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BD5B30" w:rsidP="00BD5B30">
      <w:pPr>
        <w:pStyle w:val="a5"/>
        <w:numPr>
          <w:ilvl w:val="0"/>
          <w:numId w:val="1"/>
        </w:numPr>
        <w:ind w:firstLineChars="0"/>
        <w:rPr>
          <w:rFonts w:hint="eastAsia"/>
        </w:rPr>
      </w:pPr>
      <w:r>
        <w:rPr>
          <w:rFonts w:hint="eastAsia"/>
        </w:rPr>
        <w:t>绪论</w:t>
      </w:r>
      <w:r>
        <w:rPr>
          <w:rFonts w:hint="eastAsia"/>
        </w:rPr>
        <w:t xml:space="preserve"> </w:t>
      </w:r>
    </w:p>
    <w:p w:rsidR="00BD5B30" w:rsidRDefault="00BD5B30" w:rsidP="00BD5B30">
      <w:pPr>
        <w:pStyle w:val="a5"/>
        <w:ind w:firstLineChars="0" w:firstLine="0"/>
        <w:rPr>
          <w:rFonts w:hint="eastAsia"/>
        </w:rPr>
      </w:pPr>
    </w:p>
    <w:p w:rsidR="00BD5B30" w:rsidRDefault="00BD5B30" w:rsidP="009C76AA">
      <w:pPr>
        <w:pStyle w:val="a5"/>
        <w:numPr>
          <w:ilvl w:val="1"/>
          <w:numId w:val="2"/>
        </w:numPr>
        <w:ind w:firstLineChars="0"/>
        <w:rPr>
          <w:rFonts w:hint="eastAsia"/>
        </w:rPr>
      </w:pPr>
      <w:r>
        <w:rPr>
          <w:rFonts w:hint="eastAsia"/>
        </w:rPr>
        <w:t>课题研究目的和意义</w:t>
      </w:r>
    </w:p>
    <w:p w:rsidR="001E367C" w:rsidRDefault="001E367C" w:rsidP="001E367C">
      <w:pPr>
        <w:pStyle w:val="a5"/>
        <w:ind w:firstLineChars="0" w:firstLine="360"/>
        <w:rPr>
          <w:rFonts w:hint="eastAsia"/>
        </w:rPr>
      </w:pPr>
      <w:r>
        <w:rPr>
          <w:rFonts w:hint="eastAsia"/>
        </w:rPr>
        <w:t>随着科学技术的迅猛发展，科学计算在各行各业中起到的作用越来越重要，其所涉及到的对象越来越多，问题越来越复杂，计算规模也越来越大；而这时从海量的计算数据中挖掘有效的、具有指导意义的信息就变得越来越困难，</w:t>
      </w:r>
      <w:r w:rsidR="00CD64E7">
        <w:rPr>
          <w:rFonts w:hint="eastAsia"/>
        </w:rPr>
        <w:t>于是也变得更加重要，其中可视化后处理</w:t>
      </w:r>
      <w:r w:rsidR="0091606B">
        <w:rPr>
          <w:rFonts w:hint="eastAsia"/>
        </w:rPr>
        <w:t>【</w:t>
      </w:r>
      <w:r w:rsidR="0091606B">
        <w:rPr>
          <w:rFonts w:hint="eastAsia"/>
        </w:rPr>
        <w:t>1</w:t>
      </w:r>
      <w:r w:rsidR="0091606B">
        <w:rPr>
          <w:rFonts w:hint="eastAsia"/>
        </w:rPr>
        <w:t>】</w:t>
      </w:r>
      <w:r w:rsidR="00CD64E7">
        <w:rPr>
          <w:rFonts w:hint="eastAsia"/>
        </w:rPr>
        <w:t>是一个非常关键</w:t>
      </w:r>
      <w:r>
        <w:rPr>
          <w:rFonts w:hint="eastAsia"/>
        </w:rPr>
        <w:t>的领域。</w:t>
      </w:r>
    </w:p>
    <w:p w:rsidR="0091606B" w:rsidRDefault="006D7886" w:rsidP="00570852">
      <w:pPr>
        <w:pStyle w:val="a5"/>
        <w:ind w:firstLineChars="0" w:firstLine="360"/>
        <w:rPr>
          <w:rFonts w:hint="eastAsia"/>
        </w:rPr>
      </w:pPr>
      <w:r>
        <w:rPr>
          <w:rFonts w:hint="eastAsia"/>
        </w:rPr>
        <w:t>近年来，无网格法</w:t>
      </w:r>
      <w:r w:rsidR="000D2EB7">
        <w:rPr>
          <w:rFonts w:hint="eastAsia"/>
        </w:rPr>
        <w:t>【</w:t>
      </w:r>
      <w:r w:rsidR="0091606B">
        <w:rPr>
          <w:rFonts w:hint="eastAsia"/>
        </w:rPr>
        <w:t>2</w:t>
      </w:r>
      <w:r w:rsidR="000D2EB7">
        <w:rPr>
          <w:rFonts w:hint="eastAsia"/>
        </w:rPr>
        <w:t>】发展迅速，但是由于其相对于广泛使用的有限元法等</w:t>
      </w:r>
      <w:r w:rsidR="00570852">
        <w:rPr>
          <w:rFonts w:hint="eastAsia"/>
        </w:rPr>
        <w:t>一系列科学计算</w:t>
      </w:r>
      <w:r w:rsidR="00506E9C">
        <w:rPr>
          <w:rFonts w:hint="eastAsia"/>
        </w:rPr>
        <w:t>方法而言，其发展时间相对较短，在很多方面的发展还不够完善，尤其是专门针对无网格法可视化</w:t>
      </w:r>
      <w:r w:rsidR="001E367C">
        <w:rPr>
          <w:rFonts w:hint="eastAsia"/>
        </w:rPr>
        <w:t>后处理</w:t>
      </w:r>
      <w:r w:rsidR="00506E9C">
        <w:rPr>
          <w:rFonts w:hint="eastAsia"/>
        </w:rPr>
        <w:t>方面的研究工作。</w:t>
      </w:r>
    </w:p>
    <w:p w:rsidR="00C80F16" w:rsidRDefault="00C80F16" w:rsidP="00570852">
      <w:pPr>
        <w:pStyle w:val="a5"/>
        <w:ind w:firstLineChars="0" w:firstLine="360"/>
        <w:rPr>
          <w:rFonts w:hint="eastAsia"/>
        </w:rPr>
      </w:pPr>
      <w:r>
        <w:rPr>
          <w:rFonts w:hint="eastAsia"/>
        </w:rPr>
        <w:t>有限元法</w:t>
      </w:r>
      <w:r w:rsidR="00BF54B5">
        <w:rPr>
          <w:rFonts w:hint="eastAsia"/>
        </w:rPr>
        <w:t>主要处理小变形的固体力学问题</w:t>
      </w:r>
      <w:r w:rsidR="002F63F9">
        <w:rPr>
          <w:rFonts w:hint="eastAsia"/>
        </w:rPr>
        <w:t>，且由于基于网格</w:t>
      </w:r>
      <w:r w:rsidR="00BF54B5">
        <w:rPr>
          <w:rFonts w:hint="eastAsia"/>
        </w:rPr>
        <w:t>，于是在有限元法</w:t>
      </w:r>
      <w:r>
        <w:rPr>
          <w:rFonts w:hint="eastAsia"/>
        </w:rPr>
        <w:t>的可视化后处理中</w:t>
      </w:r>
      <w:r w:rsidR="00AA75F9">
        <w:rPr>
          <w:rFonts w:hint="eastAsia"/>
        </w:rPr>
        <w:t>【</w:t>
      </w:r>
      <w:r w:rsidR="00AA75F9">
        <w:rPr>
          <w:rFonts w:hint="eastAsia"/>
        </w:rPr>
        <w:t>3</w:t>
      </w:r>
      <w:r w:rsidR="00AA75F9">
        <w:rPr>
          <w:rFonts w:hint="eastAsia"/>
        </w:rPr>
        <w:t>】，</w:t>
      </w:r>
      <w:r w:rsidR="00B24FE6">
        <w:rPr>
          <w:rFonts w:hint="eastAsia"/>
        </w:rPr>
        <w:t>主要显示模型的网格和表面信息、位移信息</w:t>
      </w:r>
      <w:r w:rsidR="002F63F9">
        <w:rPr>
          <w:rFonts w:hint="eastAsia"/>
        </w:rPr>
        <w:t>、应力等值线（面）等。有限体积法等计算流体力学（</w:t>
      </w:r>
      <w:r w:rsidR="002F63F9">
        <w:rPr>
          <w:rFonts w:hint="eastAsia"/>
        </w:rPr>
        <w:t>CFD</w:t>
      </w:r>
      <w:r w:rsidR="002F63F9">
        <w:rPr>
          <w:rFonts w:hint="eastAsia"/>
        </w:rPr>
        <w:t>）方法，主要基于欧拉网格计算，</w:t>
      </w:r>
      <w:r w:rsidR="00DA68DE">
        <w:rPr>
          <w:rFonts w:hint="eastAsia"/>
        </w:rPr>
        <w:t>其可视化后处理【</w:t>
      </w:r>
      <w:r w:rsidR="00DA68DE">
        <w:rPr>
          <w:rFonts w:hint="eastAsia"/>
        </w:rPr>
        <w:t>4</w:t>
      </w:r>
      <w:r w:rsidR="00DA68DE">
        <w:rPr>
          <w:rFonts w:hint="eastAsia"/>
        </w:rPr>
        <w:t>】主要针对标量场的等值线（面）显示，矢量场的点图标、矢量线（面）显示等功能实现</w:t>
      </w:r>
      <w:r w:rsidR="006B3968">
        <w:rPr>
          <w:rFonts w:hint="eastAsia"/>
        </w:rPr>
        <w:t>。针对这一类的仿真计算方法，市面上已经有不少商业后处理软件，如</w:t>
      </w:r>
      <w:r w:rsidR="006B3968">
        <w:rPr>
          <w:rFonts w:hint="eastAsia"/>
        </w:rPr>
        <w:t>Tecplot</w:t>
      </w:r>
      <w:r w:rsidR="006B3968">
        <w:rPr>
          <w:rFonts w:hint="eastAsia"/>
        </w:rPr>
        <w:t>；很多商业计算软件如</w:t>
      </w:r>
      <w:r w:rsidR="006B3968">
        <w:rPr>
          <w:rFonts w:hint="eastAsia"/>
        </w:rPr>
        <w:t>Abaqus</w:t>
      </w:r>
      <w:r w:rsidR="006B3968">
        <w:rPr>
          <w:rFonts w:hint="eastAsia"/>
        </w:rPr>
        <w:t>，</w:t>
      </w:r>
      <w:r w:rsidR="006B3968">
        <w:rPr>
          <w:rFonts w:hint="eastAsia"/>
        </w:rPr>
        <w:t>Ansys</w:t>
      </w:r>
      <w:r w:rsidR="006B3968">
        <w:rPr>
          <w:rFonts w:hint="eastAsia"/>
        </w:rPr>
        <w:t>，</w:t>
      </w:r>
      <w:r w:rsidR="006B3968">
        <w:rPr>
          <w:rFonts w:hint="eastAsia"/>
        </w:rPr>
        <w:t>FLUENT</w:t>
      </w:r>
      <w:r w:rsidR="006B3968">
        <w:rPr>
          <w:rFonts w:hint="eastAsia"/>
        </w:rPr>
        <w:t>等也都带有后处理模块。</w:t>
      </w:r>
    </w:p>
    <w:p w:rsidR="009B188F" w:rsidRDefault="00824612" w:rsidP="00570852">
      <w:pPr>
        <w:pStyle w:val="a5"/>
        <w:ind w:firstLineChars="0" w:firstLine="360"/>
        <w:rPr>
          <w:rFonts w:hint="eastAsia"/>
        </w:rPr>
      </w:pPr>
      <w:r>
        <w:rPr>
          <w:rFonts w:hint="eastAsia"/>
        </w:rPr>
        <w:t>然而，无网格法的可视化和以上的几类方法的情况有所不同。首先，无网格法多数是基于粒子表示的数据，比较典型的代表是光滑质点流体动力学法（</w:t>
      </w:r>
      <w:r>
        <w:rPr>
          <w:rFonts w:hint="eastAsia"/>
        </w:rPr>
        <w:t>SPH</w:t>
      </w:r>
      <w:r>
        <w:rPr>
          <w:rFonts w:hint="eastAsia"/>
        </w:rPr>
        <w:t>）</w:t>
      </w:r>
      <w:r w:rsidR="007718DC">
        <w:rPr>
          <w:rFonts w:hint="eastAsia"/>
        </w:rPr>
        <w:t>【</w:t>
      </w:r>
      <w:r w:rsidR="007718DC">
        <w:rPr>
          <w:rFonts w:hint="eastAsia"/>
        </w:rPr>
        <w:t>5</w:t>
      </w:r>
      <w:r w:rsidR="007718DC">
        <w:rPr>
          <w:rFonts w:hint="eastAsia"/>
        </w:rPr>
        <w:t>】</w:t>
      </w:r>
      <w:r w:rsidR="00416571">
        <w:rPr>
          <w:rFonts w:hint="eastAsia"/>
        </w:rPr>
        <w:t>和物质点法（</w:t>
      </w:r>
      <w:r w:rsidR="00416571">
        <w:rPr>
          <w:rFonts w:hint="eastAsia"/>
        </w:rPr>
        <w:t>MPM</w:t>
      </w:r>
      <w:r w:rsidR="00416571">
        <w:rPr>
          <w:rFonts w:hint="eastAsia"/>
        </w:rPr>
        <w:t>）</w:t>
      </w:r>
      <w:r w:rsidR="007718DC">
        <w:rPr>
          <w:rFonts w:hint="eastAsia"/>
        </w:rPr>
        <w:t>【</w:t>
      </w:r>
      <w:r w:rsidR="007718DC">
        <w:rPr>
          <w:rFonts w:hint="eastAsia"/>
        </w:rPr>
        <w:t>6</w:t>
      </w:r>
      <w:r w:rsidR="007718DC">
        <w:rPr>
          <w:rFonts w:hint="eastAsia"/>
        </w:rPr>
        <w:t>】，</w:t>
      </w:r>
      <w:r w:rsidR="000F5A66">
        <w:rPr>
          <w:rFonts w:hint="eastAsia"/>
        </w:rPr>
        <w:t>于是</w:t>
      </w:r>
      <w:r w:rsidR="00E46474">
        <w:rPr>
          <w:rFonts w:hint="eastAsia"/>
        </w:rPr>
        <w:t>传统后处理中常用的等值线（面）显示等在网格和表面上处理的方式便不方便被无网格法使用。虽然有如</w:t>
      </w:r>
      <w:r w:rsidR="0071055E">
        <w:rPr>
          <w:rFonts w:hint="eastAsia"/>
        </w:rPr>
        <w:t>Delaunay</w:t>
      </w:r>
      <w:r w:rsidR="0071055E">
        <w:rPr>
          <w:rFonts w:hint="eastAsia"/>
        </w:rPr>
        <w:t>三角化</w:t>
      </w:r>
      <w:r w:rsidR="00E46474">
        <w:rPr>
          <w:rFonts w:hint="eastAsia"/>
        </w:rPr>
        <w:t>【</w:t>
      </w:r>
      <w:r w:rsidR="00E46474">
        <w:rPr>
          <w:rFonts w:hint="eastAsia"/>
        </w:rPr>
        <w:t>7</w:t>
      </w:r>
      <w:r w:rsidR="00E46474">
        <w:rPr>
          <w:rFonts w:hint="eastAsia"/>
        </w:rPr>
        <w:t>】</w:t>
      </w:r>
      <w:r w:rsidR="00A85DDA">
        <w:rPr>
          <w:rFonts w:hint="eastAsia"/>
        </w:rPr>
        <w:t>等由粒子生成非结构网格的算法可以将传统方法使用在无网格法数据上，但是鉴于无网格法本身的特点，仍有大量的情况不适合使用该方法。</w:t>
      </w:r>
      <w:r w:rsidR="00A56928">
        <w:rPr>
          <w:rFonts w:hint="eastAsia"/>
        </w:rPr>
        <w:t>其一，无网格法经常被用来模拟冲击、爆炸等大变形物理过程，经常伴随有大量高度飞溅的粒子，如爆炸烟雾、侵彻后的碎片云等，这些物质并不适合构造网格或表面。</w:t>
      </w:r>
      <w:r w:rsidR="00513523">
        <w:rPr>
          <w:rFonts w:hint="eastAsia"/>
        </w:rPr>
        <w:t>其二，无网格法经常用来模拟液固耦合、相变、化学反应等多种不同状态物质的混合物理过程</w:t>
      </w:r>
      <w:r w:rsidR="00862B9F">
        <w:rPr>
          <w:rFonts w:hint="eastAsia"/>
        </w:rPr>
        <w:t>，使用传统的等值线（面）等表示方法并对不同状态物质以颜色区分这种形式，很多场合下也并不能够使人对仿真结果有一个直观的认识。于是，现在大多数情况下人们还是采取了直接在原始粒子数据上表示计算结果的方式</w:t>
      </w:r>
      <w:r w:rsidR="009B188F">
        <w:rPr>
          <w:rFonts w:hint="eastAsia"/>
        </w:rPr>
        <w:t>，如使用</w:t>
      </w:r>
      <w:r w:rsidR="009B188F">
        <w:rPr>
          <w:rFonts w:hint="eastAsia"/>
        </w:rPr>
        <w:t>Paraview</w:t>
      </w:r>
      <w:r w:rsidR="009B188F">
        <w:rPr>
          <w:rFonts w:hint="eastAsia"/>
        </w:rPr>
        <w:t>等商业软件。如图【</w:t>
      </w:r>
      <w:r w:rsidR="009B188F">
        <w:rPr>
          <w:rFonts w:hint="eastAsia"/>
        </w:rPr>
        <w:t>1-1</w:t>
      </w:r>
      <w:r w:rsidR="009B188F">
        <w:rPr>
          <w:rFonts w:hint="eastAsia"/>
        </w:rPr>
        <w:t>】所示，</w:t>
      </w:r>
    </w:p>
    <w:p w:rsidR="009B188F" w:rsidRDefault="009B188F" w:rsidP="00570852">
      <w:pPr>
        <w:pStyle w:val="a5"/>
        <w:ind w:firstLineChars="0" w:firstLine="360"/>
        <w:rPr>
          <w:rFonts w:hint="eastAsia"/>
        </w:rPr>
      </w:pPr>
    </w:p>
    <w:p w:rsidR="00824612" w:rsidRDefault="009B188F" w:rsidP="00570852">
      <w:pPr>
        <w:pStyle w:val="a5"/>
        <w:ind w:firstLineChars="0" w:firstLine="360"/>
        <w:rPr>
          <w:rFonts w:hint="eastAsia"/>
        </w:rPr>
      </w:pPr>
      <w:r>
        <w:rPr>
          <w:rFonts w:hint="eastAsia"/>
        </w:rPr>
        <w:t>左为导弹侵彻混凝土墙的照片效果，右为使用</w:t>
      </w:r>
      <w:r>
        <w:rPr>
          <w:rFonts w:hint="eastAsia"/>
        </w:rPr>
        <w:t>MPM</w:t>
      </w:r>
      <w:r>
        <w:rPr>
          <w:rFonts w:hint="eastAsia"/>
        </w:rPr>
        <w:t>仿真的此类问题并用</w:t>
      </w:r>
      <w:r>
        <w:rPr>
          <w:rFonts w:hint="eastAsia"/>
        </w:rPr>
        <w:t>Paraview</w:t>
      </w:r>
      <w:r>
        <w:rPr>
          <w:rFonts w:hint="eastAsia"/>
        </w:rPr>
        <w:t>直接显示粒子信息。</w:t>
      </w:r>
      <w:r w:rsidR="00256221">
        <w:rPr>
          <w:rFonts w:hint="eastAsia"/>
        </w:rPr>
        <w:t>右图的效果很大程度上让人无法接受，如果实现左图的真实效果，会好很多。</w:t>
      </w:r>
    </w:p>
    <w:p w:rsidR="0040411E" w:rsidRDefault="0040411E" w:rsidP="00570852">
      <w:pPr>
        <w:pStyle w:val="a5"/>
        <w:ind w:firstLineChars="0" w:firstLine="360"/>
        <w:rPr>
          <w:rFonts w:hint="eastAsia"/>
        </w:rPr>
      </w:pPr>
      <w:r>
        <w:rPr>
          <w:rFonts w:hint="eastAsia"/>
        </w:rPr>
        <w:t>由此可见，对该类问题的可视化，采用真实感渲染的后处理方式是最能够</w:t>
      </w:r>
      <w:r w:rsidR="00FF7582">
        <w:rPr>
          <w:rFonts w:hint="eastAsia"/>
        </w:rPr>
        <w:t>直观、有效地表现物理过程的方法</w:t>
      </w:r>
      <w:r w:rsidR="00DB5D46">
        <w:rPr>
          <w:rFonts w:hint="eastAsia"/>
        </w:rPr>
        <w:t>之一</w:t>
      </w:r>
      <w:r w:rsidR="00FF7582">
        <w:rPr>
          <w:rFonts w:hint="eastAsia"/>
        </w:rPr>
        <w:t>，而且其另一个优点是方便和实现效果对比。</w:t>
      </w:r>
    </w:p>
    <w:p w:rsidR="002370E0" w:rsidRDefault="002370E0" w:rsidP="00570852">
      <w:pPr>
        <w:pStyle w:val="a5"/>
        <w:ind w:firstLineChars="0" w:firstLine="360"/>
        <w:rPr>
          <w:rFonts w:hint="eastAsia"/>
        </w:rPr>
      </w:pPr>
    </w:p>
    <w:p w:rsidR="002370E0" w:rsidRDefault="002370E0" w:rsidP="00570852">
      <w:pPr>
        <w:pStyle w:val="a5"/>
        <w:ind w:firstLineChars="0" w:firstLine="360"/>
        <w:rPr>
          <w:rFonts w:hint="eastAsia"/>
        </w:rPr>
      </w:pPr>
      <w:r>
        <w:rPr>
          <w:rFonts w:hint="eastAsia"/>
        </w:rPr>
        <w:t>清华大学航天航空学院计算动力学研究室开发的</w:t>
      </w:r>
      <w:r>
        <w:rPr>
          <w:rFonts w:hint="eastAsia"/>
        </w:rPr>
        <w:t>MPM</w:t>
      </w:r>
      <w:r>
        <w:rPr>
          <w:rFonts w:hint="eastAsia"/>
        </w:rPr>
        <w:t>仿真计算软件</w:t>
      </w:r>
      <w:r>
        <w:rPr>
          <w:rFonts w:hint="eastAsia"/>
        </w:rPr>
        <w:t>PeneBlast</w:t>
      </w:r>
      <w:r>
        <w:rPr>
          <w:rFonts w:hint="eastAsia"/>
        </w:rPr>
        <w:t>就是使用</w:t>
      </w:r>
      <w:r>
        <w:rPr>
          <w:rFonts w:hint="eastAsia"/>
        </w:rPr>
        <w:t>Paraview</w:t>
      </w:r>
      <w:r>
        <w:rPr>
          <w:rFonts w:hint="eastAsia"/>
        </w:rPr>
        <w:t>进行后处理的，</w:t>
      </w:r>
      <w:r w:rsidR="008F0C23">
        <w:rPr>
          <w:rFonts w:hint="eastAsia"/>
        </w:rPr>
        <w:t>其效果不能令人满意，于是这促成了本课题，我通过本课题的研究，</w:t>
      </w:r>
      <w:r w:rsidR="00AE1552">
        <w:rPr>
          <w:rFonts w:hint="eastAsia"/>
        </w:rPr>
        <w:t>开发了一套基于真实感渲染的无网格法可视化后处理系统，并将其加入到</w:t>
      </w:r>
      <w:r w:rsidR="00740DA2">
        <w:rPr>
          <w:rFonts w:hint="eastAsia"/>
        </w:rPr>
        <w:t>了</w:t>
      </w:r>
      <w:r w:rsidR="00AE1552">
        <w:rPr>
          <w:rFonts w:hint="eastAsia"/>
        </w:rPr>
        <w:t>PeneBlast</w:t>
      </w:r>
      <w:r w:rsidR="00AE1552">
        <w:rPr>
          <w:rFonts w:hint="eastAsia"/>
        </w:rPr>
        <w:t>中</w:t>
      </w:r>
      <w:r w:rsidR="008F0C23">
        <w:rPr>
          <w:rFonts w:hint="eastAsia"/>
        </w:rPr>
        <w:t>。</w:t>
      </w:r>
    </w:p>
    <w:p w:rsidR="00426D54" w:rsidRDefault="00426D54" w:rsidP="00570852">
      <w:pPr>
        <w:pStyle w:val="a5"/>
        <w:ind w:firstLineChars="0" w:firstLine="360"/>
        <w:rPr>
          <w:rFonts w:hint="eastAsia"/>
        </w:rPr>
      </w:pPr>
    </w:p>
    <w:p w:rsidR="00426D54" w:rsidRDefault="00426D54" w:rsidP="00426D54">
      <w:pPr>
        <w:pStyle w:val="a5"/>
        <w:numPr>
          <w:ilvl w:val="1"/>
          <w:numId w:val="2"/>
        </w:numPr>
        <w:ind w:firstLineChars="0"/>
        <w:rPr>
          <w:rFonts w:hint="eastAsia"/>
        </w:rPr>
      </w:pPr>
      <w:r>
        <w:rPr>
          <w:rFonts w:hint="eastAsia"/>
        </w:rPr>
        <w:t>基于</w:t>
      </w:r>
      <w:r w:rsidR="00815856">
        <w:rPr>
          <w:rFonts w:hint="eastAsia"/>
        </w:rPr>
        <w:t>物理仿真</w:t>
      </w:r>
      <w:r>
        <w:rPr>
          <w:rFonts w:hint="eastAsia"/>
        </w:rPr>
        <w:t>的真实感图形渲染工作介绍</w:t>
      </w:r>
    </w:p>
    <w:p w:rsidR="000031E5" w:rsidRDefault="00AE1552" w:rsidP="008D2C27">
      <w:pPr>
        <w:ind w:firstLine="360"/>
        <w:rPr>
          <w:rFonts w:hint="eastAsia"/>
        </w:rPr>
      </w:pPr>
      <w:r>
        <w:rPr>
          <w:rFonts w:hint="eastAsia"/>
        </w:rPr>
        <w:t>虽然专门针对无网格法的通用</w:t>
      </w:r>
      <w:r w:rsidR="00815856">
        <w:rPr>
          <w:rFonts w:hint="eastAsia"/>
        </w:rPr>
        <w:t>真实感渲染系统非常少见，但是在图形学界，</w:t>
      </w:r>
      <w:r w:rsidR="008D2C27">
        <w:rPr>
          <w:rFonts w:hint="eastAsia"/>
        </w:rPr>
        <w:t>针对某一类具体自然现象而</w:t>
      </w:r>
      <w:r w:rsidR="00815856">
        <w:rPr>
          <w:rFonts w:hint="eastAsia"/>
        </w:rPr>
        <w:t>使用</w:t>
      </w:r>
      <w:r w:rsidR="008D2C27">
        <w:rPr>
          <w:rFonts w:hint="eastAsia"/>
        </w:rPr>
        <w:t>合适的仿真计算方法实现的真实感图形渲染工作还是比较多的，其中包括近些年非常火爆的基于</w:t>
      </w:r>
      <w:r w:rsidR="008D2C27">
        <w:rPr>
          <w:rFonts w:hint="eastAsia"/>
        </w:rPr>
        <w:t>SPH</w:t>
      </w:r>
      <w:r w:rsidR="008D2C27">
        <w:rPr>
          <w:rFonts w:hint="eastAsia"/>
        </w:rPr>
        <w:t>的流体仿真</w:t>
      </w:r>
      <w:r w:rsidR="00053A53">
        <w:rPr>
          <w:rFonts w:hint="eastAsia"/>
        </w:rPr>
        <w:t>，</w:t>
      </w:r>
      <w:r w:rsidR="005A7832">
        <w:rPr>
          <w:rFonts w:hint="eastAsia"/>
        </w:rPr>
        <w:t>基于</w:t>
      </w:r>
      <w:r w:rsidR="00053A53">
        <w:rPr>
          <w:rFonts w:hint="eastAsia"/>
        </w:rPr>
        <w:t>各类</w:t>
      </w:r>
      <w:r w:rsidR="00053A53">
        <w:rPr>
          <w:rFonts w:hint="eastAsia"/>
        </w:rPr>
        <w:t>CFD</w:t>
      </w:r>
      <w:r w:rsidR="00053A53">
        <w:rPr>
          <w:rFonts w:hint="eastAsia"/>
        </w:rPr>
        <w:t>算法的烟雾、火焰和云的仿真，以及</w:t>
      </w:r>
      <w:r w:rsidR="00D8112A">
        <w:rPr>
          <w:rFonts w:hint="eastAsia"/>
        </w:rPr>
        <w:t>其它一些使用仿真计算生成的真实感效果，比较典型的是迪斯尼于</w:t>
      </w:r>
      <w:r w:rsidR="00D8112A">
        <w:rPr>
          <w:rFonts w:hint="eastAsia"/>
        </w:rPr>
        <w:t>2013</w:t>
      </w:r>
      <w:r w:rsidR="00D8112A">
        <w:rPr>
          <w:rFonts w:hint="eastAsia"/>
        </w:rPr>
        <w:t>年提出的使用物质点法模拟的雪的效果【</w:t>
      </w:r>
      <w:r w:rsidR="00D8112A">
        <w:rPr>
          <w:rFonts w:hint="eastAsia"/>
        </w:rPr>
        <w:t>8</w:t>
      </w:r>
      <w:r w:rsidR="00D8112A">
        <w:rPr>
          <w:rFonts w:hint="eastAsia"/>
        </w:rPr>
        <w:t>】</w:t>
      </w:r>
    </w:p>
    <w:p w:rsidR="006F608F" w:rsidRDefault="006F608F" w:rsidP="008D2C27">
      <w:pPr>
        <w:ind w:firstLine="360"/>
        <w:rPr>
          <w:rFonts w:hint="eastAsia"/>
        </w:rPr>
      </w:pPr>
    </w:p>
    <w:p w:rsidR="006F608F" w:rsidRDefault="006F608F" w:rsidP="008D2C27">
      <w:pPr>
        <w:ind w:firstLine="360"/>
        <w:rPr>
          <w:rFonts w:hint="eastAsia"/>
        </w:rPr>
      </w:pPr>
      <w:r>
        <w:rPr>
          <w:rFonts w:hint="eastAsia"/>
        </w:rPr>
        <w:lastRenderedPageBreak/>
        <w:t>图【</w:t>
      </w:r>
      <w:r>
        <w:rPr>
          <w:rFonts w:hint="eastAsia"/>
        </w:rPr>
        <w:t>1-1</w:t>
      </w:r>
      <w:r>
        <w:rPr>
          <w:rFonts w:hint="eastAsia"/>
        </w:rPr>
        <w:t>】</w:t>
      </w:r>
    </w:p>
    <w:p w:rsidR="001A688F" w:rsidRDefault="001A688F" w:rsidP="001A688F">
      <w:pPr>
        <w:pStyle w:val="a5"/>
        <w:ind w:left="360" w:firstLineChars="0" w:firstLine="0"/>
        <w:rPr>
          <w:rFonts w:hint="eastAsia"/>
        </w:rPr>
      </w:pPr>
      <w:r>
        <w:rPr>
          <w:rFonts w:hint="eastAsia"/>
          <w:noProof/>
        </w:rPr>
        <w:drawing>
          <wp:inline distT="0" distB="0" distL="0" distR="0">
            <wp:extent cx="5274310" cy="288718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887189"/>
                    </a:xfrm>
                    <a:prstGeom prst="rect">
                      <a:avLst/>
                    </a:prstGeom>
                    <a:noFill/>
                    <a:ln w="9525">
                      <a:noFill/>
                      <a:miter lim="800000"/>
                      <a:headEnd/>
                      <a:tailEnd/>
                    </a:ln>
                  </pic:spPr>
                </pic:pic>
              </a:graphicData>
            </a:graphic>
          </wp:inline>
        </w:drawing>
      </w:r>
    </w:p>
    <w:p w:rsidR="001A688F" w:rsidRDefault="00C84460" w:rsidP="00C84460">
      <w:pPr>
        <w:pStyle w:val="a5"/>
        <w:ind w:firstLineChars="0" w:firstLine="360"/>
        <w:rPr>
          <w:rFonts w:hint="eastAsia"/>
        </w:rPr>
      </w:pPr>
      <w:r>
        <w:rPr>
          <w:rFonts w:hint="eastAsia"/>
        </w:rPr>
        <w:t>其中由于</w:t>
      </w:r>
      <w:r w:rsidR="00B656D3">
        <w:rPr>
          <w:rFonts w:hint="eastAsia"/>
        </w:rPr>
        <w:t>液体</w:t>
      </w:r>
      <w:r>
        <w:rPr>
          <w:rFonts w:hint="eastAsia"/>
        </w:rPr>
        <w:t>和</w:t>
      </w:r>
      <w:r w:rsidR="00B656D3">
        <w:rPr>
          <w:rFonts w:hint="eastAsia"/>
        </w:rPr>
        <w:t>火、</w:t>
      </w:r>
      <w:r>
        <w:rPr>
          <w:rFonts w:hint="eastAsia"/>
        </w:rPr>
        <w:t>烟雾</w:t>
      </w:r>
      <w:r w:rsidR="00B656D3">
        <w:rPr>
          <w:rFonts w:hint="eastAsia"/>
        </w:rPr>
        <w:t>等介质体</w:t>
      </w:r>
      <w:r>
        <w:rPr>
          <w:rFonts w:hint="eastAsia"/>
        </w:rPr>
        <w:t>的渲染效果和无网格法主要适用物体最为相关，所以这里着重介绍这两方面的工作。</w:t>
      </w:r>
    </w:p>
    <w:p w:rsidR="008002DC" w:rsidRDefault="00CF3DF2" w:rsidP="002D2FB1">
      <w:pPr>
        <w:pStyle w:val="a5"/>
        <w:numPr>
          <w:ilvl w:val="2"/>
          <w:numId w:val="2"/>
        </w:numPr>
        <w:ind w:firstLineChars="0"/>
        <w:rPr>
          <w:rFonts w:hint="eastAsia"/>
        </w:rPr>
      </w:pPr>
      <w:r>
        <w:rPr>
          <w:rFonts w:hint="eastAsia"/>
        </w:rPr>
        <w:t>基于粒子的</w:t>
      </w:r>
      <w:r w:rsidR="00E47611">
        <w:rPr>
          <w:rFonts w:hint="eastAsia"/>
        </w:rPr>
        <w:t>液体</w:t>
      </w:r>
      <w:r>
        <w:rPr>
          <w:rFonts w:hint="eastAsia"/>
        </w:rPr>
        <w:t>效果</w:t>
      </w:r>
      <w:r w:rsidR="008002DC">
        <w:rPr>
          <w:rFonts w:hint="eastAsia"/>
        </w:rPr>
        <w:t>仿真</w:t>
      </w:r>
    </w:p>
    <w:p w:rsidR="002D2FB1" w:rsidRDefault="002D2FB1" w:rsidP="002D2FB1">
      <w:pPr>
        <w:ind w:firstLine="360"/>
        <w:rPr>
          <w:rFonts w:hint="eastAsia"/>
        </w:rPr>
      </w:pPr>
      <w:r>
        <w:rPr>
          <w:rFonts w:hint="eastAsia"/>
        </w:rPr>
        <w:t>由于自然界中的液体效果大多是自由表面的，所以相比于有限体积法等一般</w:t>
      </w:r>
      <w:r>
        <w:rPr>
          <w:rFonts w:hint="eastAsia"/>
        </w:rPr>
        <w:t>CDF</w:t>
      </w:r>
      <w:r>
        <w:rPr>
          <w:rFonts w:hint="eastAsia"/>
        </w:rPr>
        <w:t>算法，</w:t>
      </w:r>
      <w:r>
        <w:rPr>
          <w:rFonts w:hint="eastAsia"/>
        </w:rPr>
        <w:t>SPH</w:t>
      </w:r>
      <w:r>
        <w:rPr>
          <w:rFonts w:hint="eastAsia"/>
        </w:rPr>
        <w:t>法在处理这类问题时有其独特的优势。也正因为如此，使用</w:t>
      </w:r>
      <w:r>
        <w:rPr>
          <w:rFonts w:hint="eastAsia"/>
        </w:rPr>
        <w:t>SPH</w:t>
      </w:r>
      <w:r>
        <w:rPr>
          <w:rFonts w:hint="eastAsia"/>
        </w:rPr>
        <w:t>法仿真和渲染时也需要关注如下几个方面的问题：邻近粒子搜索、</w:t>
      </w:r>
      <w:r w:rsidR="006B0EE4">
        <w:rPr>
          <w:rFonts w:hint="eastAsia"/>
        </w:rPr>
        <w:t>粒子表示的表面追踪、</w:t>
      </w:r>
      <w:r w:rsidR="00CB0E21">
        <w:rPr>
          <w:rFonts w:hint="eastAsia"/>
        </w:rPr>
        <w:t>特殊细节（如泡沫、水花以及空气泡等）的渲染。</w:t>
      </w:r>
    </w:p>
    <w:p w:rsidR="009C2BDC" w:rsidRDefault="009C2BDC" w:rsidP="002D2FB1">
      <w:pPr>
        <w:ind w:firstLine="360"/>
        <w:rPr>
          <w:rFonts w:hint="eastAsia"/>
        </w:rPr>
      </w:pPr>
      <w:r>
        <w:rPr>
          <w:rFonts w:hint="eastAsia"/>
        </w:rPr>
        <w:t>1.</w:t>
      </w:r>
      <w:r>
        <w:rPr>
          <w:rFonts w:hint="eastAsia"/>
        </w:rPr>
        <w:t>邻近粒子搜索</w:t>
      </w:r>
    </w:p>
    <w:p w:rsidR="001A685C" w:rsidRDefault="001A685C" w:rsidP="002D2FB1">
      <w:pPr>
        <w:ind w:firstLine="360"/>
        <w:rPr>
          <w:rFonts w:hint="eastAsia"/>
        </w:rPr>
      </w:pPr>
      <w:r>
        <w:rPr>
          <w:rFonts w:hint="eastAsia"/>
        </w:rPr>
        <w:t>SPH</w:t>
      </w:r>
      <w:r>
        <w:rPr>
          <w:rFonts w:hint="eastAsia"/>
        </w:rPr>
        <w:t>在计算过程中以及随后的渲染过程中都需要用到邻近粒子搜索，而为了防止蛮力搜索方式极度耗费时间的缺点，一般都会引入各种</w:t>
      </w:r>
      <w:r w:rsidR="00E677A3">
        <w:rPr>
          <w:rFonts w:hint="eastAsia"/>
        </w:rPr>
        <w:t>方便构造和查找的</w:t>
      </w:r>
      <w:r>
        <w:rPr>
          <w:rFonts w:hint="eastAsia"/>
        </w:rPr>
        <w:t>空间结构来加速搜索。</w:t>
      </w:r>
      <w:r w:rsidR="00422F8B">
        <w:rPr>
          <w:rFonts w:hint="eastAsia"/>
        </w:rPr>
        <w:t>比较普遍采用的结构有</w:t>
      </w:r>
      <w:r w:rsidR="00422F8B">
        <w:rPr>
          <w:rFonts w:hint="eastAsia"/>
        </w:rPr>
        <w:t>k-d</w:t>
      </w:r>
      <w:r w:rsidR="00422F8B">
        <w:rPr>
          <w:rFonts w:hint="eastAsia"/>
        </w:rPr>
        <w:t>树、八叉树等层次结构</w:t>
      </w:r>
      <w:r w:rsidR="00E51A8E">
        <w:rPr>
          <w:rFonts w:hint="eastAsia"/>
        </w:rPr>
        <w:t>【</w:t>
      </w:r>
      <w:r w:rsidR="00E51A8E">
        <w:rPr>
          <w:rFonts w:hint="eastAsia"/>
        </w:rPr>
        <w:t>9-</w:t>
      </w:r>
      <w:r w:rsidR="00AF704C">
        <w:rPr>
          <w:rFonts w:hint="eastAsia"/>
        </w:rPr>
        <w:t>11</w:t>
      </w:r>
      <w:r w:rsidR="00E51A8E">
        <w:rPr>
          <w:rFonts w:hint="eastAsia"/>
        </w:rPr>
        <w:t>】</w:t>
      </w:r>
      <w:r w:rsidR="00422F8B">
        <w:rPr>
          <w:rFonts w:hint="eastAsia"/>
        </w:rPr>
        <w:t>和空间规则网格这两类。</w:t>
      </w:r>
      <w:r w:rsidR="00CF3DF2">
        <w:t>K</w:t>
      </w:r>
      <w:r w:rsidR="00CF3DF2">
        <w:rPr>
          <w:rFonts w:hint="eastAsia"/>
        </w:rPr>
        <w:t>-d</w:t>
      </w:r>
      <w:r w:rsidR="00CF3DF2">
        <w:rPr>
          <w:rFonts w:hint="eastAsia"/>
        </w:rPr>
        <w:t>树等层次结构的优点是其不受空间范围的限制，而其数据的组织时间复杂度为</w:t>
      </w:r>
      <w:r w:rsidR="00CF3DF2" w:rsidRPr="008259B2">
        <w:rPr>
          <w:position w:val="-1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0.25pt" o:ole="">
            <v:imagedata r:id="rId8" o:title=""/>
          </v:shape>
          <o:OLEObject Type="Embed" ProgID="Equation.DSMT4" ShapeID="_x0000_i1025" DrawAspect="Content" ObjectID="_1492548685" r:id="rId9"/>
        </w:object>
      </w:r>
      <w:r w:rsidR="00CF3DF2">
        <w:rPr>
          <w:rFonts w:hint="eastAsia"/>
        </w:rPr>
        <w:t>，查找复杂度为</w:t>
      </w:r>
      <w:r w:rsidR="00CF3DF2" w:rsidRPr="008259B2">
        <w:rPr>
          <w:position w:val="-14"/>
        </w:rPr>
        <w:object w:dxaOrig="920" w:dyaOrig="400">
          <v:shape id="_x0000_i1026" type="#_x0000_t75" style="width:45.75pt;height:20.25pt" o:ole="">
            <v:imagedata r:id="rId10" o:title=""/>
          </v:shape>
          <o:OLEObject Type="Embed" ProgID="Equation.DSMT4" ShapeID="_x0000_i1026" DrawAspect="Content" ObjectID="_1492548686" r:id="rId11"/>
        </w:object>
      </w:r>
      <w:r w:rsidR="00CF3DF2">
        <w:rPr>
          <w:rFonts w:hint="eastAsia"/>
        </w:rPr>
        <w:t>，相比于空间规则网格的</w:t>
      </w:r>
      <w:r w:rsidR="00CF3DF2" w:rsidRPr="008259B2">
        <w:rPr>
          <w:position w:val="-14"/>
        </w:rPr>
        <w:object w:dxaOrig="580" w:dyaOrig="400">
          <v:shape id="_x0000_i1027" type="#_x0000_t75" style="width:29.25pt;height:20.25pt" o:ole="">
            <v:imagedata r:id="rId12" o:title=""/>
          </v:shape>
          <o:OLEObject Type="Embed" ProgID="Equation.DSMT4" ShapeID="_x0000_i1027" DrawAspect="Content" ObjectID="_1492548687" r:id="rId13"/>
        </w:object>
      </w:r>
      <w:r w:rsidR="00CF3DF2">
        <w:rPr>
          <w:rFonts w:hint="eastAsia"/>
        </w:rPr>
        <w:t>和</w:t>
      </w:r>
      <w:r w:rsidR="00CF3DF2" w:rsidRPr="008259B2">
        <w:rPr>
          <w:position w:val="-14"/>
        </w:rPr>
        <w:object w:dxaOrig="540" w:dyaOrig="400">
          <v:shape id="_x0000_i1028" type="#_x0000_t75" style="width:27pt;height:20.25pt" o:ole="">
            <v:imagedata r:id="rId14" o:title=""/>
          </v:shape>
          <o:OLEObject Type="Embed" ProgID="Equation.DSMT4" ShapeID="_x0000_i1028" DrawAspect="Content" ObjectID="_1492548688" r:id="rId15"/>
        </w:object>
      </w:r>
      <w:r w:rsidR="00CF3DF2">
        <w:rPr>
          <w:rFonts w:hint="eastAsia"/>
        </w:rPr>
        <w:t>复杂度，在粒子数非常庞大时</w:t>
      </w:r>
      <w:r w:rsidR="00AC2844">
        <w:rPr>
          <w:rFonts w:hint="eastAsia"/>
        </w:rPr>
        <w:t>，其效率上的不足就会比较明显，且由于大多数仿真的流体都不会过于分散，空间范围的因素可以不必过多考虑，所以空间规则网格的方法被更多地采用。</w:t>
      </w:r>
    </w:p>
    <w:p w:rsidR="009C2BDC" w:rsidRDefault="009C2BDC" w:rsidP="002D2FB1">
      <w:pPr>
        <w:ind w:firstLine="360"/>
        <w:rPr>
          <w:rFonts w:hint="eastAsia"/>
        </w:rPr>
      </w:pPr>
      <w:r>
        <w:rPr>
          <w:rFonts w:hint="eastAsia"/>
        </w:rPr>
        <w:t>规则网格结构通常是将空间划分为规则的立方体单元，然后使每个粒子都和一个单元对应，搜索邻近粒子时只需要直接查找目标位置及其附近的若干单元中的粒子。</w:t>
      </w:r>
      <w:r w:rsidR="001663D1">
        <w:rPr>
          <w:rFonts w:hint="eastAsia"/>
        </w:rPr>
        <w:t>但是，该方法在并行化过程中，虽然查找过程比较方便实现，但是在构造网格的过程中可能会出现写冲突的情况，于是为了克服此问题，</w:t>
      </w:r>
      <w:r w:rsidR="000632D3">
        <w:rPr>
          <w:rFonts w:hint="eastAsia"/>
        </w:rPr>
        <w:t>人们提出了索引排序【</w:t>
      </w:r>
      <w:r w:rsidR="000632D3">
        <w:rPr>
          <w:rFonts w:hint="eastAsia"/>
        </w:rPr>
        <w:t>12</w:t>
      </w:r>
      <w:r w:rsidR="000632D3">
        <w:rPr>
          <w:rFonts w:hint="eastAsia"/>
        </w:rPr>
        <w:t>】及</w:t>
      </w:r>
      <w:r w:rsidR="000632D3">
        <w:rPr>
          <w:rFonts w:hint="eastAsia"/>
        </w:rPr>
        <w:t>Z</w:t>
      </w:r>
      <w:r w:rsidR="000632D3">
        <w:rPr>
          <w:rFonts w:hint="eastAsia"/>
        </w:rPr>
        <w:t>索引排序【</w:t>
      </w:r>
      <w:r w:rsidR="000632D3">
        <w:rPr>
          <w:rFonts w:hint="eastAsia"/>
        </w:rPr>
        <w:t>13</w:t>
      </w:r>
      <w:r w:rsidR="000632D3">
        <w:rPr>
          <w:rFonts w:hint="eastAsia"/>
        </w:rPr>
        <w:t>】</w:t>
      </w:r>
      <w:r w:rsidR="00E12536">
        <w:rPr>
          <w:rFonts w:hint="eastAsia"/>
        </w:rPr>
        <w:t>等算法。</w:t>
      </w:r>
      <w:r w:rsidR="00984197">
        <w:rPr>
          <w:rFonts w:hint="eastAsia"/>
        </w:rPr>
        <w:t>另一种高效</w:t>
      </w:r>
      <w:r w:rsidR="008B03DD">
        <w:rPr>
          <w:rFonts w:hint="eastAsia"/>
        </w:rPr>
        <w:t>且普遍采用</w:t>
      </w:r>
      <w:r w:rsidR="00984197">
        <w:rPr>
          <w:rFonts w:hint="eastAsia"/>
        </w:rPr>
        <w:t>的算法是空间哈希算法【</w:t>
      </w:r>
      <w:r w:rsidR="00984197">
        <w:rPr>
          <w:rFonts w:hint="eastAsia"/>
        </w:rPr>
        <w:t>14</w:t>
      </w:r>
      <w:r w:rsidR="00984197">
        <w:rPr>
          <w:rFonts w:hint="eastAsia"/>
        </w:rPr>
        <w:t>】</w:t>
      </w:r>
      <w:r w:rsidR="0015685A">
        <w:rPr>
          <w:rFonts w:hint="eastAsia"/>
        </w:rPr>
        <w:t>，该算法通过将空间点坐标</w:t>
      </w:r>
      <w:r w:rsidR="0015685A" w:rsidRPr="008259B2">
        <w:rPr>
          <w:position w:val="-14"/>
        </w:rPr>
        <w:object w:dxaOrig="1180" w:dyaOrig="400">
          <v:shape id="_x0000_i1029" type="#_x0000_t75" style="width:59.25pt;height:20.25pt" o:ole="">
            <v:imagedata r:id="rId16" o:title=""/>
          </v:shape>
          <o:OLEObject Type="Embed" ProgID="Equation.DSMT4" ShapeID="_x0000_i1029" DrawAspect="Content" ObjectID="_1492548689" r:id="rId17"/>
        </w:object>
      </w:r>
      <w:r w:rsidR="0015685A">
        <w:rPr>
          <w:rFonts w:hint="eastAsia"/>
        </w:rPr>
        <w:t>通过特定的散列函数映射到一个预先设定好长度的哈希表中以实现线性的插入及查找工作。</w:t>
      </w:r>
      <w:r w:rsidR="00834320">
        <w:rPr>
          <w:rFonts w:hint="eastAsia"/>
        </w:rPr>
        <w:t>一个比较普遍的散列函数如下：</w:t>
      </w:r>
    </w:p>
    <w:p w:rsidR="00834320" w:rsidRDefault="00834320" w:rsidP="002D2FB1">
      <w:pPr>
        <w:ind w:firstLine="360"/>
        <w:rPr>
          <w:rFonts w:hint="eastAsia"/>
        </w:rPr>
      </w:pPr>
      <w:r w:rsidRPr="008259B2">
        <w:rPr>
          <w:position w:val="-14"/>
        </w:rPr>
        <w:object w:dxaOrig="4099" w:dyaOrig="400">
          <v:shape id="_x0000_i1030" type="#_x0000_t75" style="width:204.75pt;height:20.25pt" o:ole="">
            <v:imagedata r:id="rId18" o:title=""/>
          </v:shape>
          <o:OLEObject Type="Embed" ProgID="Equation.DSMT4" ShapeID="_x0000_i1030" DrawAspect="Content" ObjectID="_1492548690" r:id="rId19"/>
        </w:object>
      </w:r>
    </w:p>
    <w:p w:rsidR="00834320" w:rsidRDefault="00834320" w:rsidP="002D2FB1">
      <w:pPr>
        <w:ind w:firstLine="360"/>
        <w:rPr>
          <w:rFonts w:hint="eastAsia"/>
        </w:rPr>
      </w:pPr>
      <w:r>
        <w:rPr>
          <w:rFonts w:hint="eastAsia"/>
        </w:rPr>
        <w:t>其中</w:t>
      </w:r>
      <w:r>
        <w:rPr>
          <w:rFonts w:hint="eastAsia"/>
        </w:rPr>
        <w:t>m</w:t>
      </w:r>
      <w:r>
        <w:rPr>
          <w:rFonts w:hint="eastAsia"/>
        </w:rPr>
        <w:t>为哈希表长度，</w:t>
      </w:r>
      <w:r w:rsidRPr="008259B2">
        <w:rPr>
          <w:position w:val="-12"/>
        </w:rPr>
        <w:object w:dxaOrig="279" w:dyaOrig="360">
          <v:shape id="_x0000_i1031" type="#_x0000_t75" style="width:14.25pt;height:18pt" o:ole="">
            <v:imagedata r:id="rId20" o:title=""/>
          </v:shape>
          <o:OLEObject Type="Embed" ProgID="Equation.DSMT4" ShapeID="_x0000_i1031" DrawAspect="Content" ObjectID="_1492548691" r:id="rId21"/>
        </w:object>
      </w:r>
      <w:r>
        <w:rPr>
          <w:rFonts w:hint="eastAsia"/>
        </w:rPr>
        <w:t>，</w:t>
      </w:r>
      <w:r w:rsidRPr="008259B2">
        <w:rPr>
          <w:position w:val="-12"/>
        </w:rPr>
        <w:object w:dxaOrig="300" w:dyaOrig="360">
          <v:shape id="_x0000_i1032" type="#_x0000_t75" style="width:15pt;height:18pt" o:ole="">
            <v:imagedata r:id="rId22" o:title=""/>
          </v:shape>
          <o:OLEObject Type="Embed" ProgID="Equation.DSMT4" ShapeID="_x0000_i1032" DrawAspect="Content" ObjectID="_1492548692" r:id="rId23"/>
        </w:object>
      </w:r>
      <w:r>
        <w:rPr>
          <w:rFonts w:hint="eastAsia"/>
        </w:rPr>
        <w:t>，</w:t>
      </w:r>
      <w:r w:rsidRPr="008259B2">
        <w:rPr>
          <w:position w:val="-12"/>
        </w:rPr>
        <w:object w:dxaOrig="279" w:dyaOrig="360">
          <v:shape id="_x0000_i1033" type="#_x0000_t75" style="width:14.25pt;height:18pt" o:ole="">
            <v:imagedata r:id="rId24" o:title=""/>
          </v:shape>
          <o:OLEObject Type="Embed" ProgID="Equation.DSMT4" ShapeID="_x0000_i1033" DrawAspect="Content" ObjectID="_1492548693" r:id="rId25"/>
        </w:object>
      </w:r>
      <w:r>
        <w:rPr>
          <w:rFonts w:hint="eastAsia"/>
        </w:rPr>
        <w:t>为三个大质数，【</w:t>
      </w:r>
      <w:r>
        <w:rPr>
          <w:rFonts w:hint="eastAsia"/>
        </w:rPr>
        <w:t>14</w:t>
      </w:r>
      <w:r>
        <w:rPr>
          <w:rFonts w:hint="eastAsia"/>
        </w:rPr>
        <w:t>】中取</w:t>
      </w:r>
      <w:r>
        <w:rPr>
          <w:rFonts w:ascii="NimbusRomNo9L-Regu" w:hAnsi="NimbusRomNo9L-Regu" w:cs="NimbusRomNo9L-Regu"/>
          <w:kern w:val="0"/>
          <w:sz w:val="18"/>
          <w:szCs w:val="18"/>
        </w:rPr>
        <w:t>73856093,</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19349663</w:t>
      </w:r>
      <w:r>
        <w:rPr>
          <w:rFonts w:ascii="NimbusRomNo9L-Regu" w:hAnsi="NimbusRomNo9L-Regu" w:cs="NimbusRomNo9L-Regu" w:hint="eastAsia"/>
          <w:kern w:val="0"/>
          <w:sz w:val="18"/>
          <w:szCs w:val="18"/>
        </w:rPr>
        <w:t>和</w:t>
      </w:r>
      <w:r>
        <w:rPr>
          <w:rFonts w:ascii="NimbusRomNo9L-Regu" w:hAnsi="NimbusRomNo9L-Regu" w:cs="NimbusRomNo9L-Regu"/>
          <w:kern w:val="0"/>
          <w:sz w:val="18"/>
          <w:szCs w:val="18"/>
        </w:rPr>
        <w:t>83492791</w:t>
      </w:r>
    </w:p>
    <w:p w:rsidR="001938BA" w:rsidRDefault="001938BA" w:rsidP="001938BA">
      <w:pPr>
        <w:rPr>
          <w:rFonts w:hint="eastAsia"/>
        </w:rPr>
      </w:pPr>
      <w:r>
        <w:rPr>
          <w:rFonts w:hint="eastAsia"/>
        </w:rPr>
        <w:lastRenderedPageBreak/>
        <w:tab/>
        <w:t>2.</w:t>
      </w:r>
      <w:r>
        <w:rPr>
          <w:rFonts w:hint="eastAsia"/>
        </w:rPr>
        <w:t>粒子表示的表面重构</w:t>
      </w:r>
    </w:p>
    <w:p w:rsidR="001938BA" w:rsidRDefault="001938BA" w:rsidP="001938BA">
      <w:pPr>
        <w:rPr>
          <w:rFonts w:hint="eastAsia"/>
        </w:rPr>
      </w:pPr>
      <w:r>
        <w:rPr>
          <w:rFonts w:hint="eastAsia"/>
        </w:rPr>
        <w:tab/>
      </w:r>
      <w:r>
        <w:rPr>
          <w:rFonts w:hint="eastAsia"/>
        </w:rPr>
        <w:t>由于粒子数据无法直接用于渲染得到液体表面，于是我们需要</w:t>
      </w:r>
      <w:r w:rsidR="00EA4B69">
        <w:rPr>
          <w:rFonts w:hint="eastAsia"/>
        </w:rPr>
        <w:t>用这些粒子来重构液体表面。这部分工作的主要挑战是如何高效地构造足够光滑的表面，而又能够捕捉到如液滴、液体薄膜及细丝等细节。</w:t>
      </w:r>
      <w:r w:rsidR="0036295F">
        <w:rPr>
          <w:rFonts w:hint="eastAsia"/>
        </w:rPr>
        <w:t>重构的主要算法有</w:t>
      </w:r>
      <w:r w:rsidR="00346954">
        <w:rPr>
          <w:rFonts w:hint="eastAsia"/>
        </w:rPr>
        <w:t>基于</w:t>
      </w:r>
      <w:r w:rsidR="0036295F">
        <w:rPr>
          <w:rFonts w:hint="eastAsia"/>
        </w:rPr>
        <w:t>3D</w:t>
      </w:r>
      <w:r w:rsidR="0036295F">
        <w:rPr>
          <w:rFonts w:hint="eastAsia"/>
        </w:rPr>
        <w:t>标量场、</w:t>
      </w:r>
      <w:r w:rsidR="00346954">
        <w:rPr>
          <w:rFonts w:hint="eastAsia"/>
        </w:rPr>
        <w:t>显式法及屏幕空间渲染这几大类。</w:t>
      </w:r>
    </w:p>
    <w:p w:rsidR="00346954" w:rsidRDefault="00346954" w:rsidP="001938BA">
      <w:pPr>
        <w:rPr>
          <w:rFonts w:hint="eastAsia"/>
        </w:rPr>
      </w:pPr>
      <w:r>
        <w:rPr>
          <w:rFonts w:hint="eastAsia"/>
        </w:rPr>
        <w:tab/>
      </w:r>
      <w:r>
        <w:rPr>
          <w:rFonts w:hint="eastAsia"/>
        </w:rPr>
        <w:t>对于</w:t>
      </w:r>
      <w:r>
        <w:rPr>
          <w:rFonts w:hint="eastAsia"/>
        </w:rPr>
        <w:t>3D</w:t>
      </w:r>
      <w:r>
        <w:rPr>
          <w:rFonts w:hint="eastAsia"/>
        </w:rPr>
        <w:t>标量场类的算法，不同于欧拉网格的</w:t>
      </w:r>
      <w:r>
        <w:rPr>
          <w:rFonts w:hint="eastAsia"/>
        </w:rPr>
        <w:t>level-set</w:t>
      </w:r>
      <w:r>
        <w:rPr>
          <w:rFonts w:hint="eastAsia"/>
        </w:rPr>
        <w:t>方法，基于粒子的方法通常为每个粒子定义一个核函数，通过所有粒子核函数的叠加来定义一个密度标量场，然后通过</w:t>
      </w:r>
      <w:r>
        <w:rPr>
          <w:rFonts w:hint="eastAsia"/>
        </w:rPr>
        <w:t>MarchingCubes</w:t>
      </w:r>
      <w:r>
        <w:rPr>
          <w:rFonts w:hint="eastAsia"/>
        </w:rPr>
        <w:t>【】等算法提取该标量场的等值面来构造表面。然而这类方法的精度以及效率很大程度上取决于</w:t>
      </w:r>
      <w:r>
        <w:rPr>
          <w:rFonts w:hint="eastAsia"/>
        </w:rPr>
        <w:t>MarchingCubes</w:t>
      </w:r>
      <w:r>
        <w:rPr>
          <w:rFonts w:hint="eastAsia"/>
        </w:rPr>
        <w:t>算法中网格的尺寸</w:t>
      </w:r>
      <w:r w:rsidR="001411DF">
        <w:rPr>
          <w:rFonts w:hint="eastAsia"/>
        </w:rPr>
        <w:t>，一般来说，为了捕捉到足够的细节，比较合理的网格尺寸为粒子半径大小</w:t>
      </w:r>
      <w:r w:rsidR="00D9702D">
        <w:rPr>
          <w:rFonts w:hint="eastAsia"/>
        </w:rPr>
        <w:t>【</w:t>
      </w:r>
      <w:r w:rsidR="00D9702D">
        <w:rPr>
          <w:rFonts w:hint="eastAsia"/>
        </w:rPr>
        <w:t>15</w:t>
      </w:r>
      <w:r w:rsidR="00D9702D">
        <w:rPr>
          <w:rFonts w:hint="eastAsia"/>
        </w:rPr>
        <w:t>】</w:t>
      </w:r>
      <w:r w:rsidR="001411DF">
        <w:rPr>
          <w:rFonts w:hint="eastAsia"/>
        </w:rPr>
        <w:t>。</w:t>
      </w:r>
      <w:r w:rsidR="004D62AE">
        <w:rPr>
          <w:rFonts w:hint="eastAsia"/>
        </w:rPr>
        <w:t>这方面最早的工作为【</w:t>
      </w:r>
      <w:r w:rsidR="004D62AE">
        <w:rPr>
          <w:rFonts w:hint="eastAsia"/>
        </w:rPr>
        <w:t>16</w:t>
      </w:r>
      <w:r w:rsidR="004D62AE">
        <w:rPr>
          <w:rFonts w:hint="eastAsia"/>
        </w:rPr>
        <w:t>】中提到的元球算法，</w:t>
      </w:r>
      <w:r w:rsidR="00BE15CF">
        <w:rPr>
          <w:rFonts w:hint="eastAsia"/>
        </w:rPr>
        <w:t>该算法是在每个粒子的中心位置上放置一个高斯分布的各项同性密度场核，于是其缺点就是容易造成构造出的表面凹凸不平。</w:t>
      </w:r>
      <w:r w:rsidR="00434F1E">
        <w:rPr>
          <w:rFonts w:hint="eastAsia"/>
        </w:rPr>
        <w:t>为了平滑考虑，一种广泛采用的算法是通过搜索一个粒子周围较大半径（通常为</w:t>
      </w:r>
      <w:r w:rsidR="00434F1E">
        <w:rPr>
          <w:rFonts w:hint="eastAsia"/>
        </w:rPr>
        <w:t>4</w:t>
      </w:r>
      <w:r w:rsidR="00434F1E">
        <w:rPr>
          <w:rFonts w:hint="eastAsia"/>
        </w:rPr>
        <w:t>倍粒子半径）的粒子，然后求它们的加权平均位置</w:t>
      </w:r>
      <w:r w:rsidR="00434F1E" w:rsidRPr="008259B2">
        <w:rPr>
          <w:position w:val="-4"/>
        </w:rPr>
        <w:object w:dxaOrig="200" w:dyaOrig="240">
          <v:shape id="_x0000_i1034" type="#_x0000_t75" style="width:9.75pt;height:12pt" o:ole="">
            <v:imagedata r:id="rId26" o:title=""/>
          </v:shape>
          <o:OLEObject Type="Embed" ProgID="Equation.DSMT4" ShapeID="_x0000_i1034" DrawAspect="Content" ObjectID="_1492548694" r:id="rId27"/>
        </w:object>
      </w:r>
      <w:r w:rsidR="00434F1E">
        <w:rPr>
          <w:rFonts w:hint="eastAsia"/>
        </w:rPr>
        <w:t>的算法来平滑表面粒子的位置【</w:t>
      </w:r>
      <w:r w:rsidR="00B10630">
        <w:rPr>
          <w:rFonts w:hint="eastAsia"/>
        </w:rPr>
        <w:t>17</w:t>
      </w:r>
      <w:r w:rsidR="00434F1E">
        <w:rPr>
          <w:rFonts w:hint="eastAsia"/>
        </w:rPr>
        <w:t>】</w:t>
      </w:r>
      <w:r w:rsidR="006A097B">
        <w:rPr>
          <w:rFonts w:hint="eastAsia"/>
        </w:rPr>
        <w:t>。以上方法都属于各向同性核方法，为了获得更加平滑的效果以及更好地捕捉液体薄膜等细节，人们又提出了基于各向异性核的方法，这部</w:t>
      </w:r>
      <w:r w:rsidR="00BF23F1">
        <w:rPr>
          <w:rFonts w:hint="eastAsia"/>
        </w:rPr>
        <w:t>分工作详见第二章</w:t>
      </w:r>
      <w:r w:rsidR="006A097B">
        <w:rPr>
          <w:rFonts w:hint="eastAsia"/>
        </w:rPr>
        <w:t>的分析。</w:t>
      </w:r>
    </w:p>
    <w:p w:rsidR="00B10630" w:rsidRDefault="00B10630" w:rsidP="001938BA">
      <w:pPr>
        <w:rPr>
          <w:rFonts w:hint="eastAsia"/>
        </w:rPr>
      </w:pPr>
      <w:r>
        <w:rPr>
          <w:rFonts w:hint="eastAsia"/>
        </w:rPr>
        <w:tab/>
      </w:r>
      <w:r w:rsidR="00627C76">
        <w:rPr>
          <w:rFonts w:hint="eastAsia"/>
        </w:rPr>
        <w:t>对于显式算法，</w:t>
      </w:r>
      <w:r w:rsidR="00C029E1">
        <w:rPr>
          <w:rFonts w:hint="eastAsia"/>
        </w:rPr>
        <w:t>根据标量场构造表面多边形面片的过程可以免去，而可以通过直接计算光线和等值面的交点方法显式的渲染表面，交点计算可以使用元球或者距离场。另外还可以通过点泼洒算法【</w:t>
      </w:r>
      <w:r w:rsidR="00C029E1">
        <w:rPr>
          <w:rFonts w:hint="eastAsia"/>
        </w:rPr>
        <w:t>18</w:t>
      </w:r>
      <w:r w:rsidR="00C029E1">
        <w:rPr>
          <w:rFonts w:hint="eastAsia"/>
        </w:rPr>
        <w:t>】来处理各向同性核或各向异性核</w:t>
      </w:r>
      <w:r w:rsidR="00C507B3">
        <w:rPr>
          <w:rFonts w:hint="eastAsia"/>
        </w:rPr>
        <w:t>实现渲染</w:t>
      </w:r>
      <w:r w:rsidR="00C029E1">
        <w:rPr>
          <w:rFonts w:hint="eastAsia"/>
        </w:rPr>
        <w:t>。</w:t>
      </w:r>
    </w:p>
    <w:p w:rsidR="001510F7" w:rsidRDefault="001510F7" w:rsidP="001938BA">
      <w:pPr>
        <w:rPr>
          <w:rFonts w:hint="eastAsia"/>
        </w:rPr>
      </w:pPr>
      <w:r>
        <w:rPr>
          <w:rFonts w:hint="eastAsia"/>
        </w:rPr>
        <w:tab/>
      </w:r>
      <w:r w:rsidR="00EE3559">
        <w:rPr>
          <w:rFonts w:hint="eastAsia"/>
        </w:rPr>
        <w:t>以上算法实现起来效率一般较低，无法达到实时效果，而屏幕空间的重构算法</w:t>
      </w:r>
      <w:r w:rsidR="008A7F3D">
        <w:rPr>
          <w:rFonts w:hint="eastAsia"/>
        </w:rPr>
        <w:t>由于在二维平面上操作，故而</w:t>
      </w:r>
      <w:r w:rsidR="00EE3559">
        <w:rPr>
          <w:rFonts w:hint="eastAsia"/>
        </w:rPr>
        <w:t>可以实现更高的效率。</w:t>
      </w:r>
      <w:r w:rsidR="000F7C5B">
        <w:rPr>
          <w:rFonts w:hint="eastAsia"/>
        </w:rPr>
        <w:t>这类算法的一般做法是在</w:t>
      </w:r>
      <w:r w:rsidR="00BC62B8">
        <w:rPr>
          <w:rFonts w:hint="eastAsia"/>
        </w:rPr>
        <w:t>屏幕空间上由</w:t>
      </w:r>
      <w:r w:rsidR="00BC62B8">
        <w:rPr>
          <w:rFonts w:hint="eastAsia"/>
        </w:rPr>
        <w:t>3D</w:t>
      </w:r>
      <w:r w:rsidR="00BC62B8">
        <w:rPr>
          <w:rFonts w:hint="eastAsia"/>
        </w:rPr>
        <w:t>点云生成一张深度图，并对其进行平滑操作。</w:t>
      </w:r>
      <w:r w:rsidR="00035EAA">
        <w:rPr>
          <w:rFonts w:hint="eastAsia"/>
        </w:rPr>
        <w:t>在渲染时，一类方法是使用</w:t>
      </w:r>
      <w:r w:rsidR="00035EAA">
        <w:rPr>
          <w:rFonts w:hint="eastAsia"/>
        </w:rPr>
        <w:t>MarchingSquares</w:t>
      </w:r>
      <w:r w:rsidR="00035EAA">
        <w:rPr>
          <w:rFonts w:hint="eastAsia"/>
        </w:rPr>
        <w:t>算法构造表面网格【</w:t>
      </w:r>
      <w:r w:rsidR="00035EAA">
        <w:rPr>
          <w:rFonts w:hint="eastAsia"/>
        </w:rPr>
        <w:t>19</w:t>
      </w:r>
      <w:r w:rsidR="00035EAA">
        <w:rPr>
          <w:rFonts w:hint="eastAsia"/>
        </w:rPr>
        <w:t>】，</w:t>
      </w:r>
      <w:r w:rsidR="00AE6322">
        <w:rPr>
          <w:rFonts w:hint="eastAsia"/>
        </w:rPr>
        <w:t>另一类是直接对深度图进行渲染【</w:t>
      </w:r>
      <w:r w:rsidR="00AE6322">
        <w:rPr>
          <w:rFonts w:hint="eastAsia"/>
        </w:rPr>
        <w:t>20</w:t>
      </w:r>
      <w:r w:rsidR="00AE6322">
        <w:rPr>
          <w:rFonts w:hint="eastAsia"/>
        </w:rPr>
        <w:t>】</w:t>
      </w:r>
      <w:r w:rsidR="00B323F5">
        <w:rPr>
          <w:rFonts w:hint="eastAsia"/>
        </w:rPr>
        <w:t>。</w:t>
      </w:r>
    </w:p>
    <w:p w:rsidR="00B323F5" w:rsidRDefault="00B323F5" w:rsidP="001938BA">
      <w:pPr>
        <w:rPr>
          <w:rFonts w:hint="eastAsia"/>
        </w:rPr>
      </w:pPr>
      <w:r>
        <w:rPr>
          <w:rFonts w:hint="eastAsia"/>
        </w:rPr>
        <w:tab/>
      </w:r>
    </w:p>
    <w:p w:rsidR="00D56810" w:rsidRDefault="00D56810" w:rsidP="00D56810">
      <w:pPr>
        <w:pStyle w:val="a5"/>
        <w:numPr>
          <w:ilvl w:val="2"/>
          <w:numId w:val="2"/>
        </w:numPr>
        <w:ind w:firstLineChars="0"/>
        <w:rPr>
          <w:rFonts w:hint="eastAsia"/>
        </w:rPr>
      </w:pPr>
      <w:r>
        <w:rPr>
          <w:rFonts w:hint="eastAsia"/>
        </w:rPr>
        <w:t>火、烟雾等介质体的</w:t>
      </w:r>
      <w:r w:rsidR="002663A7">
        <w:rPr>
          <w:rFonts w:hint="eastAsia"/>
        </w:rPr>
        <w:t>仿真和</w:t>
      </w:r>
      <w:r>
        <w:rPr>
          <w:rFonts w:hint="eastAsia"/>
        </w:rPr>
        <w:t>渲染</w:t>
      </w:r>
    </w:p>
    <w:p w:rsidR="00D56810" w:rsidRDefault="00D56810" w:rsidP="00D56810">
      <w:pPr>
        <w:ind w:firstLine="360"/>
        <w:rPr>
          <w:rFonts w:hint="eastAsia"/>
        </w:rPr>
      </w:pPr>
      <w:r>
        <w:rPr>
          <w:rFonts w:hint="eastAsia"/>
        </w:rPr>
        <w:t>这类自然现象</w:t>
      </w:r>
      <w:r w:rsidR="00AC37FD">
        <w:rPr>
          <w:rFonts w:hint="eastAsia"/>
        </w:rPr>
        <w:t>属于典型的流体问题，</w:t>
      </w:r>
      <w:r>
        <w:rPr>
          <w:rFonts w:hint="eastAsia"/>
        </w:rPr>
        <w:t>其仿真多数采用基于欧拉网格的</w:t>
      </w:r>
      <w:r>
        <w:rPr>
          <w:rFonts w:hint="eastAsia"/>
        </w:rPr>
        <w:t>CFD</w:t>
      </w:r>
      <w:r>
        <w:rPr>
          <w:rFonts w:hint="eastAsia"/>
        </w:rPr>
        <w:t>算法</w:t>
      </w:r>
      <w:r w:rsidR="00803A9A">
        <w:rPr>
          <w:rFonts w:hint="eastAsia"/>
        </w:rPr>
        <w:t>，其中使用比较多的是半拉格朗日法【</w:t>
      </w:r>
      <w:r w:rsidR="00803A9A">
        <w:rPr>
          <w:rFonts w:hint="eastAsia"/>
        </w:rPr>
        <w:t>Fedkiw</w:t>
      </w:r>
      <w:r w:rsidR="00803A9A">
        <w:rPr>
          <w:rFonts w:hint="eastAsia"/>
        </w:rPr>
        <w:t>】</w:t>
      </w:r>
      <w:r>
        <w:rPr>
          <w:rFonts w:hint="eastAsia"/>
        </w:rPr>
        <w:t>。</w:t>
      </w:r>
      <w:r w:rsidR="00803A9A">
        <w:rPr>
          <w:rFonts w:hint="eastAsia"/>
        </w:rPr>
        <w:t>然而此类流体</w:t>
      </w:r>
      <w:r w:rsidR="00AC37FD">
        <w:rPr>
          <w:rFonts w:hint="eastAsia"/>
        </w:rPr>
        <w:t>通常带有比较复杂的流动效果，如涡和湍流效果，</w:t>
      </w:r>
      <w:r w:rsidR="00803A9A">
        <w:rPr>
          <w:rFonts w:hint="eastAsia"/>
        </w:rPr>
        <w:t>而使用半拉格朗日法容易导致比较高的数值耗散，不易保持这些流动细节，于是很多基于粒子的拉格朗日方法也被用在了仿真这类流体上</w:t>
      </w:r>
      <w:r w:rsidR="00D1487B">
        <w:rPr>
          <w:rFonts w:hint="eastAsia"/>
        </w:rPr>
        <w:t>，其中比较主要的工作是</w:t>
      </w:r>
      <w:r w:rsidR="0002069F">
        <w:rPr>
          <w:rFonts w:hint="eastAsia"/>
        </w:rPr>
        <w:t>针对涡保持的</w:t>
      </w:r>
      <w:r w:rsidR="00D1487B">
        <w:rPr>
          <w:rFonts w:hint="eastAsia"/>
        </w:rPr>
        <w:t>涡量法，包括涡量粒子法【</w:t>
      </w:r>
      <w:r w:rsidR="00D1487B">
        <w:rPr>
          <w:rFonts w:hint="eastAsia"/>
        </w:rPr>
        <w:t>21</w:t>
      </w:r>
      <w:r w:rsidR="00D1487B">
        <w:rPr>
          <w:rFonts w:hint="eastAsia"/>
        </w:rPr>
        <w:t>】</w:t>
      </w:r>
      <w:r w:rsidR="0002069F">
        <w:rPr>
          <w:rFonts w:hint="eastAsia"/>
        </w:rPr>
        <w:t>，以及针对其涡扩散问题的改进方法涡量片法</w:t>
      </w:r>
      <w:r w:rsidR="00E16B79">
        <w:rPr>
          <w:rFonts w:hint="eastAsia"/>
        </w:rPr>
        <w:t>【</w:t>
      </w:r>
      <w:r w:rsidR="00E16B79">
        <w:rPr>
          <w:rFonts w:hint="eastAsia"/>
        </w:rPr>
        <w:t>22</w:t>
      </w:r>
      <w:r w:rsidR="00E16B79">
        <w:rPr>
          <w:rFonts w:hint="eastAsia"/>
        </w:rPr>
        <w:t>】</w:t>
      </w:r>
      <w:r w:rsidR="0002069F">
        <w:rPr>
          <w:rFonts w:hint="eastAsia"/>
        </w:rPr>
        <w:t>及涡量线法</w:t>
      </w:r>
      <w:r w:rsidR="00AF6BC9">
        <w:rPr>
          <w:rFonts w:hint="eastAsia"/>
        </w:rPr>
        <w:t>【</w:t>
      </w:r>
      <w:r w:rsidR="00AF6BC9">
        <w:rPr>
          <w:rFonts w:hint="eastAsia"/>
        </w:rPr>
        <w:t>23</w:t>
      </w:r>
      <w:r w:rsidR="00AF6BC9">
        <w:rPr>
          <w:rFonts w:hint="eastAsia"/>
        </w:rPr>
        <w:t>】</w:t>
      </w:r>
      <w:r w:rsidR="0002069F">
        <w:rPr>
          <w:rFonts w:hint="eastAsia"/>
        </w:rPr>
        <w:t>。</w:t>
      </w:r>
    </w:p>
    <w:p w:rsidR="00441473" w:rsidRDefault="00441473" w:rsidP="00D56810">
      <w:pPr>
        <w:ind w:firstLine="360"/>
        <w:rPr>
          <w:rFonts w:hint="eastAsia"/>
        </w:rPr>
      </w:pPr>
      <w:r>
        <w:rPr>
          <w:rFonts w:hint="eastAsia"/>
        </w:rPr>
        <w:t>这类介质的渲染主要有两类算法：基于纹理的算法和基于体渲染的算法。基于纹理的算法是使用艺术制作或预先计算好的纹理图片，将其映射到粒子系统【</w:t>
      </w:r>
      <w:r>
        <w:rPr>
          <w:rFonts w:hint="eastAsia"/>
        </w:rPr>
        <w:t>3-1</w:t>
      </w:r>
      <w:r>
        <w:rPr>
          <w:rFonts w:hint="eastAsia"/>
        </w:rPr>
        <w:t>】或各类简单几何结构上【</w:t>
      </w:r>
      <w:r w:rsidR="006D6524">
        <w:rPr>
          <w:rFonts w:hint="eastAsia"/>
        </w:rPr>
        <w:t>24-26</w:t>
      </w:r>
      <w:r w:rsidR="006D6524">
        <w:rPr>
          <w:rFonts w:hint="eastAsia"/>
        </w:rPr>
        <w:t>】</w:t>
      </w:r>
      <w:r w:rsidR="007F49FB">
        <w:rPr>
          <w:rFonts w:hint="eastAsia"/>
        </w:rPr>
        <w:t>，然后使用透射率融合及颜色梯度技术等方法来处理边界以生成最终图形。</w:t>
      </w:r>
      <w:r w:rsidR="006D5F1C">
        <w:rPr>
          <w:rFonts w:hint="eastAsia"/>
        </w:rPr>
        <w:t>该方法的最大优点是其效率非常高，被广泛采用于传统渲染管线。但是其缺点也非常显著，由于此方法并非基于物理真实的光照效果，</w:t>
      </w:r>
      <w:r w:rsidR="00782464">
        <w:rPr>
          <w:rFonts w:hint="eastAsia"/>
        </w:rPr>
        <w:t>所以其渲染图形的真实感通常较差。</w:t>
      </w:r>
    </w:p>
    <w:p w:rsidR="00D327E3" w:rsidRDefault="00D327E3" w:rsidP="00D56810">
      <w:pPr>
        <w:ind w:firstLine="360"/>
        <w:rPr>
          <w:rFonts w:hint="eastAsia"/>
        </w:rPr>
      </w:pPr>
      <w:r>
        <w:rPr>
          <w:rFonts w:hint="eastAsia"/>
        </w:rPr>
        <w:t>体渲染一般使用光线跟踪或光线投射算法进行渲染，并且能通过光子映射等算法实现全局照明，虽然由于该算法需要将场变量或粒子数据离散到空间网格上以及计算全局光照导致的巨大耗时，但是其渲染质量也是</w:t>
      </w:r>
      <w:r w:rsidR="00D76C1A">
        <w:rPr>
          <w:rFonts w:hint="eastAsia"/>
        </w:rPr>
        <w:t>非体渲染类算法不能相比的，所以目前在火、烟雾、云等真实感渲染中，体渲染还是主流算法。</w:t>
      </w:r>
    </w:p>
    <w:p w:rsidR="00441473" w:rsidRPr="00441473" w:rsidRDefault="00441473" w:rsidP="00D56810">
      <w:pPr>
        <w:ind w:firstLine="360"/>
        <w:rPr>
          <w:rFonts w:hint="eastAsia"/>
        </w:rPr>
      </w:pPr>
    </w:p>
    <w:p w:rsidR="00426D54" w:rsidRDefault="00426D54" w:rsidP="00426D54">
      <w:pPr>
        <w:pStyle w:val="a5"/>
        <w:numPr>
          <w:ilvl w:val="1"/>
          <w:numId w:val="2"/>
        </w:numPr>
        <w:ind w:firstLineChars="0"/>
        <w:rPr>
          <w:rFonts w:hint="eastAsia"/>
        </w:rPr>
      </w:pPr>
      <w:r>
        <w:rPr>
          <w:rFonts w:hint="eastAsia"/>
        </w:rPr>
        <w:t>真实感</w:t>
      </w:r>
      <w:r w:rsidR="00021A9F">
        <w:rPr>
          <w:rFonts w:hint="eastAsia"/>
        </w:rPr>
        <w:t>渲染算法介绍</w:t>
      </w:r>
    </w:p>
    <w:p w:rsidR="00655315" w:rsidRDefault="00D25714" w:rsidP="00D25714">
      <w:pPr>
        <w:ind w:firstLine="360"/>
        <w:rPr>
          <w:rFonts w:hint="eastAsia"/>
        </w:rPr>
      </w:pPr>
      <w:r>
        <w:rPr>
          <w:rFonts w:hint="eastAsia"/>
        </w:rPr>
        <w:t>真实感渲染（</w:t>
      </w:r>
      <w:r>
        <w:rPr>
          <w:rFonts w:hint="eastAsia"/>
        </w:rPr>
        <w:t>Photorealistic Rendering</w:t>
      </w:r>
      <w:r>
        <w:rPr>
          <w:rFonts w:hint="eastAsia"/>
        </w:rPr>
        <w:t>）是指基于光照的物理规律，通过计算机模拟来生成与现实世界中所见的景物光影效果基本一致的图形。</w:t>
      </w:r>
      <w:r w:rsidR="004D110F">
        <w:rPr>
          <w:rFonts w:hint="eastAsia"/>
        </w:rPr>
        <w:t>真实感渲染得到的图形一般做不到和真实世界完全相同，总会有误差存在，而根据误差的类型，我们将渲染算法分为有偏渲染和</w:t>
      </w:r>
      <w:r w:rsidR="004D110F">
        <w:rPr>
          <w:rFonts w:hint="eastAsia"/>
        </w:rPr>
        <w:lastRenderedPageBreak/>
        <w:t>无偏渲染。有偏渲染指的是算法所采用的物理模型和近似给渲染结果带来了系统误差，虽然可以通过增加采样点等方式来使结果逐步收敛到正确结果，但并不能做到一致收敛，即同一套算法在针对不同算例时渲染结果可能会存在偏差。</w:t>
      </w:r>
      <w:r w:rsidR="00276E31">
        <w:rPr>
          <w:rFonts w:hint="eastAsia"/>
        </w:rPr>
        <w:t>而无偏算法却可以保证计算稳定地收敛到正确的结果上。</w:t>
      </w:r>
    </w:p>
    <w:p w:rsidR="00D25714" w:rsidRDefault="00276E31" w:rsidP="00D25714">
      <w:pPr>
        <w:ind w:firstLine="360"/>
        <w:rPr>
          <w:rFonts w:hint="eastAsia"/>
        </w:rPr>
      </w:pPr>
      <w:r>
        <w:rPr>
          <w:rFonts w:hint="eastAsia"/>
        </w:rPr>
        <w:t>典型的无偏算法包括</w:t>
      </w:r>
      <w:r w:rsidR="005F367F">
        <w:rPr>
          <w:rFonts w:hint="eastAsia"/>
        </w:rPr>
        <w:t>传统</w:t>
      </w:r>
      <w:r>
        <w:rPr>
          <w:rFonts w:hint="eastAsia"/>
        </w:rPr>
        <w:t>光线跟踪算法、双向光线跟踪算法【</w:t>
      </w:r>
      <w:r>
        <w:rPr>
          <w:rFonts w:hint="eastAsia"/>
        </w:rPr>
        <w:t>27</w:t>
      </w:r>
      <w:r>
        <w:rPr>
          <w:rFonts w:hint="eastAsia"/>
        </w:rPr>
        <w:t>】以及</w:t>
      </w:r>
      <w:r>
        <w:rPr>
          <w:rFonts w:hint="eastAsia"/>
        </w:rPr>
        <w:t>Metropolis</w:t>
      </w:r>
      <w:r>
        <w:rPr>
          <w:rFonts w:hint="eastAsia"/>
        </w:rPr>
        <w:t>光线传播算法【</w:t>
      </w:r>
      <w:r>
        <w:rPr>
          <w:rFonts w:hint="eastAsia"/>
        </w:rPr>
        <w:t>28</w:t>
      </w:r>
      <w:r>
        <w:rPr>
          <w:rFonts w:hint="eastAsia"/>
        </w:rPr>
        <w:t>】等</w:t>
      </w:r>
      <w:r w:rsidR="005F367F">
        <w:rPr>
          <w:rFonts w:hint="eastAsia"/>
        </w:rPr>
        <w:t>，这些方法都是基于</w:t>
      </w:r>
      <w:r w:rsidR="005F367F">
        <w:rPr>
          <w:rFonts w:hint="eastAsia"/>
        </w:rPr>
        <w:t>Kajiya</w:t>
      </w:r>
      <w:r w:rsidR="005F367F">
        <w:rPr>
          <w:rFonts w:hint="eastAsia"/>
        </w:rPr>
        <w:t>等在</w:t>
      </w:r>
      <w:r w:rsidR="005F367F">
        <w:rPr>
          <w:rFonts w:hint="eastAsia"/>
        </w:rPr>
        <w:t>1986</w:t>
      </w:r>
      <w:r w:rsidR="005F367F">
        <w:rPr>
          <w:rFonts w:hint="eastAsia"/>
        </w:rPr>
        <w:t>年提出的渲染积分方程【</w:t>
      </w:r>
      <w:r w:rsidR="005F367F">
        <w:rPr>
          <w:rFonts w:hint="eastAsia"/>
        </w:rPr>
        <w:t>29</w:t>
      </w:r>
      <w:r w:rsidR="005F367F">
        <w:rPr>
          <w:rFonts w:hint="eastAsia"/>
        </w:rPr>
        <w:t>】</w:t>
      </w:r>
      <w:r w:rsidR="00A54E56">
        <w:rPr>
          <w:rFonts w:hint="eastAsia"/>
        </w:rPr>
        <w:t>基础上发展而来的光线跟踪类算法。</w:t>
      </w:r>
      <w:r w:rsidR="00655315">
        <w:rPr>
          <w:rFonts w:hint="eastAsia"/>
        </w:rPr>
        <w:t>这类算法虽然能精确收敛到正确结果，但是其缺点是其计算量庞大，非常费时。其中传统</w:t>
      </w:r>
      <w:r w:rsidR="001836E3">
        <w:rPr>
          <w:rFonts w:hint="eastAsia"/>
        </w:rPr>
        <w:t>光线跟踪算法的思路是根据光路可逆原理，从视点发出光线并计算光线与场景的交点，然后根据交点处的局部光照及该处反射光和折射光和场景其它位置的交点处对该点的光照贡献的总和来计算每个像素的光照。而传统光线跟踪处理间接光照非常困难，于是出现了双向光线跟踪，该算法从视点和光源均发射光线和场景中的物体求交点</w:t>
      </w:r>
      <w:r w:rsidR="00B54426">
        <w:rPr>
          <w:rFonts w:hint="eastAsia"/>
        </w:rPr>
        <w:t>，并据此快速寻找视点到光源的光线通路，可以提高间接光照</w:t>
      </w:r>
      <w:r w:rsidR="003304AC">
        <w:rPr>
          <w:rFonts w:hint="eastAsia"/>
        </w:rPr>
        <w:t>的计算速度，然而其速度仍不够令人满意。于是</w:t>
      </w:r>
      <w:r w:rsidR="003304AC">
        <w:rPr>
          <w:rFonts w:hint="eastAsia"/>
        </w:rPr>
        <w:t>Veach</w:t>
      </w:r>
      <w:r w:rsidR="003304AC">
        <w:rPr>
          <w:rFonts w:hint="eastAsia"/>
        </w:rPr>
        <w:t>等人提出了</w:t>
      </w:r>
      <w:r w:rsidR="003304AC">
        <w:rPr>
          <w:rFonts w:hint="eastAsia"/>
        </w:rPr>
        <w:t>Metropolis</w:t>
      </w:r>
      <w:r w:rsidR="003304AC">
        <w:rPr>
          <w:rFonts w:hint="eastAsia"/>
        </w:rPr>
        <w:t>采样算法用于光线跟踪，该算法</w:t>
      </w:r>
      <w:r w:rsidR="00671809">
        <w:rPr>
          <w:rFonts w:hint="eastAsia"/>
        </w:rPr>
        <w:t>使用</w:t>
      </w:r>
      <w:r w:rsidR="003304AC">
        <w:rPr>
          <w:rFonts w:hint="eastAsia"/>
        </w:rPr>
        <w:t>基于马尔科夫链的采样序列启发式地找到贡献较高的光线进行渲染，大大提高了渲染速度和效果。</w:t>
      </w:r>
    </w:p>
    <w:p w:rsidR="00A3393B" w:rsidRDefault="00A3393B" w:rsidP="00D25714">
      <w:pPr>
        <w:ind w:firstLine="360"/>
        <w:rPr>
          <w:rFonts w:hint="eastAsia"/>
        </w:rPr>
      </w:pPr>
      <w:r>
        <w:rPr>
          <w:rFonts w:hint="eastAsia"/>
        </w:rPr>
        <w:t>典型的有偏算法主要是光子映射算法【</w:t>
      </w:r>
      <w:r>
        <w:rPr>
          <w:rFonts w:hint="eastAsia"/>
        </w:rPr>
        <w:t>3-Jensen</w:t>
      </w:r>
      <w:r>
        <w:rPr>
          <w:rFonts w:hint="eastAsia"/>
        </w:rPr>
        <w:t>】。</w:t>
      </w:r>
      <w:r w:rsidR="00146648">
        <w:rPr>
          <w:rFonts w:hint="eastAsia"/>
        </w:rPr>
        <w:t>该算法将传统的光线跟踪算法分为两步：第一步为从光源出发向场景发射大量带有能量的光子，并在场景中追踪，将对物体照明有贡献的光子存储起来；第二步为从视点发出追踪光线，当光线和场景相交时，不是使用传统局部光照模型计算该点光照，而是搜索交点附近的光子，并根据光子的能量来计算该点的光照。</w:t>
      </w:r>
      <w:r w:rsidR="004B1166">
        <w:rPr>
          <w:rFonts w:hint="eastAsia"/>
        </w:rPr>
        <w:t>该算法可以以较快的速度实现全局照明，但由于它是有偏渲染，结果存在偏差，需要增加光子数量来使渲染逐渐收敛到正确结果</w:t>
      </w:r>
      <w:r w:rsidR="00EF1C7D">
        <w:rPr>
          <w:rFonts w:hint="eastAsia"/>
        </w:rPr>
        <w:t>，为了克服这个问题，后来又相继出现了渐进光子映射法（</w:t>
      </w:r>
      <w:r w:rsidR="00EF1C7D">
        <w:rPr>
          <w:rFonts w:hint="eastAsia"/>
        </w:rPr>
        <w:t>PPM</w:t>
      </w:r>
      <w:r w:rsidR="00EF1C7D">
        <w:rPr>
          <w:rFonts w:hint="eastAsia"/>
        </w:rPr>
        <w:t>）【</w:t>
      </w:r>
      <w:r w:rsidR="00EF1C7D">
        <w:rPr>
          <w:rFonts w:hint="eastAsia"/>
        </w:rPr>
        <w:t>30</w:t>
      </w:r>
      <w:r w:rsidR="00EF1C7D">
        <w:rPr>
          <w:rFonts w:hint="eastAsia"/>
        </w:rPr>
        <w:t>】及随机渐进光子映射法（</w:t>
      </w:r>
      <w:r w:rsidR="00EF1C7D">
        <w:rPr>
          <w:rFonts w:hint="eastAsia"/>
        </w:rPr>
        <w:t>SPPM</w:t>
      </w:r>
      <w:r w:rsidR="00EF1C7D">
        <w:rPr>
          <w:rFonts w:hint="eastAsia"/>
        </w:rPr>
        <w:t>）【</w:t>
      </w:r>
      <w:r w:rsidR="00EF1C7D">
        <w:rPr>
          <w:rFonts w:hint="eastAsia"/>
        </w:rPr>
        <w:t>31</w:t>
      </w:r>
      <w:r w:rsidR="00EF1C7D">
        <w:rPr>
          <w:rFonts w:hint="eastAsia"/>
        </w:rPr>
        <w:t>】等改进算法</w:t>
      </w:r>
      <w:r w:rsidR="004B1166">
        <w:rPr>
          <w:rFonts w:hint="eastAsia"/>
        </w:rPr>
        <w:t>。</w:t>
      </w:r>
    </w:p>
    <w:p w:rsidR="00C819C7" w:rsidRDefault="00C819C7" w:rsidP="00D25714">
      <w:pPr>
        <w:ind w:firstLine="360"/>
        <w:rPr>
          <w:rFonts w:hint="eastAsia"/>
        </w:rPr>
      </w:pPr>
    </w:p>
    <w:p w:rsidR="00021A9F" w:rsidRDefault="00021A9F" w:rsidP="00426D54">
      <w:pPr>
        <w:pStyle w:val="a5"/>
        <w:numPr>
          <w:ilvl w:val="1"/>
          <w:numId w:val="2"/>
        </w:numPr>
        <w:ind w:firstLineChars="0"/>
        <w:rPr>
          <w:rFonts w:hint="eastAsia"/>
        </w:rPr>
      </w:pPr>
      <w:r>
        <w:rPr>
          <w:rFonts w:hint="eastAsia"/>
        </w:rPr>
        <w:t>本文工作</w:t>
      </w:r>
    </w:p>
    <w:p w:rsidR="00C819C7" w:rsidRDefault="00C819C7" w:rsidP="00C819C7">
      <w:pPr>
        <w:ind w:firstLine="360"/>
        <w:rPr>
          <w:rFonts w:hint="eastAsia"/>
        </w:rPr>
      </w:pPr>
      <w:r>
        <w:rPr>
          <w:rFonts w:hint="eastAsia"/>
        </w:rPr>
        <w:t>如前所述，虽然对于某种特定类型的物理现象有很多利用了包括无网格法在内的仿真算法去进行真实感渲染，但是鲜有工作专门针对无网格法的计算数据</w:t>
      </w:r>
      <w:r w:rsidR="00521ECE">
        <w:rPr>
          <w:rFonts w:hint="eastAsia"/>
        </w:rPr>
        <w:t>研究统一的真实感渲染系统。</w:t>
      </w:r>
      <w:r w:rsidR="00811970">
        <w:rPr>
          <w:rFonts w:hint="eastAsia"/>
        </w:rPr>
        <w:t>这其中最主要的问题是，无网格法的计算结果涵盖各种类型的仿真对象，而很多时候一个算例中的粒子数据同时包含若干种对象类型，如液固耦合、侵彻、爆炸等情形。而无网格法处理的最多的对象也就是这些类型。</w:t>
      </w:r>
      <w:r w:rsidR="00612268">
        <w:rPr>
          <w:rFonts w:hint="eastAsia"/>
        </w:rPr>
        <w:t>于是本文的目标便为实现这样一个统一的框架，可以在用户读入仿真计算数据结果并设置简单的用户参数后，自动识别数据中不同类型的对象，并渲染为真实感图形。由于无网格法计算类型涵盖范围太广，本文不可能将所有类型都涉及到，于是只选取其中最重要的两个效果来实现该框架，分别为粒子表示的连续固体或液体的渲染以及冲击爆炸等过程形成的碎片云或烟雾效果。</w:t>
      </w:r>
    </w:p>
    <w:p w:rsidR="00612268" w:rsidRDefault="00612268" w:rsidP="00C819C7">
      <w:pPr>
        <w:ind w:firstLine="360"/>
        <w:rPr>
          <w:rFonts w:hint="eastAsia"/>
        </w:rPr>
      </w:pPr>
      <w:r>
        <w:rPr>
          <w:rFonts w:hint="eastAsia"/>
        </w:rPr>
        <w:t>本文第二章针对粒子表示的连续固体或液体的渲染中涉及到的最重要的算法——表面重构算法作了简要的介绍，并提出了适合于本系统的</w:t>
      </w:r>
      <w:r w:rsidR="00DB5A0A">
        <w:rPr>
          <w:rFonts w:hint="eastAsia"/>
        </w:rPr>
        <w:t>一些算法上的改进，使系统具有自适应性和鲁棒性，并提高了渲染效率。</w:t>
      </w:r>
    </w:p>
    <w:p w:rsidR="0064213F" w:rsidRDefault="0064213F" w:rsidP="00C819C7">
      <w:pPr>
        <w:ind w:firstLine="360"/>
        <w:rPr>
          <w:rFonts w:hint="eastAsia"/>
        </w:rPr>
      </w:pPr>
      <w:r>
        <w:rPr>
          <w:rFonts w:hint="eastAsia"/>
        </w:rPr>
        <w:t>第三章针对碎片云和烟雾效果选定了合适的渲染算法，并提出了针对全局光照渲染精度的算法改进以及运动模糊效果的实现算法。</w:t>
      </w:r>
    </w:p>
    <w:p w:rsidR="0064213F" w:rsidRDefault="0064213F" w:rsidP="00C819C7">
      <w:pPr>
        <w:ind w:firstLine="360"/>
        <w:rPr>
          <w:rFonts w:hint="eastAsia"/>
        </w:rPr>
      </w:pPr>
      <w:r>
        <w:rPr>
          <w:rFonts w:hint="eastAsia"/>
        </w:rPr>
        <w:t>第四章提出了一种能够实现自动区分渲染对象类型的算法，并介绍了实现整个渲染系统的程序框架。</w:t>
      </w:r>
    </w:p>
    <w:p w:rsidR="0064213F" w:rsidRDefault="0064213F" w:rsidP="00C819C7">
      <w:pPr>
        <w:ind w:firstLine="360"/>
        <w:rPr>
          <w:rFonts w:hint="eastAsia"/>
        </w:rPr>
      </w:pPr>
      <w:r>
        <w:rPr>
          <w:rFonts w:hint="eastAsia"/>
        </w:rPr>
        <w:t>第五章介绍了将该后处理系统集成到计算软件</w:t>
      </w:r>
      <w:r>
        <w:rPr>
          <w:rFonts w:hint="eastAsia"/>
        </w:rPr>
        <w:t>PeneBlast</w:t>
      </w:r>
      <w:r>
        <w:rPr>
          <w:rFonts w:hint="eastAsia"/>
        </w:rPr>
        <w:t>中的方法。</w:t>
      </w:r>
    </w:p>
    <w:p w:rsidR="0064213F" w:rsidRPr="0064213F" w:rsidRDefault="0064213F" w:rsidP="00C819C7">
      <w:pPr>
        <w:ind w:firstLine="360"/>
        <w:rPr>
          <w:rFonts w:hint="eastAsia"/>
        </w:rPr>
      </w:pPr>
      <w:r>
        <w:rPr>
          <w:rFonts w:hint="eastAsia"/>
        </w:rPr>
        <w:t>第六章总结了全文工作。</w:t>
      </w:r>
    </w:p>
    <w:p w:rsidR="00811970" w:rsidRPr="00811970" w:rsidRDefault="00811970" w:rsidP="00C819C7">
      <w:pPr>
        <w:ind w:firstLine="360"/>
      </w:pPr>
    </w:p>
    <w:p w:rsidR="0091606B" w:rsidRDefault="0091606B">
      <w:pPr>
        <w:widowControl/>
        <w:jc w:val="left"/>
      </w:pPr>
      <w:r>
        <w:br w:type="page"/>
      </w:r>
    </w:p>
    <w:p w:rsidR="009C76AA" w:rsidRDefault="0091606B" w:rsidP="004D621D">
      <w:pPr>
        <w:pStyle w:val="a5"/>
        <w:numPr>
          <w:ilvl w:val="0"/>
          <w:numId w:val="3"/>
        </w:numPr>
        <w:ind w:firstLineChars="0"/>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lastRenderedPageBreak/>
        <w:t>Nielson G M, Shriver B. Visualization in scientific computing[M]. IEEE Computer Society Press, 1990.</w:t>
      </w:r>
    </w:p>
    <w:p w:rsidR="004D621D" w:rsidRDefault="004D621D" w:rsidP="004D621D">
      <w:pPr>
        <w:pStyle w:val="a5"/>
        <w:numPr>
          <w:ilvl w:val="0"/>
          <w:numId w:val="3"/>
        </w:numPr>
        <w:ind w:firstLineChars="0"/>
        <w:rPr>
          <w:rFonts w:ascii="Arial" w:hAnsi="Arial" w:cs="Arial" w:hint="eastAsia"/>
          <w:color w:val="222222"/>
          <w:sz w:val="20"/>
          <w:szCs w:val="20"/>
          <w:shd w:val="clear" w:color="auto" w:fill="FFFFFF"/>
        </w:rPr>
      </w:pPr>
      <w:r>
        <w:rPr>
          <w:rFonts w:ascii="Arial" w:hAnsi="Arial" w:cs="Arial"/>
          <w:color w:val="000000"/>
          <w:sz w:val="18"/>
          <w:szCs w:val="18"/>
          <w:shd w:val="clear" w:color="auto" w:fill="FFFFFF"/>
        </w:rPr>
        <w:t>张雄</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宋康祖</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陆明万</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无网格法研究进展及其应用</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计算力学学报</w:t>
      </w:r>
      <w:r>
        <w:rPr>
          <w:rFonts w:ascii="Arial" w:hAnsi="Arial" w:cs="Arial"/>
          <w:color w:val="000000"/>
          <w:sz w:val="18"/>
          <w:szCs w:val="18"/>
          <w:shd w:val="clear" w:color="auto" w:fill="FFFFFF"/>
        </w:rPr>
        <w:t>,2003,06:730-742.</w:t>
      </w:r>
    </w:p>
    <w:p w:rsidR="00AA75F9" w:rsidRDefault="00AA75F9"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3</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范彦斌</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杨彭基</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有限元分析计算结果的计算机图形可视化显示</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计算机辅助设计与图形学学报</w:t>
      </w:r>
      <w:r>
        <w:rPr>
          <w:rFonts w:ascii="Arial" w:hAnsi="Arial" w:cs="Arial"/>
          <w:color w:val="000000"/>
          <w:sz w:val="18"/>
          <w:szCs w:val="18"/>
          <w:shd w:val="clear" w:color="auto" w:fill="FFFFFF"/>
        </w:rPr>
        <w:t>,1995,01:11-16.</w:t>
      </w:r>
    </w:p>
    <w:p w:rsidR="002E52B6" w:rsidRDefault="002E52B6" w:rsidP="00570852">
      <w:pPr>
        <w:pStyle w:val="a5"/>
        <w:ind w:firstLineChars="0" w:firstLine="36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w:t>
      </w:r>
      <w:r>
        <w:rPr>
          <w:rFonts w:ascii="Arial" w:hAnsi="Arial" w:cs="Arial" w:hint="eastAsia"/>
          <w:color w:val="000000"/>
          <w:sz w:val="18"/>
          <w:szCs w:val="18"/>
          <w:shd w:val="clear" w:color="auto" w:fill="FFFFFF"/>
        </w:rPr>
        <w:t>4</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雷勇</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魏涛</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柳共青</w:t>
      </w:r>
      <w:r>
        <w:rPr>
          <w:rFonts w:ascii="Arial" w:hAnsi="Arial" w:cs="Arial"/>
          <w:color w:val="000000"/>
          <w:sz w:val="18"/>
          <w:szCs w:val="18"/>
          <w:shd w:val="clear" w:color="auto" w:fill="FFFFFF"/>
        </w:rPr>
        <w:t>. CFD</w:t>
      </w:r>
      <w:r>
        <w:rPr>
          <w:rFonts w:ascii="Arial" w:hAnsi="Arial" w:cs="Arial"/>
          <w:color w:val="000000"/>
          <w:sz w:val="18"/>
          <w:szCs w:val="18"/>
          <w:shd w:val="clear" w:color="auto" w:fill="FFFFFF"/>
        </w:rPr>
        <w:t>可视化研究与进展</w:t>
      </w:r>
      <w:r>
        <w:rPr>
          <w:rFonts w:ascii="Arial" w:hAnsi="Arial" w:cs="Arial"/>
          <w:color w:val="000000"/>
          <w:sz w:val="18"/>
          <w:szCs w:val="18"/>
          <w:shd w:val="clear" w:color="auto" w:fill="FFFFFF"/>
        </w:rPr>
        <w:t xml:space="preserve">[J]. </w:t>
      </w:r>
      <w:r>
        <w:rPr>
          <w:rFonts w:ascii="Arial" w:hAnsi="Arial" w:cs="Arial"/>
          <w:color w:val="000000"/>
          <w:sz w:val="18"/>
          <w:szCs w:val="18"/>
          <w:shd w:val="clear" w:color="auto" w:fill="FFFFFF"/>
        </w:rPr>
        <w:t>航空计算技术</w:t>
      </w:r>
      <w:r>
        <w:rPr>
          <w:rFonts w:ascii="Arial" w:hAnsi="Arial" w:cs="Arial"/>
          <w:color w:val="000000"/>
          <w:sz w:val="18"/>
          <w:szCs w:val="18"/>
          <w:shd w:val="clear" w:color="auto" w:fill="FFFFFF"/>
        </w:rPr>
        <w:t>,1999,01:8-11+19</w:t>
      </w:r>
      <w:r>
        <w:rPr>
          <w:rFonts w:ascii="Arial" w:hAnsi="Arial" w:cs="Arial" w:hint="eastAsia"/>
          <w:color w:val="000000"/>
          <w:sz w:val="18"/>
          <w:szCs w:val="18"/>
          <w:shd w:val="clear" w:color="auto" w:fill="FFFFFF"/>
        </w:rPr>
        <w:t>.</w:t>
      </w:r>
    </w:p>
    <w:p w:rsidR="00416571" w:rsidRDefault="00416571"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Gingold R A, Monaghan J J. Smoothed particle hydrodynamics: theory and application to non-spherical stars[J]. Monthly notices of the royal astronomical society, 1977, 181(3): 375-389.</w:t>
      </w:r>
    </w:p>
    <w:p w:rsidR="007718DC" w:rsidRDefault="007718DC" w:rsidP="00570852">
      <w:pPr>
        <w:pStyle w:val="a5"/>
        <w:ind w:firstLineChars="0" w:firstLine="360"/>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Sulsky D, Chen Z, Schreyer H L. A particle method for history-dependent materials[J]. Computer Methods in Applied Mechanics and Engineering, 1994, 118(1): 179-196.</w:t>
      </w:r>
    </w:p>
    <w:p w:rsidR="00E46474" w:rsidRDefault="00E46474" w:rsidP="00E46474">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w:t>
      </w:r>
      <w:r>
        <w:rPr>
          <w:rFonts w:ascii="Times New Roman" w:hAnsi="Times New Roman" w:cs="Times New Roman" w:hint="eastAsia"/>
          <w:kern w:val="0"/>
          <w:sz w:val="18"/>
          <w:szCs w:val="18"/>
        </w:rPr>
        <w:t>7</w:t>
      </w:r>
      <w:r>
        <w:rPr>
          <w:rFonts w:ascii="Times New Roman" w:hAnsi="Times New Roman" w:cs="Times New Roman"/>
          <w:kern w:val="0"/>
          <w:sz w:val="18"/>
          <w:szCs w:val="18"/>
        </w:rPr>
        <w:t>] Watson DF. Computing the n-dimensional Delaunay</w:t>
      </w:r>
      <w:r>
        <w:rPr>
          <w:rFonts w:ascii="Times New Roman" w:hAnsi="Times New Roman" w:cs="Times New Roman" w:hint="eastAsia"/>
          <w:kern w:val="0"/>
          <w:sz w:val="18"/>
          <w:szCs w:val="18"/>
        </w:rPr>
        <w:t xml:space="preserve"> </w:t>
      </w:r>
      <w:r>
        <w:rPr>
          <w:rFonts w:ascii="Times New Roman" w:hAnsi="Times New Roman" w:cs="Times New Roman"/>
          <w:kern w:val="0"/>
          <w:sz w:val="18"/>
          <w:szCs w:val="18"/>
        </w:rPr>
        <w:t>tessellations with application to Voronoi polytopes[J].</w:t>
      </w:r>
    </w:p>
    <w:p w:rsidR="00E46474" w:rsidRDefault="00E46474" w:rsidP="00E46474">
      <w:pPr>
        <w:pStyle w:val="a5"/>
        <w:ind w:firstLineChars="0" w:firstLine="360"/>
        <w:rPr>
          <w:rFonts w:ascii="Times New Roman" w:hAnsi="Times New Roman" w:cs="Times New Roman" w:hint="eastAsia"/>
          <w:kern w:val="0"/>
          <w:sz w:val="18"/>
          <w:szCs w:val="18"/>
        </w:rPr>
      </w:pPr>
      <w:r>
        <w:rPr>
          <w:rFonts w:ascii="Times New Roman" w:hAnsi="Times New Roman" w:cs="Times New Roman"/>
          <w:kern w:val="0"/>
          <w:sz w:val="18"/>
          <w:szCs w:val="18"/>
        </w:rPr>
        <w:t>The Computer J., 1981, 24(2):167-172.</w:t>
      </w:r>
    </w:p>
    <w:p w:rsidR="00A34E72" w:rsidRDefault="00A34E72" w:rsidP="00E46474">
      <w:pPr>
        <w:pStyle w:val="a5"/>
        <w:ind w:firstLineChars="0" w:firstLine="360"/>
        <w:rPr>
          <w:rFonts w:ascii="Arial" w:hAnsi="Arial" w:cs="Arial" w:hint="eastAsia"/>
          <w:color w:val="222222"/>
          <w:sz w:val="20"/>
          <w:szCs w:val="20"/>
          <w:shd w:val="clear" w:color="auto" w:fill="FFFFFF"/>
        </w:rPr>
      </w:pPr>
      <w:r>
        <w:rPr>
          <w:rFonts w:ascii="Times New Roman" w:hAnsi="Times New Roman" w:cs="Times New Roman" w:hint="eastAsia"/>
          <w:kern w:val="0"/>
          <w:sz w:val="18"/>
          <w:szCs w:val="18"/>
        </w:rPr>
        <w:t>【</w:t>
      </w:r>
      <w:r>
        <w:rPr>
          <w:rFonts w:ascii="Times New Roman" w:hAnsi="Times New Roman" w:cs="Times New Roman" w:hint="eastAsia"/>
          <w:kern w:val="0"/>
          <w:sz w:val="18"/>
          <w:szCs w:val="18"/>
        </w:rPr>
        <w:t>8</w:t>
      </w:r>
      <w:r>
        <w:rPr>
          <w:rFonts w:ascii="Times New Roman" w:hAnsi="Times New Roman" w:cs="Times New Roman" w:hint="eastAsia"/>
          <w:kern w:val="0"/>
          <w:sz w:val="18"/>
          <w:szCs w:val="18"/>
        </w:rPr>
        <w:t>】</w:t>
      </w:r>
      <w:r>
        <w:rPr>
          <w:rFonts w:ascii="Arial" w:hAnsi="Arial" w:cs="Arial"/>
          <w:color w:val="222222"/>
          <w:sz w:val="20"/>
          <w:szCs w:val="20"/>
          <w:shd w:val="clear" w:color="auto" w:fill="FFFFFF"/>
        </w:rPr>
        <w:t>Stomakhin A, Schroeder C, Chai L, et al. A material point method for snow simulation[J]. ACM Transactions on Graphics (TOG), 2013, 32(4): 102.</w:t>
      </w:r>
    </w:p>
    <w:p w:rsidR="00422F8B" w:rsidRDefault="00422F8B" w:rsidP="00E46474">
      <w:pPr>
        <w:pStyle w:val="a5"/>
        <w:ind w:firstLineChars="0" w:firstLine="360"/>
        <w:rPr>
          <w:rFonts w:ascii="Arial" w:hAnsi="Arial" w:cs="Arial" w:hint="eastAsia"/>
          <w:color w:val="222222"/>
          <w:sz w:val="20"/>
          <w:szCs w:val="20"/>
          <w:shd w:val="clear" w:color="auto" w:fill="FFFFFF"/>
        </w:rPr>
      </w:pPr>
    </w:p>
    <w:p w:rsidR="00422F8B" w:rsidRDefault="00422F8B" w:rsidP="00422F8B">
      <w:pPr>
        <w:autoSpaceDE w:val="0"/>
        <w:autoSpaceDN w:val="0"/>
        <w:adjustRightInd w:val="0"/>
        <w:jc w:val="left"/>
        <w:rPr>
          <w:rFonts w:ascii="NimbusRomNo9L-Regu" w:hAnsi="NimbusRomNo9L-Regu" w:cs="NimbusRomNo9L-Regu"/>
          <w:color w:val="000000"/>
          <w:kern w:val="0"/>
          <w:sz w:val="16"/>
          <w:szCs w:val="16"/>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NimbusRomNo9L-Regu" w:hAnsi="NimbusRomNo9L-Regu" w:cs="NimbusRomNo9L-Regu"/>
          <w:color w:val="000000"/>
          <w:kern w:val="0"/>
          <w:sz w:val="16"/>
          <w:szCs w:val="16"/>
        </w:rPr>
        <w:t>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R., A</w:t>
      </w:r>
      <w:r>
        <w:rPr>
          <w:rFonts w:ascii="NimbusRomNo9L-Regu" w:hAnsi="NimbusRomNo9L-Regu" w:cs="NimbusRomNo9L-Regu"/>
          <w:color w:val="000000"/>
          <w:kern w:val="0"/>
          <w:sz w:val="13"/>
          <w:szCs w:val="13"/>
        </w:rPr>
        <w:t xml:space="preserve">DAMS </w:t>
      </w:r>
      <w:r>
        <w:rPr>
          <w:rFonts w:ascii="NimbusRomNo9L-Regu" w:hAnsi="NimbusRomNo9L-Regu" w:cs="NimbusRomNo9L-Regu"/>
          <w:color w:val="000000"/>
          <w:kern w:val="0"/>
          <w:sz w:val="16"/>
          <w:szCs w:val="16"/>
        </w:rPr>
        <w:t>B., D</w:t>
      </w:r>
      <w:r>
        <w:rPr>
          <w:rFonts w:ascii="NimbusRomNo9L-Regu" w:hAnsi="NimbusRomNo9L-Regu" w:cs="NimbusRomNo9L-Regu"/>
          <w:color w:val="000000"/>
          <w:kern w:val="0"/>
          <w:sz w:val="13"/>
          <w:szCs w:val="13"/>
        </w:rPr>
        <w:t xml:space="preserve">UTRÉ </w:t>
      </w:r>
      <w:r>
        <w:rPr>
          <w:rFonts w:ascii="NimbusRomNo9L-Regu" w:hAnsi="NimbusRomNo9L-Regu" w:cs="NimbusRomNo9L-Regu"/>
          <w:color w:val="000000"/>
          <w:kern w:val="0"/>
          <w:sz w:val="16"/>
          <w:szCs w:val="16"/>
        </w:rPr>
        <w:t>P., G</w:t>
      </w:r>
      <w:r>
        <w:rPr>
          <w:rFonts w:ascii="NimbusRomNo9L-Regu" w:hAnsi="NimbusRomNo9L-Regu" w:cs="NimbusRomNo9L-Regu"/>
          <w:color w:val="000000"/>
          <w:kern w:val="0"/>
          <w:sz w:val="13"/>
          <w:szCs w:val="13"/>
        </w:rPr>
        <w:t xml:space="preserve">UIBAS </w:t>
      </w:r>
      <w:r>
        <w:rPr>
          <w:rFonts w:ascii="NimbusRomNo9L-Regu" w:hAnsi="NimbusRomNo9L-Regu" w:cs="NimbusRomNo9L-Regu"/>
          <w:color w:val="000000"/>
          <w:kern w:val="0"/>
          <w:sz w:val="16"/>
          <w:szCs w:val="16"/>
        </w:rPr>
        <w:t>L.,</w:t>
      </w:r>
    </w:p>
    <w:p w:rsidR="00422F8B" w:rsidRDefault="00422F8B" w:rsidP="00422F8B">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color w:val="000000"/>
          <w:kern w:val="0"/>
          <w:sz w:val="16"/>
          <w:szCs w:val="16"/>
        </w:rPr>
        <w:t>P</w:t>
      </w:r>
      <w:r>
        <w:rPr>
          <w:rFonts w:ascii="NimbusRomNo9L-Regu" w:hAnsi="NimbusRomNo9L-Regu" w:cs="NimbusRomNo9L-Regu"/>
          <w:color w:val="000000"/>
          <w:kern w:val="0"/>
          <w:sz w:val="13"/>
          <w:szCs w:val="13"/>
        </w:rPr>
        <w:t xml:space="preserve">AULY </w:t>
      </w:r>
      <w:r>
        <w:rPr>
          <w:rFonts w:ascii="NimbusRomNo9L-Regu" w:hAnsi="NimbusRomNo9L-Regu" w:cs="NimbusRomNo9L-Regu"/>
          <w:color w:val="000000"/>
          <w:kern w:val="0"/>
          <w:sz w:val="16"/>
          <w:szCs w:val="16"/>
        </w:rPr>
        <w:t xml:space="preserve">M.: </w:t>
      </w:r>
      <w:r>
        <w:rPr>
          <w:rFonts w:ascii="NimbusRomNo9L-ReguItal" w:hAnsi="NimbusRomNo9L-ReguItal" w:cs="NimbusRomNo9L-ReguItal"/>
          <w:color w:val="000000"/>
          <w:kern w:val="0"/>
          <w:sz w:val="16"/>
          <w:szCs w:val="16"/>
        </w:rPr>
        <w:t>Multiresolution Particle-Based Fluids</w:t>
      </w:r>
      <w:r>
        <w:rPr>
          <w:rFonts w:ascii="NimbusRomNo9L-Regu" w:hAnsi="NimbusRomNo9L-Regu" w:cs="NimbusRomNo9L-Regu"/>
          <w:color w:val="000000"/>
          <w:kern w:val="0"/>
          <w:sz w:val="16"/>
          <w:szCs w:val="16"/>
        </w:rPr>
        <w:t>. Tech. rep.,</w:t>
      </w:r>
    </w:p>
    <w:p w:rsidR="00422F8B" w:rsidRDefault="00422F8B" w:rsidP="00422F8B">
      <w:pPr>
        <w:pStyle w:val="a5"/>
        <w:ind w:firstLineChars="0" w:firstLine="360"/>
        <w:rPr>
          <w:rFonts w:ascii="NimbusRomNo9L-Regu" w:hAnsi="NimbusRomNo9L-Regu" w:cs="NimbusRomNo9L-Regu" w:hint="eastAsia"/>
          <w:color w:val="0000FF"/>
          <w:kern w:val="0"/>
          <w:sz w:val="16"/>
          <w:szCs w:val="16"/>
        </w:rPr>
      </w:pPr>
      <w:r>
        <w:rPr>
          <w:rFonts w:ascii="NimbusRomNo9L-Regu" w:hAnsi="NimbusRomNo9L-Regu" w:cs="NimbusRomNo9L-Regu"/>
          <w:color w:val="000000"/>
          <w:kern w:val="0"/>
          <w:sz w:val="16"/>
          <w:szCs w:val="16"/>
        </w:rPr>
        <w:t>ETH Zurich, 2006.</w:t>
      </w:r>
    </w:p>
    <w:p w:rsidR="00E51A8E" w:rsidRDefault="00E51A8E" w:rsidP="00E51A8E">
      <w:pPr>
        <w:autoSpaceDE w:val="0"/>
        <w:autoSpaceDN w:val="0"/>
        <w:adjustRightInd w:val="0"/>
        <w:jc w:val="left"/>
        <w:rPr>
          <w:rFonts w:ascii="NimbusRomNo9L-ReguItal" w:hAnsi="NimbusRomNo9L-ReguItal" w:cs="NimbusRomNo9L-ReguItal"/>
          <w:color w:val="000000"/>
          <w:kern w:val="0"/>
          <w:sz w:val="16"/>
          <w:szCs w:val="16"/>
        </w:rPr>
      </w:pPr>
      <w:r>
        <w:rPr>
          <w:rFonts w:hint="eastAsia"/>
        </w:rPr>
        <w:t>【</w:t>
      </w:r>
      <w:r>
        <w:rPr>
          <w:rFonts w:hint="eastAsia"/>
        </w:rPr>
        <w:t>10</w:t>
      </w:r>
      <w:r>
        <w:rPr>
          <w:rFonts w:hint="eastAsia"/>
        </w:rPr>
        <w:t>】</w:t>
      </w:r>
      <w:r>
        <w:rPr>
          <w:rFonts w:ascii="NimbusRomNo9L-Regu" w:hAnsi="NimbusRomNo9L-Regu" w:cs="NimbusRomNo9L-Regu"/>
          <w:color w:val="000000"/>
          <w:kern w:val="0"/>
          <w:sz w:val="16"/>
          <w:szCs w:val="16"/>
        </w:rPr>
        <w:t>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 xml:space="preserve">R.: </w:t>
      </w:r>
      <w:r>
        <w:rPr>
          <w:rFonts w:ascii="NimbusRomNo9L-ReguItal" w:hAnsi="NimbusRomNo9L-ReguItal" w:cs="NimbusRomNo9L-ReguItal"/>
          <w:color w:val="000000"/>
          <w:kern w:val="0"/>
          <w:sz w:val="16"/>
          <w:szCs w:val="16"/>
        </w:rPr>
        <w:t>Meshless Lagrangian Methods for Physics-</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Ital" w:hAnsi="NimbusRomNo9L-ReguItal" w:cs="NimbusRomNo9L-ReguItal"/>
          <w:color w:val="000000"/>
          <w:kern w:val="0"/>
          <w:sz w:val="16"/>
          <w:szCs w:val="16"/>
        </w:rPr>
        <w:t>Based Animation of Solids and Fluids</w:t>
      </w:r>
      <w:r>
        <w:rPr>
          <w:rFonts w:ascii="NimbusRomNo9L-Regu" w:hAnsi="NimbusRomNo9L-Regu" w:cs="NimbusRomNo9L-Regu"/>
          <w:color w:val="000000"/>
          <w:kern w:val="0"/>
          <w:sz w:val="16"/>
          <w:szCs w:val="16"/>
        </w:rPr>
        <w:t>. PhD thesis, ETH Zürich,</w:t>
      </w:r>
    </w:p>
    <w:p w:rsidR="00E51A8E" w:rsidRDefault="00E51A8E" w:rsidP="00E51A8E">
      <w:pPr>
        <w:rPr>
          <w:rFonts w:ascii="NimbusRomNo9L-Regu" w:hAnsi="NimbusRomNo9L-Regu" w:cs="NimbusRomNo9L-Regu" w:hint="eastAsia"/>
          <w:color w:val="000000"/>
          <w:kern w:val="0"/>
          <w:sz w:val="16"/>
          <w:szCs w:val="16"/>
        </w:rPr>
      </w:pPr>
      <w:r>
        <w:rPr>
          <w:rFonts w:ascii="NimbusRomNo9L-Regu" w:hAnsi="NimbusRomNo9L-Regu" w:cs="NimbusRomNo9L-Regu"/>
          <w:color w:val="000000"/>
          <w:kern w:val="0"/>
          <w:sz w:val="16"/>
          <w:szCs w:val="16"/>
        </w:rPr>
        <w:t xml:space="preserve">2006. </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11</w:t>
      </w:r>
      <w:r>
        <w:rPr>
          <w:rFonts w:ascii="NimbusRomNo9L-Regu" w:hAnsi="NimbusRomNo9L-Regu" w:cs="NimbusRomNo9L-Regu" w:hint="eastAsia"/>
          <w:color w:val="000000"/>
          <w:kern w:val="0"/>
          <w:sz w:val="16"/>
          <w:szCs w:val="16"/>
        </w:rPr>
        <w:t>】</w:t>
      </w:r>
      <w:r>
        <w:rPr>
          <w:rFonts w:ascii="NimbusRomNo9L-Regu" w:hAnsi="NimbusRomNo9L-Regu" w:cs="NimbusRomNo9L-Regu"/>
          <w:color w:val="000000"/>
          <w:kern w:val="0"/>
          <w:sz w:val="16"/>
          <w:szCs w:val="16"/>
        </w:rPr>
        <w:t>A</w:t>
      </w:r>
      <w:r>
        <w:rPr>
          <w:rFonts w:ascii="NimbusRomNo9L-Regu" w:hAnsi="NimbusRomNo9L-Regu" w:cs="NimbusRomNo9L-Regu"/>
          <w:color w:val="000000"/>
          <w:kern w:val="0"/>
          <w:sz w:val="13"/>
          <w:szCs w:val="13"/>
        </w:rPr>
        <w:t xml:space="preserve">DAMS </w:t>
      </w:r>
      <w:r>
        <w:rPr>
          <w:rFonts w:ascii="NimbusRomNo9L-Regu" w:hAnsi="NimbusRomNo9L-Regu" w:cs="NimbusRomNo9L-Regu"/>
          <w:color w:val="000000"/>
          <w:kern w:val="0"/>
          <w:sz w:val="16"/>
          <w:szCs w:val="16"/>
        </w:rPr>
        <w:t>B., P</w:t>
      </w:r>
      <w:r>
        <w:rPr>
          <w:rFonts w:ascii="NimbusRomNo9L-Regu" w:hAnsi="NimbusRomNo9L-Regu" w:cs="NimbusRomNo9L-Regu"/>
          <w:color w:val="000000"/>
          <w:kern w:val="0"/>
          <w:sz w:val="13"/>
          <w:szCs w:val="13"/>
        </w:rPr>
        <w:t xml:space="preserve">AULY </w:t>
      </w:r>
      <w:r>
        <w:rPr>
          <w:rFonts w:ascii="NimbusRomNo9L-Regu" w:hAnsi="NimbusRomNo9L-Regu" w:cs="NimbusRomNo9L-Regu"/>
          <w:color w:val="000000"/>
          <w:kern w:val="0"/>
          <w:sz w:val="16"/>
          <w:szCs w:val="16"/>
        </w:rPr>
        <w:t>M., K</w:t>
      </w:r>
      <w:r>
        <w:rPr>
          <w:rFonts w:ascii="NimbusRomNo9L-Regu" w:hAnsi="NimbusRomNo9L-Regu" w:cs="NimbusRomNo9L-Regu"/>
          <w:color w:val="000000"/>
          <w:kern w:val="0"/>
          <w:sz w:val="13"/>
          <w:szCs w:val="13"/>
        </w:rPr>
        <w:t xml:space="preserve">EISER </w:t>
      </w:r>
      <w:r>
        <w:rPr>
          <w:rFonts w:ascii="NimbusRomNo9L-Regu" w:hAnsi="NimbusRomNo9L-Regu" w:cs="NimbusRomNo9L-Regu"/>
          <w:color w:val="000000"/>
          <w:kern w:val="0"/>
          <w:sz w:val="16"/>
          <w:szCs w:val="16"/>
        </w:rPr>
        <w:t>R., G</w:t>
      </w:r>
      <w:r>
        <w:rPr>
          <w:rFonts w:ascii="NimbusRomNo9L-Regu" w:hAnsi="NimbusRomNo9L-Regu" w:cs="NimbusRomNo9L-Regu"/>
          <w:color w:val="000000"/>
          <w:kern w:val="0"/>
          <w:sz w:val="13"/>
          <w:szCs w:val="13"/>
        </w:rPr>
        <w:t xml:space="preserve">UIBAS </w:t>
      </w:r>
      <w:r>
        <w:rPr>
          <w:rFonts w:ascii="NimbusRomNo9L-Regu" w:hAnsi="NimbusRomNo9L-Regu" w:cs="NimbusRomNo9L-Regu"/>
          <w:color w:val="000000"/>
          <w:kern w:val="0"/>
          <w:sz w:val="16"/>
          <w:szCs w:val="16"/>
        </w:rPr>
        <w:t>L.:</w:t>
      </w:r>
    </w:p>
    <w:p w:rsidR="00E51A8E" w:rsidRDefault="00E51A8E" w:rsidP="00E51A8E">
      <w:pPr>
        <w:autoSpaceDE w:val="0"/>
        <w:autoSpaceDN w:val="0"/>
        <w:adjustRightInd w:val="0"/>
        <w:jc w:val="left"/>
        <w:rPr>
          <w:rFonts w:ascii="NimbusRomNo9L-ReguItal" w:hAnsi="NimbusRomNo9L-ReguItal" w:cs="NimbusRomNo9L-ReguItal"/>
          <w:color w:val="000000"/>
          <w:kern w:val="0"/>
          <w:sz w:val="16"/>
          <w:szCs w:val="16"/>
        </w:rPr>
      </w:pPr>
      <w:r>
        <w:rPr>
          <w:rFonts w:ascii="NimbusRomNo9L-Regu" w:hAnsi="NimbusRomNo9L-Regu" w:cs="NimbusRomNo9L-Regu"/>
          <w:color w:val="000000"/>
          <w:kern w:val="0"/>
          <w:sz w:val="16"/>
          <w:szCs w:val="16"/>
        </w:rPr>
        <w:t xml:space="preserve">Adaptively sampled particle fluids. In </w:t>
      </w:r>
      <w:r>
        <w:rPr>
          <w:rFonts w:ascii="NimbusRomNo9L-ReguItal" w:hAnsi="NimbusRomNo9L-ReguItal" w:cs="NimbusRomNo9L-ReguItal"/>
          <w:color w:val="000000"/>
          <w:kern w:val="0"/>
          <w:sz w:val="16"/>
          <w:szCs w:val="16"/>
        </w:rPr>
        <w:t>ACM Transactions on</w:t>
      </w:r>
    </w:p>
    <w:p w:rsidR="00E51A8E" w:rsidRDefault="00E51A8E" w:rsidP="00E51A8E">
      <w:pPr>
        <w:autoSpaceDE w:val="0"/>
        <w:autoSpaceDN w:val="0"/>
        <w:adjustRightInd w:val="0"/>
        <w:jc w:val="left"/>
        <w:rPr>
          <w:rFonts w:ascii="NimbusRomNo9L-Regu" w:hAnsi="NimbusRomNo9L-Regu" w:cs="NimbusRomNo9L-Regu"/>
          <w:color w:val="000000"/>
          <w:kern w:val="0"/>
          <w:sz w:val="16"/>
          <w:szCs w:val="16"/>
        </w:rPr>
      </w:pPr>
      <w:r>
        <w:rPr>
          <w:rFonts w:ascii="NimbusRomNo9L-ReguItal" w:hAnsi="NimbusRomNo9L-ReguItal" w:cs="NimbusRomNo9L-ReguItal"/>
          <w:color w:val="000000"/>
          <w:kern w:val="0"/>
          <w:sz w:val="16"/>
          <w:szCs w:val="16"/>
        </w:rPr>
        <w:t xml:space="preserve">Graphics (Proceedings SIGGRAPH) </w:t>
      </w:r>
      <w:r>
        <w:rPr>
          <w:rFonts w:ascii="NimbusRomNo9L-Regu" w:hAnsi="NimbusRomNo9L-Regu" w:cs="NimbusRomNo9L-Regu"/>
          <w:color w:val="000000"/>
          <w:kern w:val="0"/>
          <w:sz w:val="16"/>
          <w:szCs w:val="16"/>
        </w:rPr>
        <w:t>(2007), vol. 26, pp. 48:1–</w:t>
      </w:r>
    </w:p>
    <w:p w:rsidR="00E51A8E" w:rsidRDefault="00E51A8E" w:rsidP="00E51A8E">
      <w:pPr>
        <w:rPr>
          <w:rFonts w:ascii="NimbusRomNo9L-Regu" w:hAnsi="NimbusRomNo9L-Regu" w:cs="NimbusRomNo9L-Regu" w:hint="eastAsia"/>
          <w:color w:val="000000"/>
          <w:kern w:val="0"/>
          <w:sz w:val="16"/>
          <w:szCs w:val="16"/>
        </w:rPr>
      </w:pPr>
      <w:r>
        <w:rPr>
          <w:rFonts w:ascii="NimbusRomNo9L-Regu" w:hAnsi="NimbusRomNo9L-Regu" w:cs="NimbusRomNo9L-Regu"/>
          <w:color w:val="000000"/>
          <w:kern w:val="0"/>
          <w:sz w:val="16"/>
          <w:szCs w:val="16"/>
        </w:rPr>
        <w:t>48:7.</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12</w:t>
      </w:r>
      <w:r>
        <w:rPr>
          <w:rFonts w:ascii="NimbusRomNo9L-Regu" w:hAnsi="NimbusRomNo9L-Regu" w:cs="NimbusRomNo9L-Regu" w:hint="eastAsia"/>
          <w:color w:val="000000"/>
          <w:kern w:val="0"/>
          <w:sz w:val="16"/>
          <w:szCs w:val="16"/>
        </w:rPr>
        <w:t>】</w:t>
      </w:r>
      <w:r>
        <w:rPr>
          <w:rFonts w:ascii="NimbusRomNo9L-Regu" w:hAnsi="NimbusRomNo9L-Regu" w:cs="NimbusRomNo9L-Regu"/>
          <w:kern w:val="0"/>
          <w:sz w:val="16"/>
          <w:szCs w:val="16"/>
        </w:rPr>
        <w:t>P</w:t>
      </w:r>
      <w:r>
        <w:rPr>
          <w:rFonts w:ascii="NimbusRomNo9L-Regu" w:hAnsi="NimbusRomNo9L-Regu" w:cs="NimbusRomNo9L-Regu"/>
          <w:kern w:val="0"/>
          <w:sz w:val="13"/>
          <w:szCs w:val="13"/>
        </w:rPr>
        <w:t xml:space="preserve">URCELL </w:t>
      </w:r>
      <w:r>
        <w:rPr>
          <w:rFonts w:ascii="NimbusRomNo9L-Regu" w:hAnsi="NimbusRomNo9L-Regu" w:cs="NimbusRomNo9L-Regu"/>
          <w:kern w:val="0"/>
          <w:sz w:val="16"/>
          <w:szCs w:val="16"/>
        </w:rPr>
        <w:t>T. J., D</w:t>
      </w:r>
      <w:r>
        <w:rPr>
          <w:rFonts w:ascii="NimbusRomNo9L-Regu" w:hAnsi="NimbusRomNo9L-Regu" w:cs="NimbusRomNo9L-Regu"/>
          <w:kern w:val="0"/>
          <w:sz w:val="13"/>
          <w:szCs w:val="13"/>
        </w:rPr>
        <w:t xml:space="preserve">ONNER </w:t>
      </w:r>
      <w:r>
        <w:rPr>
          <w:rFonts w:ascii="NimbusRomNo9L-Regu" w:hAnsi="NimbusRomNo9L-Regu" w:cs="NimbusRomNo9L-Regu"/>
          <w:kern w:val="0"/>
          <w:sz w:val="16"/>
          <w:szCs w:val="16"/>
        </w:rPr>
        <w:t>C., C</w:t>
      </w:r>
      <w:r>
        <w:rPr>
          <w:rFonts w:ascii="NimbusRomNo9L-Regu" w:hAnsi="NimbusRomNo9L-Regu" w:cs="NimbusRomNo9L-Regu"/>
          <w:kern w:val="0"/>
          <w:sz w:val="13"/>
          <w:szCs w:val="13"/>
        </w:rPr>
        <w:t xml:space="preserve">AMMARANO </w:t>
      </w:r>
      <w:r>
        <w:rPr>
          <w:rFonts w:ascii="NimbusRomNo9L-Regu" w:hAnsi="NimbusRomNo9L-Regu" w:cs="NimbusRomNo9L-Regu"/>
          <w:kern w:val="0"/>
          <w:sz w:val="16"/>
          <w:szCs w:val="16"/>
        </w:rPr>
        <w:t>M.,</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J</w:t>
      </w:r>
      <w:r>
        <w:rPr>
          <w:rFonts w:ascii="NimbusRomNo9L-Regu" w:hAnsi="NimbusRomNo9L-Regu" w:cs="NimbusRomNo9L-Regu"/>
          <w:kern w:val="0"/>
          <w:sz w:val="13"/>
          <w:szCs w:val="13"/>
        </w:rPr>
        <w:t xml:space="preserve">ENSEN </w:t>
      </w:r>
      <w:r>
        <w:rPr>
          <w:rFonts w:ascii="NimbusRomNo9L-Regu" w:hAnsi="NimbusRomNo9L-Regu" w:cs="NimbusRomNo9L-Regu"/>
          <w:kern w:val="0"/>
          <w:sz w:val="16"/>
          <w:szCs w:val="16"/>
        </w:rPr>
        <w:t>H. W., H</w:t>
      </w:r>
      <w:r>
        <w:rPr>
          <w:rFonts w:ascii="NimbusRomNo9L-Regu" w:hAnsi="NimbusRomNo9L-Regu" w:cs="NimbusRomNo9L-Regu"/>
          <w:kern w:val="0"/>
          <w:sz w:val="13"/>
          <w:szCs w:val="13"/>
        </w:rPr>
        <w:t xml:space="preserve">ANRAHAN </w:t>
      </w:r>
      <w:r>
        <w:rPr>
          <w:rFonts w:ascii="NimbusRomNo9L-Regu" w:hAnsi="NimbusRomNo9L-Regu" w:cs="NimbusRomNo9L-Regu"/>
          <w:kern w:val="0"/>
          <w:sz w:val="16"/>
          <w:szCs w:val="16"/>
        </w:rPr>
        <w:t>P.: Photon mapping on programmable</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graphics hardware. In </w:t>
      </w:r>
      <w:r>
        <w:rPr>
          <w:rFonts w:ascii="NimbusRomNo9L-ReguItal" w:hAnsi="NimbusRomNo9L-ReguItal" w:cs="NimbusRomNo9L-ReguItal"/>
          <w:kern w:val="0"/>
          <w:sz w:val="16"/>
          <w:szCs w:val="16"/>
        </w:rPr>
        <w:t>Proceedings of the ACM SIGGRAPH/</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Ital" w:hAnsi="NimbusRomNo9L-ReguItal" w:cs="NimbusRomNo9L-ReguItal"/>
          <w:kern w:val="0"/>
          <w:sz w:val="16"/>
          <w:szCs w:val="16"/>
        </w:rPr>
        <w:t>EUROGRAPHICS Conference on Graphics Hardware</w:t>
      </w:r>
    </w:p>
    <w:p w:rsidR="000632D3" w:rsidRDefault="000632D3" w:rsidP="000632D3">
      <w:pPr>
        <w:rPr>
          <w:rFonts w:ascii="NimbusRomNo9L-Regu" w:hAnsi="NimbusRomNo9L-Regu" w:cs="NimbusRomNo9L-Regu" w:hint="eastAsia"/>
          <w:kern w:val="0"/>
          <w:sz w:val="16"/>
          <w:szCs w:val="16"/>
        </w:rPr>
      </w:pPr>
      <w:r>
        <w:rPr>
          <w:rFonts w:ascii="NimbusRomNo9L-Regu" w:hAnsi="NimbusRomNo9L-Regu" w:cs="NimbusRomNo9L-Regu"/>
          <w:kern w:val="0"/>
          <w:sz w:val="16"/>
          <w:szCs w:val="16"/>
        </w:rPr>
        <w:t>(2003), pp. 41–50.</w:t>
      </w:r>
    </w:p>
    <w:p w:rsidR="000632D3" w:rsidRDefault="000632D3" w:rsidP="000632D3">
      <w:pPr>
        <w:autoSpaceDE w:val="0"/>
        <w:autoSpaceDN w:val="0"/>
        <w:adjustRightInd w:val="0"/>
        <w:jc w:val="left"/>
        <w:rPr>
          <w:rFonts w:ascii="NimbusRomNo9L-Regu" w:hAnsi="NimbusRomNo9L-Regu" w:cs="NimbusRomNo9L-Regu"/>
          <w:kern w:val="0"/>
          <w:sz w:val="13"/>
          <w:szCs w:val="13"/>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13</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G</w:t>
      </w:r>
      <w:r>
        <w:rPr>
          <w:rFonts w:ascii="NimbusRomNo9L-Regu" w:hAnsi="NimbusRomNo9L-Regu" w:cs="NimbusRomNo9L-Regu"/>
          <w:kern w:val="0"/>
          <w:sz w:val="13"/>
          <w:szCs w:val="13"/>
        </w:rPr>
        <w:t xml:space="preserve">OSWAMI </w:t>
      </w:r>
      <w:r>
        <w:rPr>
          <w:rFonts w:ascii="NimbusRomNo9L-Regu" w:hAnsi="NimbusRomNo9L-Regu" w:cs="NimbusRomNo9L-Regu"/>
          <w:kern w:val="0"/>
          <w:sz w:val="16"/>
          <w:szCs w:val="16"/>
        </w:rPr>
        <w:t>P., S</w:t>
      </w:r>
      <w:r>
        <w:rPr>
          <w:rFonts w:ascii="NimbusRomNo9L-Regu" w:hAnsi="NimbusRomNo9L-Regu" w:cs="NimbusRomNo9L-Regu"/>
          <w:kern w:val="0"/>
          <w:sz w:val="13"/>
          <w:szCs w:val="13"/>
        </w:rPr>
        <w:t xml:space="preserve">CHLEGEL </w:t>
      </w:r>
      <w:r>
        <w:rPr>
          <w:rFonts w:ascii="NimbusRomNo9L-Regu" w:hAnsi="NimbusRomNo9L-Regu" w:cs="NimbusRomNo9L-Regu"/>
          <w:kern w:val="0"/>
          <w:sz w:val="16"/>
          <w:szCs w:val="16"/>
        </w:rPr>
        <w:t>P., S</w:t>
      </w:r>
      <w:r>
        <w:rPr>
          <w:rFonts w:ascii="NimbusRomNo9L-Regu" w:hAnsi="NimbusRomNo9L-Regu" w:cs="NimbusRomNo9L-Regu"/>
          <w:kern w:val="0"/>
          <w:sz w:val="13"/>
          <w:szCs w:val="13"/>
        </w:rPr>
        <w:t xml:space="preserve">OLENTHALER </w:t>
      </w:r>
      <w:r>
        <w:rPr>
          <w:rFonts w:ascii="NimbusRomNo9L-Regu" w:hAnsi="NimbusRomNo9L-Regu" w:cs="NimbusRomNo9L-Regu"/>
          <w:kern w:val="0"/>
          <w:sz w:val="16"/>
          <w:szCs w:val="16"/>
        </w:rPr>
        <w:t>B., P</w:t>
      </w:r>
      <w:r>
        <w:rPr>
          <w:rFonts w:ascii="NimbusRomNo9L-Regu" w:hAnsi="NimbusRomNo9L-Regu" w:cs="NimbusRomNo9L-Regu"/>
          <w:kern w:val="0"/>
          <w:sz w:val="13"/>
          <w:szCs w:val="13"/>
        </w:rPr>
        <w:t>AJAROLA</w:t>
      </w:r>
    </w:p>
    <w:p w:rsidR="000632D3" w:rsidRDefault="000632D3" w:rsidP="000632D3">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R.: Interactive SPH simulation and rendering on the</w:t>
      </w:r>
    </w:p>
    <w:p w:rsidR="000632D3" w:rsidRDefault="000632D3" w:rsidP="000632D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GPU. In </w:t>
      </w:r>
      <w:r>
        <w:rPr>
          <w:rFonts w:ascii="NimbusRomNo9L-ReguItal" w:hAnsi="NimbusRomNo9L-ReguItal" w:cs="NimbusRomNo9L-ReguItal"/>
          <w:kern w:val="0"/>
          <w:sz w:val="16"/>
          <w:szCs w:val="16"/>
        </w:rPr>
        <w:t>Proceedings of the ACM SIGGRAPH/Eurographics</w:t>
      </w:r>
    </w:p>
    <w:p w:rsidR="000632D3" w:rsidRDefault="000632D3" w:rsidP="000632D3">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 xml:space="preserve">Symposium on Computer Animation </w:t>
      </w:r>
      <w:r>
        <w:rPr>
          <w:rFonts w:ascii="NimbusRomNo9L-Regu" w:hAnsi="NimbusRomNo9L-Regu" w:cs="NimbusRomNo9L-Regu"/>
          <w:kern w:val="0"/>
          <w:sz w:val="16"/>
          <w:szCs w:val="16"/>
        </w:rPr>
        <w:t>(2010), pp. 55–64.</w:t>
      </w:r>
    </w:p>
    <w:p w:rsidR="00984197" w:rsidRDefault="00984197" w:rsidP="00984197">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14</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T</w:t>
      </w:r>
      <w:r>
        <w:rPr>
          <w:rFonts w:ascii="NimbusRomNo9L-Regu" w:hAnsi="NimbusRomNo9L-Regu" w:cs="NimbusRomNo9L-Regu"/>
          <w:kern w:val="0"/>
          <w:sz w:val="13"/>
          <w:szCs w:val="13"/>
        </w:rPr>
        <w:t xml:space="preserve">ESCHNER </w:t>
      </w:r>
      <w:r>
        <w:rPr>
          <w:rFonts w:ascii="NimbusRomNo9L-Regu" w:hAnsi="NimbusRomNo9L-Regu" w:cs="NimbusRomNo9L-Regu"/>
          <w:kern w:val="0"/>
          <w:sz w:val="16"/>
          <w:szCs w:val="16"/>
        </w:rPr>
        <w:t>M., H</w:t>
      </w:r>
      <w:r>
        <w:rPr>
          <w:rFonts w:ascii="NimbusRomNo9L-Regu" w:hAnsi="NimbusRomNo9L-Regu" w:cs="NimbusRomNo9L-Regu"/>
          <w:kern w:val="0"/>
          <w:sz w:val="13"/>
          <w:szCs w:val="13"/>
        </w:rPr>
        <w:t xml:space="preserve">EIDELBERGER </w:t>
      </w:r>
      <w:r>
        <w:rPr>
          <w:rFonts w:ascii="NimbusRomNo9L-Regu" w:hAnsi="NimbusRomNo9L-Regu" w:cs="NimbusRomNo9L-Regu"/>
          <w:kern w:val="0"/>
          <w:sz w:val="16"/>
          <w:szCs w:val="16"/>
        </w:rPr>
        <w:t>B., M</w:t>
      </w:r>
      <w:r>
        <w:rPr>
          <w:rFonts w:ascii="NimbusRomNo9L-Regu" w:hAnsi="NimbusRomNo9L-Regu" w:cs="NimbusRomNo9L-Regu"/>
          <w:kern w:val="0"/>
          <w:sz w:val="13"/>
          <w:szCs w:val="13"/>
        </w:rPr>
        <w:t xml:space="preserve">ÜLLER </w:t>
      </w:r>
      <w:r>
        <w:rPr>
          <w:rFonts w:ascii="NimbusRomNo9L-Regu" w:hAnsi="NimbusRomNo9L-Regu" w:cs="NimbusRomNo9L-Regu"/>
          <w:kern w:val="0"/>
          <w:sz w:val="16"/>
          <w:szCs w:val="16"/>
        </w:rPr>
        <w:t>M.,</w:t>
      </w:r>
    </w:p>
    <w:p w:rsidR="00984197" w:rsidRDefault="00984197" w:rsidP="00984197">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P</w:t>
      </w:r>
      <w:r>
        <w:rPr>
          <w:rFonts w:ascii="NimbusRomNo9L-Regu" w:hAnsi="NimbusRomNo9L-Regu" w:cs="NimbusRomNo9L-Regu"/>
          <w:kern w:val="0"/>
          <w:sz w:val="13"/>
          <w:szCs w:val="13"/>
        </w:rPr>
        <w:t xml:space="preserve">OMERANETS </w:t>
      </w:r>
      <w:r>
        <w:rPr>
          <w:rFonts w:ascii="NimbusRomNo9L-Regu" w:hAnsi="NimbusRomNo9L-Regu" w:cs="NimbusRomNo9L-Regu"/>
          <w:kern w:val="0"/>
          <w:sz w:val="16"/>
          <w:szCs w:val="16"/>
        </w:rPr>
        <w:t>D., G</w:t>
      </w:r>
      <w:r>
        <w:rPr>
          <w:rFonts w:ascii="NimbusRomNo9L-Regu" w:hAnsi="NimbusRomNo9L-Regu" w:cs="NimbusRomNo9L-Regu"/>
          <w:kern w:val="0"/>
          <w:sz w:val="13"/>
          <w:szCs w:val="13"/>
        </w:rPr>
        <w:t xml:space="preserve">ROSS </w:t>
      </w:r>
      <w:r>
        <w:rPr>
          <w:rFonts w:ascii="NimbusRomNo9L-Regu" w:hAnsi="NimbusRomNo9L-Regu" w:cs="NimbusRomNo9L-Regu"/>
          <w:kern w:val="0"/>
          <w:sz w:val="16"/>
          <w:szCs w:val="16"/>
        </w:rPr>
        <w:t>M.: Optimized spatial hashing for</w:t>
      </w:r>
    </w:p>
    <w:p w:rsidR="00984197" w:rsidRDefault="00984197" w:rsidP="00984197">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collision detection of deformable objects. In </w:t>
      </w:r>
      <w:r>
        <w:rPr>
          <w:rFonts w:ascii="NimbusRomNo9L-ReguItal" w:hAnsi="NimbusRomNo9L-ReguItal" w:cs="NimbusRomNo9L-ReguItal"/>
          <w:kern w:val="0"/>
          <w:sz w:val="16"/>
          <w:szCs w:val="16"/>
        </w:rPr>
        <w:t>Proceedings of Vision,</w:t>
      </w:r>
    </w:p>
    <w:p w:rsidR="00984197" w:rsidRDefault="00984197" w:rsidP="00984197">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 xml:space="preserve">Modeling, Visualization (VMV) </w:t>
      </w:r>
      <w:r>
        <w:rPr>
          <w:rFonts w:ascii="NimbusRomNo9L-Regu" w:hAnsi="NimbusRomNo9L-Regu" w:cs="NimbusRomNo9L-Regu"/>
          <w:kern w:val="0"/>
          <w:sz w:val="16"/>
          <w:szCs w:val="16"/>
        </w:rPr>
        <w:t>(2003), pp. 47–54.</w:t>
      </w:r>
    </w:p>
    <w:p w:rsidR="00D9702D" w:rsidRDefault="00D9702D" w:rsidP="00D9702D">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15</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A</w:t>
      </w:r>
      <w:r>
        <w:rPr>
          <w:rFonts w:ascii="NimbusRomNo9L-Regu" w:hAnsi="NimbusRomNo9L-Regu" w:cs="NimbusRomNo9L-Regu"/>
          <w:kern w:val="0"/>
          <w:sz w:val="13"/>
          <w:szCs w:val="13"/>
        </w:rPr>
        <w:t xml:space="preserve">KINCI </w:t>
      </w:r>
      <w:r>
        <w:rPr>
          <w:rFonts w:ascii="NimbusRomNo9L-Regu" w:hAnsi="NimbusRomNo9L-Regu" w:cs="NimbusRomNo9L-Regu"/>
          <w:kern w:val="0"/>
          <w:sz w:val="16"/>
          <w:szCs w:val="16"/>
        </w:rPr>
        <w:t>G., I</w:t>
      </w:r>
      <w:r>
        <w:rPr>
          <w:rFonts w:ascii="NimbusRomNo9L-Regu" w:hAnsi="NimbusRomNo9L-Regu" w:cs="NimbusRomNo9L-Regu"/>
          <w:kern w:val="0"/>
          <w:sz w:val="13"/>
          <w:szCs w:val="13"/>
        </w:rPr>
        <w:t xml:space="preserve">HMSEN </w:t>
      </w:r>
      <w:r>
        <w:rPr>
          <w:rFonts w:ascii="NimbusRomNo9L-Regu" w:hAnsi="NimbusRomNo9L-Regu" w:cs="NimbusRomNo9L-Regu"/>
          <w:kern w:val="0"/>
          <w:sz w:val="16"/>
          <w:szCs w:val="16"/>
        </w:rPr>
        <w:t>M., A</w:t>
      </w:r>
      <w:r>
        <w:rPr>
          <w:rFonts w:ascii="NimbusRomNo9L-Regu" w:hAnsi="NimbusRomNo9L-Regu" w:cs="NimbusRomNo9L-Regu"/>
          <w:kern w:val="0"/>
          <w:sz w:val="13"/>
          <w:szCs w:val="13"/>
        </w:rPr>
        <w:t xml:space="preserve">KINCI </w:t>
      </w:r>
      <w:r>
        <w:rPr>
          <w:rFonts w:ascii="NimbusRomNo9L-Regu" w:hAnsi="NimbusRomNo9L-Regu" w:cs="NimbusRomNo9L-Regu"/>
          <w:kern w:val="0"/>
          <w:sz w:val="16"/>
          <w:szCs w:val="16"/>
        </w:rPr>
        <w:t>N., T</w:t>
      </w:r>
      <w:r>
        <w:rPr>
          <w:rFonts w:ascii="NimbusRomNo9L-Regu" w:hAnsi="NimbusRomNo9L-Regu" w:cs="NimbusRomNo9L-Regu"/>
          <w:kern w:val="0"/>
          <w:sz w:val="13"/>
          <w:szCs w:val="13"/>
        </w:rPr>
        <w:t xml:space="preserve">ESCHNER </w:t>
      </w:r>
      <w:r>
        <w:rPr>
          <w:rFonts w:ascii="NimbusRomNo9L-Regu" w:hAnsi="NimbusRomNo9L-Regu" w:cs="NimbusRomNo9L-Regu"/>
          <w:kern w:val="0"/>
          <w:sz w:val="16"/>
          <w:szCs w:val="16"/>
        </w:rPr>
        <w:t>M.:</w:t>
      </w:r>
    </w:p>
    <w:p w:rsidR="00D9702D" w:rsidRDefault="00D9702D" w:rsidP="00D9702D">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Parallel surface reconstruction for particle-based fluids. </w:t>
      </w:r>
      <w:r>
        <w:rPr>
          <w:rFonts w:ascii="NimbusRomNo9L-ReguItal" w:hAnsi="NimbusRomNo9L-ReguItal" w:cs="NimbusRomNo9L-ReguItal"/>
          <w:kern w:val="0"/>
          <w:sz w:val="16"/>
          <w:szCs w:val="16"/>
        </w:rPr>
        <w:t>Computer</w:t>
      </w:r>
    </w:p>
    <w:p w:rsidR="00D9702D" w:rsidRDefault="00D9702D" w:rsidP="00D9702D">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Graphics Forum 32</w:t>
      </w:r>
      <w:r>
        <w:rPr>
          <w:rFonts w:ascii="NimbusRomNo9L-Regu" w:hAnsi="NimbusRomNo9L-Regu" w:cs="NimbusRomNo9L-Regu"/>
          <w:kern w:val="0"/>
          <w:sz w:val="16"/>
          <w:szCs w:val="16"/>
        </w:rPr>
        <w:t>, 1 (2012), 99–112.</w:t>
      </w:r>
    </w:p>
    <w:p w:rsidR="004D62AE" w:rsidRDefault="004D62AE" w:rsidP="004D62AE">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16</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B</w:t>
      </w:r>
      <w:r>
        <w:rPr>
          <w:rFonts w:ascii="NimbusRomNo9L-Regu" w:hAnsi="NimbusRomNo9L-Regu" w:cs="NimbusRomNo9L-Regu"/>
          <w:kern w:val="0"/>
          <w:sz w:val="13"/>
          <w:szCs w:val="13"/>
        </w:rPr>
        <w:t xml:space="preserve">LINN </w:t>
      </w:r>
      <w:r>
        <w:rPr>
          <w:rFonts w:ascii="NimbusRomNo9L-Regu" w:hAnsi="NimbusRomNo9L-Regu" w:cs="NimbusRomNo9L-Regu"/>
          <w:kern w:val="0"/>
          <w:sz w:val="16"/>
          <w:szCs w:val="16"/>
        </w:rPr>
        <w:t>J.: A generalization of algebraic surface drawing.</w:t>
      </w:r>
    </w:p>
    <w:p w:rsidR="004D62AE" w:rsidRDefault="004D62AE" w:rsidP="004D62AE">
      <w:pPr>
        <w:rPr>
          <w:rFonts w:ascii="NimbusRomNo9L-Regu" w:hAnsi="NimbusRomNo9L-Regu" w:cs="NimbusRomNo9L-Regu" w:hint="eastAsia"/>
          <w:kern w:val="0"/>
          <w:sz w:val="16"/>
          <w:szCs w:val="16"/>
        </w:rPr>
      </w:pPr>
      <w:r>
        <w:rPr>
          <w:rFonts w:ascii="NimbusRomNo9L-ReguItal" w:hAnsi="NimbusRomNo9L-ReguItal" w:cs="NimbusRomNo9L-ReguItal"/>
          <w:kern w:val="0"/>
          <w:sz w:val="16"/>
          <w:szCs w:val="16"/>
        </w:rPr>
        <w:t>ACM Transactions on Graphics 1</w:t>
      </w:r>
      <w:r>
        <w:rPr>
          <w:rFonts w:ascii="NimbusRomNo9L-Regu" w:hAnsi="NimbusRomNo9L-Regu" w:cs="NimbusRomNo9L-Regu"/>
          <w:kern w:val="0"/>
          <w:sz w:val="16"/>
          <w:szCs w:val="16"/>
        </w:rPr>
        <w:t>, 3 (1982), 235–256.</w:t>
      </w:r>
    </w:p>
    <w:p w:rsidR="00B10630" w:rsidRDefault="00B10630" w:rsidP="00B10630">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hint="eastAsia"/>
          <w:kern w:val="0"/>
          <w:sz w:val="16"/>
          <w:szCs w:val="16"/>
        </w:rPr>
        <w:lastRenderedPageBreak/>
        <w:t>【</w:t>
      </w:r>
      <w:r>
        <w:rPr>
          <w:rFonts w:ascii="NimbusRomNo9L-Regu" w:hAnsi="NimbusRomNo9L-Regu" w:cs="NimbusRomNo9L-Regu" w:hint="eastAsia"/>
          <w:kern w:val="0"/>
          <w:sz w:val="16"/>
          <w:szCs w:val="16"/>
        </w:rPr>
        <w:t>17</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Z</w:t>
      </w:r>
      <w:r>
        <w:rPr>
          <w:rFonts w:ascii="NimbusRomNo9L-Regu" w:hAnsi="NimbusRomNo9L-Regu" w:cs="NimbusRomNo9L-Regu"/>
          <w:kern w:val="0"/>
          <w:sz w:val="13"/>
          <w:szCs w:val="13"/>
        </w:rPr>
        <w:t xml:space="preserve">HU </w:t>
      </w:r>
      <w:r>
        <w:rPr>
          <w:rFonts w:ascii="NimbusRomNo9L-Regu" w:hAnsi="NimbusRomNo9L-Regu" w:cs="NimbusRomNo9L-Regu"/>
          <w:kern w:val="0"/>
          <w:sz w:val="16"/>
          <w:szCs w:val="16"/>
        </w:rPr>
        <w:t>Y., B</w:t>
      </w:r>
      <w:r>
        <w:rPr>
          <w:rFonts w:ascii="NimbusRomNo9L-Regu" w:hAnsi="NimbusRomNo9L-Regu" w:cs="NimbusRomNo9L-Regu"/>
          <w:kern w:val="0"/>
          <w:sz w:val="13"/>
          <w:szCs w:val="13"/>
        </w:rPr>
        <w:t xml:space="preserve">RIDSON </w:t>
      </w:r>
      <w:r>
        <w:rPr>
          <w:rFonts w:ascii="NimbusRomNo9L-Regu" w:hAnsi="NimbusRomNo9L-Regu" w:cs="NimbusRomNo9L-Regu"/>
          <w:kern w:val="0"/>
          <w:sz w:val="16"/>
          <w:szCs w:val="16"/>
        </w:rPr>
        <w:t xml:space="preserve">R.: Animating sand as a fluid. </w:t>
      </w:r>
      <w:r>
        <w:rPr>
          <w:rFonts w:ascii="NimbusRomNo9L-ReguItal" w:hAnsi="NimbusRomNo9L-ReguItal" w:cs="NimbusRomNo9L-ReguItal"/>
          <w:kern w:val="0"/>
          <w:sz w:val="16"/>
          <w:szCs w:val="16"/>
        </w:rPr>
        <w:t>ACM</w:t>
      </w:r>
    </w:p>
    <w:p w:rsidR="00B10630" w:rsidRDefault="00B10630" w:rsidP="00B10630">
      <w:pPr>
        <w:autoSpaceDE w:val="0"/>
        <w:autoSpaceDN w:val="0"/>
        <w:adjustRightInd w:val="0"/>
        <w:jc w:val="left"/>
        <w:rPr>
          <w:rFonts w:ascii="NimbusRomNo9L-Regu" w:hAnsi="NimbusRomNo9L-Regu" w:cs="NimbusRomNo9L-Regu"/>
          <w:kern w:val="0"/>
          <w:sz w:val="16"/>
          <w:szCs w:val="16"/>
        </w:rPr>
      </w:pPr>
      <w:r>
        <w:rPr>
          <w:rFonts w:ascii="NimbusRomNo9L-ReguItal" w:hAnsi="NimbusRomNo9L-ReguItal" w:cs="NimbusRomNo9L-ReguItal"/>
          <w:kern w:val="0"/>
          <w:sz w:val="16"/>
          <w:szCs w:val="16"/>
        </w:rPr>
        <w:t xml:space="preserve">Transactions on Graphics (Proceedings SIGGRAPH) 24 </w:t>
      </w:r>
      <w:r>
        <w:rPr>
          <w:rFonts w:ascii="NimbusRomNo9L-Regu" w:hAnsi="NimbusRomNo9L-Regu" w:cs="NimbusRomNo9L-Regu"/>
          <w:kern w:val="0"/>
          <w:sz w:val="16"/>
          <w:szCs w:val="16"/>
        </w:rPr>
        <w:t>(2005),</w:t>
      </w:r>
    </w:p>
    <w:p w:rsidR="00B10630" w:rsidRDefault="00B10630" w:rsidP="00B10630">
      <w:pPr>
        <w:rPr>
          <w:rFonts w:ascii="NimbusRomNo9L-Regu" w:hAnsi="NimbusRomNo9L-Regu" w:cs="NimbusRomNo9L-Regu" w:hint="eastAsia"/>
          <w:kern w:val="0"/>
          <w:sz w:val="16"/>
          <w:szCs w:val="16"/>
        </w:rPr>
      </w:pPr>
      <w:r>
        <w:rPr>
          <w:rFonts w:ascii="NimbusRomNo9L-Regu" w:hAnsi="NimbusRomNo9L-Regu" w:cs="NimbusRomNo9L-Regu"/>
          <w:kern w:val="0"/>
          <w:sz w:val="16"/>
          <w:szCs w:val="16"/>
        </w:rPr>
        <w:t>965–972.</w:t>
      </w:r>
    </w:p>
    <w:p w:rsidR="009C13E3" w:rsidRDefault="009C13E3" w:rsidP="009C13E3">
      <w:pPr>
        <w:autoSpaceDE w:val="0"/>
        <w:autoSpaceDN w:val="0"/>
        <w:adjustRightInd w:val="0"/>
        <w:jc w:val="left"/>
        <w:rPr>
          <w:rFonts w:ascii="NimbusRomNo9L-Regu" w:hAnsi="NimbusRomNo9L-Regu" w:cs="NimbusRomNo9L-Regu"/>
          <w:kern w:val="0"/>
          <w:sz w:val="13"/>
          <w:szCs w:val="13"/>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18</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Z</w:t>
      </w:r>
      <w:r>
        <w:rPr>
          <w:rFonts w:ascii="NimbusRomNo9L-Regu" w:hAnsi="NimbusRomNo9L-Regu" w:cs="NimbusRomNo9L-Regu"/>
          <w:kern w:val="0"/>
          <w:sz w:val="13"/>
          <w:szCs w:val="13"/>
        </w:rPr>
        <w:t xml:space="preserve">WICKER </w:t>
      </w:r>
      <w:r>
        <w:rPr>
          <w:rFonts w:ascii="NimbusRomNo9L-Regu" w:hAnsi="NimbusRomNo9L-Regu" w:cs="NimbusRomNo9L-Regu"/>
          <w:kern w:val="0"/>
          <w:sz w:val="16"/>
          <w:szCs w:val="16"/>
        </w:rPr>
        <w:t>M., P</w:t>
      </w:r>
      <w:r>
        <w:rPr>
          <w:rFonts w:ascii="NimbusRomNo9L-Regu" w:hAnsi="NimbusRomNo9L-Regu" w:cs="NimbusRomNo9L-Regu"/>
          <w:kern w:val="0"/>
          <w:sz w:val="13"/>
          <w:szCs w:val="13"/>
        </w:rPr>
        <w:t xml:space="preserve">FISTER </w:t>
      </w:r>
      <w:r>
        <w:rPr>
          <w:rFonts w:ascii="NimbusRomNo9L-Regu" w:hAnsi="NimbusRomNo9L-Regu" w:cs="NimbusRomNo9L-Regu"/>
          <w:kern w:val="0"/>
          <w:sz w:val="16"/>
          <w:szCs w:val="16"/>
        </w:rPr>
        <w:t xml:space="preserve">H., </w:t>
      </w:r>
      <w:r>
        <w:rPr>
          <w:rFonts w:ascii="NimbusRomNo9L-Regu" w:hAnsi="NimbusRomNo9L-Regu" w:cs="NimbusRomNo9L-Regu"/>
          <w:kern w:val="0"/>
          <w:sz w:val="13"/>
          <w:szCs w:val="13"/>
        </w:rPr>
        <w:t xml:space="preserve">VAN </w:t>
      </w:r>
      <w:r>
        <w:rPr>
          <w:rFonts w:ascii="NimbusRomNo9L-Regu" w:hAnsi="NimbusRomNo9L-Regu" w:cs="NimbusRomNo9L-Regu"/>
          <w:kern w:val="0"/>
          <w:sz w:val="16"/>
          <w:szCs w:val="16"/>
        </w:rPr>
        <w:t>B</w:t>
      </w:r>
      <w:r>
        <w:rPr>
          <w:rFonts w:ascii="NimbusRomNo9L-Regu" w:hAnsi="NimbusRomNo9L-Regu" w:cs="NimbusRomNo9L-Regu"/>
          <w:kern w:val="0"/>
          <w:sz w:val="13"/>
          <w:szCs w:val="13"/>
        </w:rPr>
        <w:t xml:space="preserve">AAR </w:t>
      </w:r>
      <w:r>
        <w:rPr>
          <w:rFonts w:ascii="NimbusRomNo9L-Regu" w:hAnsi="NimbusRomNo9L-Regu" w:cs="NimbusRomNo9L-Regu"/>
          <w:kern w:val="0"/>
          <w:sz w:val="16"/>
          <w:szCs w:val="16"/>
        </w:rPr>
        <w:t>J., G</w:t>
      </w:r>
      <w:r>
        <w:rPr>
          <w:rFonts w:ascii="NimbusRomNo9L-Regu" w:hAnsi="NimbusRomNo9L-Regu" w:cs="NimbusRomNo9L-Regu"/>
          <w:kern w:val="0"/>
          <w:sz w:val="13"/>
          <w:szCs w:val="13"/>
        </w:rPr>
        <w:t>ROSS</w:t>
      </w:r>
    </w:p>
    <w:p w:rsidR="009C13E3" w:rsidRDefault="009C13E3" w:rsidP="009C13E3">
      <w:pPr>
        <w:autoSpaceDE w:val="0"/>
        <w:autoSpaceDN w:val="0"/>
        <w:adjustRightInd w:val="0"/>
        <w:jc w:val="left"/>
        <w:rPr>
          <w:rFonts w:ascii="NimbusRomNo9L-ReguItal" w:hAnsi="NimbusRomNo9L-ReguItal" w:cs="NimbusRomNo9L-ReguItal"/>
          <w:kern w:val="0"/>
          <w:sz w:val="16"/>
          <w:szCs w:val="16"/>
        </w:rPr>
      </w:pPr>
      <w:r>
        <w:rPr>
          <w:rFonts w:ascii="NimbusRomNo9L-Regu" w:hAnsi="NimbusRomNo9L-Regu" w:cs="NimbusRomNo9L-Regu"/>
          <w:kern w:val="0"/>
          <w:sz w:val="16"/>
          <w:szCs w:val="16"/>
        </w:rPr>
        <w:t xml:space="preserve">M.: Surface splatting. In </w:t>
      </w:r>
      <w:r>
        <w:rPr>
          <w:rFonts w:ascii="NimbusRomNo9L-ReguItal" w:hAnsi="NimbusRomNo9L-ReguItal" w:cs="NimbusRomNo9L-ReguItal"/>
          <w:kern w:val="0"/>
          <w:sz w:val="16"/>
          <w:szCs w:val="16"/>
        </w:rPr>
        <w:t>SIGGRAPH ’01: Proceedings of the</w:t>
      </w:r>
    </w:p>
    <w:p w:rsidR="009C13E3" w:rsidRDefault="009C13E3" w:rsidP="009C13E3">
      <w:pPr>
        <w:autoSpaceDE w:val="0"/>
        <w:autoSpaceDN w:val="0"/>
        <w:adjustRightInd w:val="0"/>
        <w:jc w:val="left"/>
        <w:rPr>
          <w:rFonts w:ascii="NimbusRomNo9L-ReguItal" w:hAnsi="NimbusRomNo9L-ReguItal" w:cs="NimbusRomNo9L-ReguItal"/>
          <w:kern w:val="0"/>
          <w:sz w:val="16"/>
          <w:szCs w:val="16"/>
        </w:rPr>
      </w:pPr>
      <w:r>
        <w:rPr>
          <w:rFonts w:ascii="NimbusRomNo9L-ReguItal" w:hAnsi="NimbusRomNo9L-ReguItal" w:cs="NimbusRomNo9L-ReguItal"/>
          <w:kern w:val="0"/>
          <w:sz w:val="16"/>
          <w:szCs w:val="16"/>
        </w:rPr>
        <w:t>28th annual conference on Computer graphics and interactive</w:t>
      </w:r>
    </w:p>
    <w:p w:rsidR="009C13E3" w:rsidRDefault="009C13E3" w:rsidP="009C13E3">
      <w:pPr>
        <w:autoSpaceDE w:val="0"/>
        <w:autoSpaceDN w:val="0"/>
        <w:adjustRightInd w:val="0"/>
        <w:jc w:val="left"/>
        <w:rPr>
          <w:rFonts w:ascii="NimbusRomNo9L-Regu" w:hAnsi="NimbusRomNo9L-Regu" w:cs="NimbusRomNo9L-Regu"/>
          <w:kern w:val="0"/>
          <w:sz w:val="16"/>
          <w:szCs w:val="16"/>
        </w:rPr>
      </w:pPr>
      <w:r>
        <w:rPr>
          <w:rFonts w:ascii="NimbusRomNo9L-ReguItal" w:hAnsi="NimbusRomNo9L-ReguItal" w:cs="NimbusRomNo9L-ReguItal"/>
          <w:kern w:val="0"/>
          <w:sz w:val="16"/>
          <w:szCs w:val="16"/>
        </w:rPr>
        <w:t xml:space="preserve">techniques </w:t>
      </w:r>
      <w:r>
        <w:rPr>
          <w:rFonts w:ascii="NimbusRomNo9L-Regu" w:hAnsi="NimbusRomNo9L-Regu" w:cs="NimbusRomNo9L-Regu"/>
          <w:kern w:val="0"/>
          <w:sz w:val="16"/>
          <w:szCs w:val="16"/>
        </w:rPr>
        <w:t>(New York, NY, USA, 2001), ACM Press, pp. 371–</w:t>
      </w:r>
    </w:p>
    <w:p w:rsidR="009C13E3" w:rsidRDefault="009C13E3" w:rsidP="009C13E3">
      <w:pPr>
        <w:rPr>
          <w:rFonts w:ascii="NimbusRomNo9L-Regu" w:hAnsi="NimbusRomNo9L-Regu" w:cs="NimbusRomNo9L-Regu" w:hint="eastAsia"/>
          <w:kern w:val="0"/>
          <w:sz w:val="16"/>
          <w:szCs w:val="16"/>
        </w:rPr>
      </w:pPr>
      <w:r>
        <w:rPr>
          <w:rFonts w:ascii="NimbusRomNo9L-Regu" w:hAnsi="NimbusRomNo9L-Regu" w:cs="NimbusRomNo9L-Regu"/>
          <w:kern w:val="0"/>
          <w:sz w:val="16"/>
          <w:szCs w:val="16"/>
        </w:rPr>
        <w:t>378.</w:t>
      </w:r>
    </w:p>
    <w:p w:rsidR="00035EAA" w:rsidRDefault="00035EAA" w:rsidP="00035EAA">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19</w:t>
      </w:r>
      <w:r>
        <w:rPr>
          <w:rFonts w:ascii="NimbusRomNo9L-Regu" w:hAnsi="NimbusRomNo9L-Regu" w:cs="NimbusRomNo9L-Regu" w:hint="eastAsia"/>
          <w:kern w:val="0"/>
          <w:sz w:val="16"/>
          <w:szCs w:val="16"/>
        </w:rPr>
        <w:t>】</w:t>
      </w:r>
      <w:r>
        <w:rPr>
          <w:rFonts w:ascii="NimbusRomNo9L-Regu" w:hAnsi="NimbusRomNo9L-Regu" w:cs="NimbusRomNo9L-Regu"/>
          <w:kern w:val="0"/>
          <w:sz w:val="16"/>
          <w:szCs w:val="16"/>
        </w:rPr>
        <w:t>M</w:t>
      </w:r>
      <w:r>
        <w:rPr>
          <w:rFonts w:ascii="NimbusRomNo9L-Regu" w:hAnsi="NimbusRomNo9L-Regu" w:cs="NimbusRomNo9L-Regu"/>
          <w:kern w:val="0"/>
          <w:sz w:val="13"/>
          <w:szCs w:val="13"/>
        </w:rPr>
        <w:t xml:space="preserve">ÜLLER </w:t>
      </w:r>
      <w:r>
        <w:rPr>
          <w:rFonts w:ascii="NimbusRomNo9L-Regu" w:hAnsi="NimbusRomNo9L-Regu" w:cs="NimbusRomNo9L-Regu"/>
          <w:kern w:val="0"/>
          <w:sz w:val="16"/>
          <w:szCs w:val="16"/>
        </w:rPr>
        <w:t>M., H</w:t>
      </w:r>
      <w:r>
        <w:rPr>
          <w:rFonts w:ascii="NimbusRomNo9L-Regu" w:hAnsi="NimbusRomNo9L-Regu" w:cs="NimbusRomNo9L-Regu"/>
          <w:kern w:val="0"/>
          <w:sz w:val="13"/>
          <w:szCs w:val="13"/>
        </w:rPr>
        <w:t xml:space="preserve">EIDELBERGER </w:t>
      </w:r>
      <w:r>
        <w:rPr>
          <w:rFonts w:ascii="NimbusRomNo9L-Regu" w:hAnsi="NimbusRomNo9L-Regu" w:cs="NimbusRomNo9L-Regu"/>
          <w:kern w:val="0"/>
          <w:sz w:val="16"/>
          <w:szCs w:val="16"/>
        </w:rPr>
        <w:t>B., H</w:t>
      </w:r>
      <w:r>
        <w:rPr>
          <w:rFonts w:ascii="NimbusRomNo9L-Regu" w:hAnsi="NimbusRomNo9L-Regu" w:cs="NimbusRomNo9L-Regu"/>
          <w:kern w:val="0"/>
          <w:sz w:val="13"/>
          <w:szCs w:val="13"/>
        </w:rPr>
        <w:t xml:space="preserve">ENNIX </w:t>
      </w:r>
      <w:r>
        <w:rPr>
          <w:rFonts w:ascii="NimbusRomNo9L-Regu" w:hAnsi="NimbusRomNo9L-Regu" w:cs="NimbusRomNo9L-Regu"/>
          <w:kern w:val="0"/>
          <w:sz w:val="16"/>
          <w:szCs w:val="16"/>
        </w:rPr>
        <w:t>M.,</w:t>
      </w:r>
    </w:p>
    <w:p w:rsidR="00035EAA" w:rsidRDefault="00035EAA" w:rsidP="00035EAA">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16"/>
          <w:szCs w:val="16"/>
        </w:rPr>
        <w:t>R</w:t>
      </w:r>
      <w:r>
        <w:rPr>
          <w:rFonts w:ascii="NimbusRomNo9L-Regu" w:hAnsi="NimbusRomNo9L-Regu" w:cs="NimbusRomNo9L-Regu"/>
          <w:kern w:val="0"/>
          <w:sz w:val="13"/>
          <w:szCs w:val="13"/>
        </w:rPr>
        <w:t xml:space="preserve">ATCLIFF </w:t>
      </w:r>
      <w:r>
        <w:rPr>
          <w:rFonts w:ascii="NimbusRomNo9L-Regu" w:hAnsi="NimbusRomNo9L-Regu" w:cs="NimbusRomNo9L-Regu"/>
          <w:kern w:val="0"/>
          <w:sz w:val="16"/>
          <w:szCs w:val="16"/>
        </w:rPr>
        <w:t xml:space="preserve">J.: Position based dynamics. </w:t>
      </w:r>
      <w:r>
        <w:rPr>
          <w:rFonts w:ascii="NimbusRomNo9L-ReguItal" w:hAnsi="NimbusRomNo9L-ReguItal" w:cs="NimbusRomNo9L-ReguItal"/>
          <w:kern w:val="0"/>
          <w:sz w:val="16"/>
          <w:szCs w:val="16"/>
        </w:rPr>
        <w:t>J. Vis. Commun. 18</w:t>
      </w:r>
      <w:r>
        <w:rPr>
          <w:rFonts w:ascii="NimbusRomNo9L-Regu" w:hAnsi="NimbusRomNo9L-Regu" w:cs="NimbusRomNo9L-Regu"/>
          <w:kern w:val="0"/>
          <w:sz w:val="16"/>
          <w:szCs w:val="16"/>
        </w:rPr>
        <w:t>,</w:t>
      </w:r>
    </w:p>
    <w:p w:rsidR="00AE6322" w:rsidRDefault="00035EAA" w:rsidP="00AE6322">
      <w:pPr>
        <w:pStyle w:val="a5"/>
        <w:numPr>
          <w:ilvl w:val="0"/>
          <w:numId w:val="2"/>
        </w:numPr>
        <w:ind w:firstLineChars="0"/>
        <w:rPr>
          <w:rFonts w:ascii="NimbusRomNo9L-Regu" w:hAnsi="NimbusRomNo9L-Regu" w:cs="NimbusRomNo9L-Regu" w:hint="eastAsia"/>
          <w:kern w:val="0"/>
          <w:sz w:val="16"/>
          <w:szCs w:val="16"/>
        </w:rPr>
      </w:pPr>
      <w:r w:rsidRPr="00AE6322">
        <w:rPr>
          <w:rFonts w:ascii="NimbusRomNo9L-Regu" w:hAnsi="NimbusRomNo9L-Regu" w:cs="NimbusRomNo9L-Regu"/>
          <w:kern w:val="0"/>
          <w:sz w:val="16"/>
          <w:szCs w:val="16"/>
        </w:rPr>
        <w:t>(2007), 109–118</w:t>
      </w:r>
    </w:p>
    <w:p w:rsidR="00AE6322" w:rsidRDefault="00AE6322" w:rsidP="00AE6322">
      <w:pPr>
        <w:autoSpaceDE w:val="0"/>
        <w:autoSpaceDN w:val="0"/>
        <w:adjustRightInd w:val="0"/>
        <w:jc w:val="left"/>
        <w:rPr>
          <w:rFonts w:ascii="NimbusRomNo9L-Regu" w:hAnsi="NimbusRomNo9L-Regu" w:cs="NimbusRomNo9L-Regu"/>
          <w:color w:val="000000"/>
          <w:kern w:val="0"/>
          <w:sz w:val="16"/>
          <w:szCs w:val="16"/>
        </w:rPr>
      </w:pPr>
      <w:r>
        <w:rPr>
          <w:rFonts w:ascii="NimbusRomNo9L-Regu" w:hAnsi="NimbusRomNo9L-Regu" w:cs="NimbusRomNo9L-Regu" w:hint="eastAsia"/>
          <w:kern w:val="0"/>
          <w:sz w:val="16"/>
          <w:szCs w:val="16"/>
        </w:rPr>
        <w:t>【</w:t>
      </w:r>
      <w:r>
        <w:rPr>
          <w:rFonts w:ascii="NimbusRomNo9L-Regu" w:hAnsi="NimbusRomNo9L-Regu" w:cs="NimbusRomNo9L-Regu" w:hint="eastAsia"/>
          <w:kern w:val="0"/>
          <w:sz w:val="16"/>
          <w:szCs w:val="16"/>
        </w:rPr>
        <w:t>20</w:t>
      </w:r>
      <w:r>
        <w:rPr>
          <w:rFonts w:ascii="NimbusRomNo9L-Regu" w:hAnsi="NimbusRomNo9L-Regu" w:cs="NimbusRomNo9L-Regu" w:hint="eastAsia"/>
          <w:kern w:val="0"/>
          <w:sz w:val="16"/>
          <w:szCs w:val="16"/>
        </w:rPr>
        <w:t>】</w:t>
      </w:r>
      <w:r>
        <w:rPr>
          <w:rFonts w:ascii="NimbusRomNo9L-Regu" w:hAnsi="NimbusRomNo9L-Regu" w:cs="NimbusRomNo9L-Regu"/>
          <w:color w:val="000000"/>
          <w:kern w:val="0"/>
          <w:sz w:val="16"/>
          <w:szCs w:val="16"/>
        </w:rPr>
        <w:t>G</w:t>
      </w:r>
      <w:r>
        <w:rPr>
          <w:rFonts w:ascii="NimbusRomNo9L-Regu" w:hAnsi="NimbusRomNo9L-Regu" w:cs="NimbusRomNo9L-Regu"/>
          <w:color w:val="000000"/>
          <w:kern w:val="0"/>
          <w:sz w:val="13"/>
          <w:szCs w:val="13"/>
        </w:rPr>
        <w:t xml:space="preserve">REEN </w:t>
      </w:r>
      <w:r>
        <w:rPr>
          <w:rFonts w:ascii="NimbusRomNo9L-Regu" w:hAnsi="NimbusRomNo9L-Regu" w:cs="NimbusRomNo9L-Regu"/>
          <w:color w:val="000000"/>
          <w:kern w:val="0"/>
          <w:sz w:val="16"/>
          <w:szCs w:val="16"/>
        </w:rPr>
        <w:t>S.: Screen space fluid rendering for games.</w:t>
      </w:r>
    </w:p>
    <w:p w:rsidR="00AE6322" w:rsidRDefault="00AE6322" w:rsidP="00AE6322">
      <w:pPr>
        <w:autoSpaceDE w:val="0"/>
        <w:autoSpaceDN w:val="0"/>
        <w:adjustRightInd w:val="0"/>
        <w:jc w:val="left"/>
        <w:rPr>
          <w:rFonts w:ascii="NimbusMonL-Regu" w:hAnsi="NimbusMonL-Regu" w:cs="NimbusMonL-Regu"/>
          <w:color w:val="0000FF"/>
          <w:kern w:val="0"/>
          <w:sz w:val="16"/>
          <w:szCs w:val="16"/>
        </w:rPr>
      </w:pPr>
      <w:r>
        <w:rPr>
          <w:rFonts w:ascii="NimbusMonL-Regu" w:hAnsi="NimbusMonL-Regu" w:cs="NimbusMonL-Regu"/>
          <w:color w:val="0000FF"/>
          <w:kern w:val="0"/>
          <w:sz w:val="16"/>
          <w:szCs w:val="16"/>
        </w:rPr>
        <w:t>"http://developer.download.nvidia.com/</w:t>
      </w:r>
    </w:p>
    <w:p w:rsidR="00AE6322" w:rsidRDefault="00AE6322" w:rsidP="00AE6322">
      <w:pPr>
        <w:autoSpaceDE w:val="0"/>
        <w:autoSpaceDN w:val="0"/>
        <w:adjustRightInd w:val="0"/>
        <w:jc w:val="left"/>
        <w:rPr>
          <w:rFonts w:ascii="NimbusMonL-Regu" w:hAnsi="NimbusMonL-Regu" w:cs="NimbusMonL-Regu"/>
          <w:color w:val="0000FF"/>
          <w:kern w:val="0"/>
          <w:sz w:val="16"/>
          <w:szCs w:val="16"/>
        </w:rPr>
      </w:pPr>
      <w:r>
        <w:rPr>
          <w:rFonts w:ascii="NimbusMonL-Regu" w:hAnsi="NimbusMonL-Regu" w:cs="NimbusMonL-Regu"/>
          <w:color w:val="0000FF"/>
          <w:kern w:val="0"/>
          <w:sz w:val="16"/>
          <w:szCs w:val="16"/>
        </w:rPr>
        <w:t>presentations/2010/gdc/Direct3D_Effects.</w:t>
      </w:r>
    </w:p>
    <w:p w:rsidR="00AE6322" w:rsidRDefault="00AE6322" w:rsidP="00AE6322">
      <w:pPr>
        <w:rPr>
          <w:rFonts w:ascii="NimbusRomNo9L-Regu" w:hAnsi="NimbusRomNo9L-Regu" w:cs="NimbusRomNo9L-Regu" w:hint="eastAsia"/>
          <w:color w:val="000000"/>
          <w:kern w:val="0"/>
          <w:sz w:val="16"/>
          <w:szCs w:val="16"/>
        </w:rPr>
      </w:pPr>
      <w:r>
        <w:rPr>
          <w:rFonts w:ascii="NimbusMonL-Regu" w:hAnsi="NimbusMonL-Regu" w:cs="NimbusMonL-Regu"/>
          <w:color w:val="0000FF"/>
          <w:kern w:val="0"/>
          <w:sz w:val="16"/>
          <w:szCs w:val="16"/>
        </w:rPr>
        <w:t>pdf"</w:t>
      </w:r>
      <w:r>
        <w:rPr>
          <w:rFonts w:ascii="NimbusRomNo9L-Regu" w:hAnsi="NimbusRomNo9L-Regu" w:cs="NimbusRomNo9L-Regu"/>
          <w:color w:val="000000"/>
          <w:kern w:val="0"/>
          <w:sz w:val="16"/>
          <w:szCs w:val="16"/>
        </w:rPr>
        <w:t>, 2010.</w:t>
      </w:r>
    </w:p>
    <w:p w:rsidR="00D1487B" w:rsidRPr="00AE6322" w:rsidRDefault="00D1487B" w:rsidP="00AE6322">
      <w:pPr>
        <w:rPr>
          <w:rFonts w:ascii="NimbusRomNo9L-Regu" w:hAnsi="NimbusRomNo9L-Regu" w:cs="NimbusRomNo9L-Regu" w:hint="eastAsia"/>
          <w:kern w:val="0"/>
          <w:sz w:val="16"/>
          <w:szCs w:val="16"/>
        </w:rPr>
      </w:pPr>
      <w:r>
        <w:rPr>
          <w:rFonts w:ascii="NimbusRomNo9L-Regu" w:hAnsi="NimbusRomNo9L-Regu" w:cs="NimbusRomNo9L-Regu" w:hint="eastAsia"/>
          <w:color w:val="000000"/>
          <w:kern w:val="0"/>
          <w:sz w:val="16"/>
          <w:szCs w:val="16"/>
        </w:rPr>
        <w:t>【</w:t>
      </w:r>
      <w:r>
        <w:rPr>
          <w:rFonts w:ascii="NimbusRomNo9L-Regu" w:hAnsi="NimbusRomNo9L-Regu" w:cs="NimbusRomNo9L-Regu" w:hint="eastAsia"/>
          <w:color w:val="000000"/>
          <w:kern w:val="0"/>
          <w:sz w:val="16"/>
          <w:szCs w:val="16"/>
        </w:rPr>
        <w:t>21</w:t>
      </w:r>
      <w:r>
        <w:rPr>
          <w:rFonts w:ascii="NimbusRomNo9L-Regu" w:hAnsi="NimbusRomNo9L-Regu" w:cs="NimbusRomNo9L-Regu" w:hint="eastAsia"/>
          <w:color w:val="000000"/>
          <w:kern w:val="0"/>
          <w:sz w:val="16"/>
          <w:szCs w:val="16"/>
        </w:rPr>
        <w:t>】</w:t>
      </w:r>
      <w:r>
        <w:rPr>
          <w:rFonts w:ascii="Arial" w:hAnsi="Arial" w:cs="Arial"/>
          <w:color w:val="222222"/>
          <w:sz w:val="20"/>
          <w:szCs w:val="20"/>
          <w:shd w:val="clear" w:color="auto" w:fill="FFFFFF"/>
        </w:rPr>
        <w:t>Selle A, Rasmussen N, Fedkiw R. A vortex particle method for smoke, water and explosions[C]//ACM Transactions on Graphics (TOG). ACM, 2005, 24(3): 910-914.</w:t>
      </w:r>
    </w:p>
    <w:p w:rsidR="00E51A8E" w:rsidRDefault="00E16B79" w:rsidP="00E51A8E">
      <w:pPr>
        <w:rPr>
          <w:rFonts w:ascii="Arial" w:hAnsi="Arial" w:cs="Arial" w:hint="eastAsia"/>
          <w:color w:val="222222"/>
          <w:sz w:val="20"/>
          <w:szCs w:val="20"/>
          <w:shd w:val="clear" w:color="auto" w:fill="FFFFFF"/>
        </w:rPr>
      </w:pPr>
      <w:r>
        <w:rPr>
          <w:rFonts w:hint="eastAsia"/>
        </w:rPr>
        <w:t>【</w:t>
      </w:r>
      <w:r>
        <w:rPr>
          <w:rFonts w:hint="eastAsia"/>
        </w:rPr>
        <w:t>22</w:t>
      </w:r>
      <w:r>
        <w:rPr>
          <w:rFonts w:hint="eastAsia"/>
        </w:rPr>
        <w:t>】</w:t>
      </w:r>
      <w:r>
        <w:rPr>
          <w:rFonts w:ascii="Arial" w:hAnsi="Arial" w:cs="Arial"/>
          <w:color w:val="222222"/>
          <w:sz w:val="20"/>
          <w:szCs w:val="20"/>
          <w:shd w:val="clear" w:color="auto" w:fill="FFFFFF"/>
        </w:rPr>
        <w:t>Pfaff T, Thuerey N, Gross M. Lagrangian vortex sheets for animating fluids[J]. ACM Transactions on Graphics (TOG), 2012, 31(4): 112.</w:t>
      </w:r>
    </w:p>
    <w:p w:rsidR="00B249CB" w:rsidRDefault="00B249CB" w:rsidP="00E51A8E">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Angelidis A, Neyret F. Simulation of smoke based on vortex filament primitives[C]//Proceedings of the 2005 ACM SIGGRAPH/Eurographics symposium on Computer animation. ACM, 2005: 87-96.</w:t>
      </w:r>
    </w:p>
    <w:p w:rsidR="006D6524" w:rsidRDefault="006D6524" w:rsidP="006D6524">
      <w:pPr>
        <w:autoSpaceDE w:val="0"/>
        <w:autoSpaceDN w:val="0"/>
        <w:adjustRightInd w:val="0"/>
        <w:jc w:val="left"/>
        <w:rPr>
          <w:rFonts w:ascii="TimesTen-Roman" w:hAnsi="TimesTen-Roman" w:cs="TimesTen-Roman"/>
          <w:kern w:val="0"/>
          <w:sz w:val="16"/>
          <w:szCs w:val="16"/>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TimesTen-Roman" w:hAnsi="TimesTen-Roman" w:cs="TimesTen-Roman"/>
          <w:kern w:val="0"/>
          <w:sz w:val="16"/>
          <w:szCs w:val="16"/>
        </w:rPr>
        <w:t>Lee H, Kim L, Meyer M, Desbrun M (2000) Meshes on fire. In: EuroGraphics 2000 workshop</w:t>
      </w:r>
    </w:p>
    <w:p w:rsidR="006D6524" w:rsidRDefault="006D6524" w:rsidP="006D6524">
      <w:pPr>
        <w:rPr>
          <w:rFonts w:ascii="TimesTen-Roman" w:hAnsi="TimesTen-Roman" w:cs="TimesTen-Roman" w:hint="eastAsia"/>
          <w:kern w:val="0"/>
          <w:sz w:val="16"/>
          <w:szCs w:val="16"/>
        </w:rPr>
      </w:pPr>
      <w:r>
        <w:rPr>
          <w:rFonts w:ascii="TimesTen-Roman" w:hAnsi="TimesTen-Roman" w:cs="TimesTen-Roman"/>
          <w:kern w:val="0"/>
          <w:sz w:val="16"/>
          <w:szCs w:val="16"/>
        </w:rPr>
        <w:t>on animation</w:t>
      </w:r>
    </w:p>
    <w:p w:rsidR="00567A58" w:rsidRDefault="00567A58" w:rsidP="006D6524">
      <w:pPr>
        <w:rPr>
          <w:rFonts w:ascii="TimesTen-Roman" w:hAnsi="TimesTen-Roman" w:cs="TimesTen-Roman" w:hint="eastAsia"/>
          <w:kern w:val="0"/>
          <w:sz w:val="16"/>
          <w:szCs w:val="16"/>
        </w:rPr>
      </w:pPr>
      <w:r>
        <w:rPr>
          <w:rFonts w:ascii="TimesTen-Roman" w:hAnsi="TimesTen-Roman" w:cs="TimesTen-Roman" w:hint="eastAsia"/>
          <w:kern w:val="0"/>
          <w:sz w:val="16"/>
          <w:szCs w:val="16"/>
        </w:rPr>
        <w:t>【</w:t>
      </w:r>
      <w:r>
        <w:rPr>
          <w:rFonts w:ascii="TimesTen-Roman" w:hAnsi="TimesTen-Roman" w:cs="TimesTen-Roman" w:hint="eastAsia"/>
          <w:kern w:val="0"/>
          <w:sz w:val="16"/>
          <w:szCs w:val="16"/>
        </w:rPr>
        <w:t>25</w:t>
      </w:r>
      <w:r>
        <w:rPr>
          <w:rFonts w:ascii="TimesTen-Roman" w:hAnsi="TimesTen-Roman" w:cs="TimesTen-Roman" w:hint="eastAsia"/>
          <w:kern w:val="0"/>
          <w:sz w:val="16"/>
          <w:szCs w:val="16"/>
        </w:rPr>
        <w:t>】</w:t>
      </w:r>
      <w:r>
        <w:rPr>
          <w:rFonts w:ascii="TimesTen-Roman" w:hAnsi="TimesTen-Roman" w:cs="TimesTen-Roman"/>
          <w:kern w:val="0"/>
          <w:sz w:val="16"/>
          <w:szCs w:val="16"/>
        </w:rPr>
        <w:t>Roberts I (2001) Realistic modeling of flame. Bachelor thesis, Univ. of Bristol</w:t>
      </w:r>
    </w:p>
    <w:p w:rsidR="00BD5B29" w:rsidRDefault="00BD5B29" w:rsidP="00BD5B29">
      <w:pPr>
        <w:autoSpaceDE w:val="0"/>
        <w:autoSpaceDN w:val="0"/>
        <w:adjustRightInd w:val="0"/>
        <w:jc w:val="left"/>
        <w:rPr>
          <w:rFonts w:ascii="TimesTen-Roman" w:hAnsi="TimesTen-Roman" w:cs="TimesTen-Roman"/>
          <w:kern w:val="0"/>
          <w:sz w:val="16"/>
          <w:szCs w:val="16"/>
        </w:rPr>
      </w:pPr>
      <w:r>
        <w:rPr>
          <w:rFonts w:ascii="TimesTen-Roman" w:hAnsi="TimesTen-Roman" w:cs="TimesTen-Roman" w:hint="eastAsia"/>
          <w:kern w:val="0"/>
          <w:sz w:val="16"/>
          <w:szCs w:val="16"/>
        </w:rPr>
        <w:t>【</w:t>
      </w:r>
      <w:r>
        <w:rPr>
          <w:rFonts w:ascii="TimesTen-Roman" w:hAnsi="TimesTen-Roman" w:cs="TimesTen-Roman" w:hint="eastAsia"/>
          <w:kern w:val="0"/>
          <w:sz w:val="16"/>
          <w:szCs w:val="16"/>
        </w:rPr>
        <w:t>26</w:t>
      </w:r>
      <w:r>
        <w:rPr>
          <w:rFonts w:ascii="TimesTen-Roman" w:hAnsi="TimesTen-Roman" w:cs="TimesTen-Roman" w:hint="eastAsia"/>
          <w:kern w:val="0"/>
          <w:sz w:val="16"/>
          <w:szCs w:val="16"/>
        </w:rPr>
        <w:t>】</w:t>
      </w:r>
      <w:r>
        <w:rPr>
          <w:rFonts w:ascii="TimesTen-Roman" w:hAnsi="TimesTen-Roman" w:cs="TimesTen-Roman"/>
          <w:kern w:val="0"/>
          <w:sz w:val="16"/>
          <w:szCs w:val="16"/>
        </w:rPr>
        <w:t>Zhao Y, Wei X, Fan Z, Kaufman A, Qin H (2003) Voxels on fire. In: Proceedings of IEEE</w:t>
      </w:r>
    </w:p>
    <w:p w:rsidR="00BD5B29" w:rsidRDefault="00BD5B29" w:rsidP="00BD5B29">
      <w:pPr>
        <w:rPr>
          <w:rFonts w:ascii="TimesTen-Roman" w:hAnsi="TimesTen-Roman" w:cs="TimesTen-Roman" w:hint="eastAsia"/>
          <w:kern w:val="0"/>
          <w:sz w:val="16"/>
          <w:szCs w:val="16"/>
        </w:rPr>
      </w:pPr>
      <w:r>
        <w:rPr>
          <w:rFonts w:ascii="TimesTen-Roman" w:hAnsi="TimesTen-Roman" w:cs="TimesTen-Roman"/>
          <w:kern w:val="0"/>
          <w:sz w:val="16"/>
          <w:szCs w:val="16"/>
        </w:rPr>
        <w:t>visualization, pp 271–278</w:t>
      </w:r>
    </w:p>
    <w:p w:rsidR="00276E31" w:rsidRDefault="00276E31" w:rsidP="00BD5B29">
      <w:pPr>
        <w:rPr>
          <w:rFonts w:ascii="Arial" w:hAnsi="Arial" w:cs="Arial" w:hint="eastAsia"/>
          <w:color w:val="222222"/>
          <w:sz w:val="20"/>
          <w:szCs w:val="20"/>
          <w:shd w:val="clear" w:color="auto" w:fill="FFFFFF"/>
        </w:rPr>
      </w:pPr>
      <w:r>
        <w:rPr>
          <w:rFonts w:ascii="TimesTen-Roman" w:hAnsi="TimesTen-Roman" w:cs="TimesTen-Roman" w:hint="eastAsia"/>
          <w:kern w:val="0"/>
          <w:sz w:val="16"/>
          <w:szCs w:val="16"/>
        </w:rPr>
        <w:t>【</w:t>
      </w:r>
      <w:r>
        <w:rPr>
          <w:rFonts w:ascii="TimesTen-Roman" w:hAnsi="TimesTen-Roman" w:cs="TimesTen-Roman" w:hint="eastAsia"/>
          <w:kern w:val="0"/>
          <w:sz w:val="16"/>
          <w:szCs w:val="16"/>
        </w:rPr>
        <w:t>27</w:t>
      </w:r>
      <w:r>
        <w:rPr>
          <w:rFonts w:ascii="TimesTen-Roman" w:hAnsi="TimesTen-Roman" w:cs="TimesTen-Roman" w:hint="eastAsia"/>
          <w:kern w:val="0"/>
          <w:sz w:val="16"/>
          <w:szCs w:val="16"/>
        </w:rPr>
        <w:t>】</w:t>
      </w:r>
      <w:r>
        <w:rPr>
          <w:rFonts w:ascii="Arial" w:hAnsi="Arial" w:cs="Arial"/>
          <w:color w:val="222222"/>
          <w:sz w:val="20"/>
          <w:szCs w:val="20"/>
          <w:shd w:val="clear" w:color="auto" w:fill="FFFFFF"/>
        </w:rPr>
        <w:t>Veach E, Guibas L. Bidirectional estimators for light transport[M]//Photorealistic Rendering Techniques. Springer Berlin Heidelberg, 1995: 145-167.</w:t>
      </w:r>
    </w:p>
    <w:p w:rsidR="00046A6F" w:rsidRDefault="00046A6F" w:rsidP="00BD5B29">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Veach E, Guibas L J. Metropolis light transport[C]//Proceedings of the 24th annual conference on Computer graphics and interactive techniques. ACM Press/Addison-Wesley Publishing Co., 1997: 65-76.</w:t>
      </w:r>
    </w:p>
    <w:p w:rsidR="00E5206F" w:rsidRDefault="00E5206F" w:rsidP="00BD5B29">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Kajiya J T. The rendering equation[C]//ACM Siggraph Computer Graphics. ACM, 1986, 20(4): 143-150.</w:t>
      </w:r>
    </w:p>
    <w:p w:rsidR="00EF1C7D" w:rsidRDefault="00EF1C7D" w:rsidP="00BD5B29">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Hachisuka T, Ogaki S, Jensen H W. Progressive photon mapping[C]//ACM Transactions on Graphics (TOG). ACM, 2008, 27(5): 130.</w:t>
      </w:r>
    </w:p>
    <w:p w:rsidR="00EF1C7D" w:rsidRDefault="00EF1C7D" w:rsidP="00BD5B29">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Hachisuka T, Jensen H W. Stochastic progressive photon mapping[C]//ACM Transactions on Graphics (TOG). ACM, 2009, 28(5): 141.</w:t>
      </w:r>
    </w:p>
    <w:sectPr w:rsidR="00EF1C7D"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4D9" w:rsidRDefault="007864D9" w:rsidP="00BD5B30">
      <w:r>
        <w:separator/>
      </w:r>
    </w:p>
  </w:endnote>
  <w:endnote w:type="continuationSeparator" w:id="0">
    <w:p w:rsidR="007864D9" w:rsidRDefault="007864D9" w:rsidP="00BD5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4D9" w:rsidRDefault="007864D9" w:rsidP="00BD5B30">
      <w:r>
        <w:separator/>
      </w:r>
    </w:p>
  </w:footnote>
  <w:footnote w:type="continuationSeparator" w:id="0">
    <w:p w:rsidR="007864D9" w:rsidRDefault="007864D9" w:rsidP="00BD5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1C55"/>
    <w:multiLevelType w:val="hybridMultilevel"/>
    <w:tmpl w:val="3954C7D8"/>
    <w:lvl w:ilvl="0" w:tplc="BB4CC9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6D082A"/>
    <w:multiLevelType w:val="multilevel"/>
    <w:tmpl w:val="B78C2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46F45AA"/>
    <w:multiLevelType w:val="hybridMultilevel"/>
    <w:tmpl w:val="780CD31E"/>
    <w:lvl w:ilvl="0" w:tplc="5E5439A2">
      <w:start w:val="1"/>
      <w:numFmt w:val="decimal"/>
      <w:lvlText w:val="【%1】"/>
      <w:lvlJc w:val="left"/>
      <w:pPr>
        <w:ind w:left="1230" w:hanging="87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5B30"/>
    <w:rsid w:val="000031E5"/>
    <w:rsid w:val="0002069F"/>
    <w:rsid w:val="00021A9F"/>
    <w:rsid w:val="00035EAA"/>
    <w:rsid w:val="00046A6F"/>
    <w:rsid w:val="00053A53"/>
    <w:rsid w:val="000632D3"/>
    <w:rsid w:val="000B5115"/>
    <w:rsid w:val="000D2EB7"/>
    <w:rsid w:val="000F5A66"/>
    <w:rsid w:val="000F7C5B"/>
    <w:rsid w:val="001411DF"/>
    <w:rsid w:val="00146648"/>
    <w:rsid w:val="001510F7"/>
    <w:rsid w:val="0015685A"/>
    <w:rsid w:val="001663D1"/>
    <w:rsid w:val="001836E3"/>
    <w:rsid w:val="001938BA"/>
    <w:rsid w:val="001A685C"/>
    <w:rsid w:val="001A688F"/>
    <w:rsid w:val="001E367C"/>
    <w:rsid w:val="002370E0"/>
    <w:rsid w:val="00256221"/>
    <w:rsid w:val="002663A7"/>
    <w:rsid w:val="00276E31"/>
    <w:rsid w:val="002963C4"/>
    <w:rsid w:val="002D2FB1"/>
    <w:rsid w:val="002E52B6"/>
    <w:rsid w:val="002F63F9"/>
    <w:rsid w:val="003304AC"/>
    <w:rsid w:val="00346954"/>
    <w:rsid w:val="0036295F"/>
    <w:rsid w:val="003F77A5"/>
    <w:rsid w:val="0040411E"/>
    <w:rsid w:val="00416571"/>
    <w:rsid w:val="00416848"/>
    <w:rsid w:val="00422F8B"/>
    <w:rsid w:val="00426D54"/>
    <w:rsid w:val="00434F1E"/>
    <w:rsid w:val="00441473"/>
    <w:rsid w:val="004B1166"/>
    <w:rsid w:val="004D110F"/>
    <w:rsid w:val="004D621D"/>
    <w:rsid w:val="004D62AE"/>
    <w:rsid w:val="00506E9C"/>
    <w:rsid w:val="00513523"/>
    <w:rsid w:val="00521ECE"/>
    <w:rsid w:val="00567A58"/>
    <w:rsid w:val="00570852"/>
    <w:rsid w:val="005A7832"/>
    <w:rsid w:val="005F367F"/>
    <w:rsid w:val="00612268"/>
    <w:rsid w:val="00627C76"/>
    <w:rsid w:val="0064213F"/>
    <w:rsid w:val="00655315"/>
    <w:rsid w:val="00671809"/>
    <w:rsid w:val="006A097B"/>
    <w:rsid w:val="006B0EE4"/>
    <w:rsid w:val="006B3968"/>
    <w:rsid w:val="006D5F1C"/>
    <w:rsid w:val="006D6524"/>
    <w:rsid w:val="006D7886"/>
    <w:rsid w:val="006F608F"/>
    <w:rsid w:val="0071055E"/>
    <w:rsid w:val="00740DA2"/>
    <w:rsid w:val="007718DC"/>
    <w:rsid w:val="00782464"/>
    <w:rsid w:val="007864D9"/>
    <w:rsid w:val="007F49FB"/>
    <w:rsid w:val="008002DC"/>
    <w:rsid w:val="00803A9A"/>
    <w:rsid w:val="00811970"/>
    <w:rsid w:val="00815856"/>
    <w:rsid w:val="00824612"/>
    <w:rsid w:val="00834320"/>
    <w:rsid w:val="00845334"/>
    <w:rsid w:val="00862B9F"/>
    <w:rsid w:val="00890D40"/>
    <w:rsid w:val="008A7F3D"/>
    <w:rsid w:val="008B03DD"/>
    <w:rsid w:val="008D2C27"/>
    <w:rsid w:val="008F0C23"/>
    <w:rsid w:val="0091606B"/>
    <w:rsid w:val="00984197"/>
    <w:rsid w:val="009B188F"/>
    <w:rsid w:val="009C13E3"/>
    <w:rsid w:val="009C2BDC"/>
    <w:rsid w:val="009C76AA"/>
    <w:rsid w:val="00A3393B"/>
    <w:rsid w:val="00A34E72"/>
    <w:rsid w:val="00A54E56"/>
    <w:rsid w:val="00A56928"/>
    <w:rsid w:val="00A85DDA"/>
    <w:rsid w:val="00AA75F9"/>
    <w:rsid w:val="00AC2844"/>
    <w:rsid w:val="00AC37FD"/>
    <w:rsid w:val="00AE1552"/>
    <w:rsid w:val="00AE6322"/>
    <w:rsid w:val="00AF6BC9"/>
    <w:rsid w:val="00AF704C"/>
    <w:rsid w:val="00B10630"/>
    <w:rsid w:val="00B249CB"/>
    <w:rsid w:val="00B24FE6"/>
    <w:rsid w:val="00B323F5"/>
    <w:rsid w:val="00B54426"/>
    <w:rsid w:val="00B656D3"/>
    <w:rsid w:val="00BC62B8"/>
    <w:rsid w:val="00BD5B29"/>
    <w:rsid w:val="00BD5B30"/>
    <w:rsid w:val="00BE15CF"/>
    <w:rsid w:val="00BF23F1"/>
    <w:rsid w:val="00BF54B5"/>
    <w:rsid w:val="00C029E1"/>
    <w:rsid w:val="00C507B3"/>
    <w:rsid w:val="00C61163"/>
    <w:rsid w:val="00C80F16"/>
    <w:rsid w:val="00C819C7"/>
    <w:rsid w:val="00C84460"/>
    <w:rsid w:val="00CB0E21"/>
    <w:rsid w:val="00CD64E7"/>
    <w:rsid w:val="00CF3DF2"/>
    <w:rsid w:val="00D1487B"/>
    <w:rsid w:val="00D25714"/>
    <w:rsid w:val="00D327E3"/>
    <w:rsid w:val="00D56810"/>
    <w:rsid w:val="00D6240D"/>
    <w:rsid w:val="00D76C1A"/>
    <w:rsid w:val="00D8112A"/>
    <w:rsid w:val="00D9702D"/>
    <w:rsid w:val="00DA68DE"/>
    <w:rsid w:val="00DB3B95"/>
    <w:rsid w:val="00DB5A0A"/>
    <w:rsid w:val="00DB5D46"/>
    <w:rsid w:val="00E12536"/>
    <w:rsid w:val="00E16B79"/>
    <w:rsid w:val="00E46474"/>
    <w:rsid w:val="00E47611"/>
    <w:rsid w:val="00E51A8E"/>
    <w:rsid w:val="00E5206F"/>
    <w:rsid w:val="00E66BAB"/>
    <w:rsid w:val="00E677A3"/>
    <w:rsid w:val="00EA4B69"/>
    <w:rsid w:val="00EE3559"/>
    <w:rsid w:val="00EE5DD9"/>
    <w:rsid w:val="00EE76EB"/>
    <w:rsid w:val="00EF1C7D"/>
    <w:rsid w:val="00FD670C"/>
    <w:rsid w:val="00FF75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5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5B30"/>
    <w:rPr>
      <w:sz w:val="18"/>
      <w:szCs w:val="18"/>
    </w:rPr>
  </w:style>
  <w:style w:type="paragraph" w:styleId="a4">
    <w:name w:val="footer"/>
    <w:basedOn w:val="a"/>
    <w:link w:val="Char0"/>
    <w:uiPriority w:val="99"/>
    <w:semiHidden/>
    <w:unhideWhenUsed/>
    <w:rsid w:val="00BD5B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5B30"/>
    <w:rPr>
      <w:sz w:val="18"/>
      <w:szCs w:val="18"/>
    </w:rPr>
  </w:style>
  <w:style w:type="paragraph" w:styleId="a5">
    <w:name w:val="List Paragraph"/>
    <w:basedOn w:val="a"/>
    <w:uiPriority w:val="34"/>
    <w:qFormat/>
    <w:rsid w:val="00BD5B30"/>
    <w:pPr>
      <w:ind w:firstLineChars="200" w:firstLine="420"/>
    </w:pPr>
  </w:style>
  <w:style w:type="paragraph" w:styleId="a6">
    <w:name w:val="Balloon Text"/>
    <w:basedOn w:val="a"/>
    <w:link w:val="Char1"/>
    <w:uiPriority w:val="99"/>
    <w:semiHidden/>
    <w:unhideWhenUsed/>
    <w:rsid w:val="00FD670C"/>
    <w:rPr>
      <w:sz w:val="18"/>
      <w:szCs w:val="18"/>
    </w:rPr>
  </w:style>
  <w:style w:type="character" w:customStyle="1" w:styleId="Char1">
    <w:name w:val="批注框文本 Char"/>
    <w:basedOn w:val="a0"/>
    <w:link w:val="a6"/>
    <w:uiPriority w:val="99"/>
    <w:semiHidden/>
    <w:rsid w:val="00FD670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1996</TotalTime>
  <Pages>6</Pages>
  <Words>1461</Words>
  <Characters>8330</Characters>
  <Application>Microsoft Office Word</Application>
  <DocSecurity>0</DocSecurity>
  <Lines>69</Lines>
  <Paragraphs>19</Paragraphs>
  <ScaleCrop>false</ScaleCrop>
  <Company>THU</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106</cp:revision>
  <dcterms:created xsi:type="dcterms:W3CDTF">2015-05-06T06:12:00Z</dcterms:created>
  <dcterms:modified xsi:type="dcterms:W3CDTF">2015-05-07T15:37:00Z</dcterms:modified>
</cp:coreProperties>
</file>