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EA33A" w14:textId="307FBAA7" w:rsidR="000A11FA" w:rsidRPr="000A11FA" w:rsidRDefault="00B019FF" w:rsidP="000A11FA">
      <w:r>
        <w:t xml:space="preserve">2. </w:t>
      </w:r>
      <w:r w:rsidR="000A11FA" w:rsidRPr="000A11FA">
        <w:t>Al aumentar</w:t>
      </w:r>
      <w:r w:rsidR="000A11FA">
        <w:t xml:space="preserve"> </w:t>
      </w:r>
      <m:oMath>
        <m:r>
          <w:rPr>
            <w:rFonts w:ascii="Cambria Math" w:hAnsi="Cambria Math"/>
          </w:rPr>
          <m:t>b</m:t>
        </m:r>
        <m:r>
          <w:rPr>
            <w:rFonts w:ascii="Cambria Math" w:hAnsi="Cambria Math"/>
          </w:rPr>
          <m:t>=</m:t>
        </m:r>
        <m:r>
          <w:rPr>
            <w:rFonts w:ascii="Cambria Math" w:hAnsi="Cambria Math"/>
          </w:rPr>
          <m:t>0.98</m:t>
        </m:r>
      </m:oMath>
      <w:r w:rsidR="000A11FA">
        <w:rPr>
          <w:rFonts w:eastAsiaTheme="minorEastAsia"/>
        </w:rPr>
        <w:t>,</w:t>
      </w:r>
      <w:r w:rsidR="000A11FA" w:rsidRPr="000A11FA">
        <w:t xml:space="preserve"> las series pasan de ser </w:t>
      </w:r>
      <w:r w:rsidR="000A11FA" w:rsidRPr="000A11FA">
        <w:rPr>
          <w:b/>
          <w:bCs/>
        </w:rPr>
        <w:t>moderadamente</w:t>
      </w:r>
      <w:r w:rsidR="000A11FA" w:rsidRPr="000A11FA">
        <w:t xml:space="preserve"> a ser </w:t>
      </w:r>
      <w:r w:rsidR="000A11FA" w:rsidRPr="000A11FA">
        <w:rPr>
          <w:b/>
          <w:bCs/>
        </w:rPr>
        <w:t>altamente persistentes</w:t>
      </w:r>
      <w:r w:rsidR="000A11FA" w:rsidRPr="000A11FA">
        <w:t xml:space="preserve">, bordeando una raíz unitaria </w:t>
      </w:r>
    </w:p>
    <w:p w14:paraId="10DDF4A1" w14:textId="750D53F2" w:rsidR="000A11FA" w:rsidRDefault="000A11FA" w:rsidP="000A11FA">
      <w:r w:rsidRPr="000A11FA">
        <w:rPr>
          <w:rFonts w:ascii="Aptos" w:hAnsi="Aptos"/>
          <w:b/>
          <w:color w:val="000000"/>
        </w:rPr>
        <w:t>Sobre los errores en OLS:</w:t>
      </w:r>
      <w:r w:rsidRPr="000A11FA">
        <w:rPr>
          <w:rFonts w:ascii="Aptos" w:hAnsi="Aptos"/>
          <w:color w:val="000000"/>
        </w:rPr>
        <w:t xml:space="preserve"> El porcentaje de rechazo de la hipótesis nula aumenta considerablemente, superando el 50% o 60%. Esto se debe a que el problema de </w:t>
      </w:r>
      <w:r w:rsidRPr="000A11FA">
        <w:rPr>
          <w:rFonts w:ascii="Aptos" w:hAnsi="Aptos"/>
          <w:b/>
          <w:color w:val="000000"/>
        </w:rPr>
        <w:t>regresión espuria</w:t>
      </w:r>
      <w:r w:rsidRPr="000A11FA">
        <w:rPr>
          <w:rFonts w:ascii="Aptos" w:hAnsi="Aptos"/>
          <w:color w:val="000000"/>
        </w:rPr>
        <w:t xml:space="preserve"> planteado por Granger y Newbold se intensifica. Dada la elevada persistencia de las series, los residuos obtenidos mediante regresión OLS presentan una autocorrelación significativa. Como OLS supone errores esféricos, se subestima la varianza real de los coeficientes, lo que genera una inflación artificial del estadístico.</w:t>
      </w:r>
    </w:p>
    <w:p w14:paraId="1DB8135F" w14:textId="3C1A1877" w:rsidR="000A11FA" w:rsidRPr="000A11FA" w:rsidRDefault="000A11FA" w:rsidP="000A11FA">
      <w:r w:rsidRPr="000A11FA">
        <w:rPr>
          <w:rFonts w:ascii="Aptos" w:hAnsi="Aptos"/>
          <w:b/>
          <w:color w:val="000000"/>
        </w:rPr>
        <w:t>Sobre los errores HAC:</w:t>
      </w:r>
      <w:r w:rsidRPr="000A11FA">
        <w:rPr>
          <w:rFonts w:ascii="Aptos" w:hAnsi="Aptos"/>
          <w:color w:val="000000"/>
        </w:rPr>
        <w:t xml:space="preserve"> Se observa un fenómeno relevante en este contexto. Aunque la corrección HAC tiene como objetivo ajustar la matriz de varianzas para mitigar la autocorrelación, </w:t>
      </w:r>
      <w:r w:rsidRPr="000A11FA">
        <w:rPr>
          <w:rFonts w:ascii="Aptos" w:hAnsi="Aptos"/>
          <w:b/>
          <w:color w:val="000000"/>
        </w:rPr>
        <w:t>los estimadores HAC presentan limitaciones en muestras finitas cuando la raíz autorregresiva está próxima a 1</w:t>
      </w:r>
      <w:r w:rsidRPr="000A11FA">
        <w:rPr>
          <w:rFonts w:ascii="Aptos" w:hAnsi="Aptos"/>
          <w:color w:val="000000"/>
        </w:rPr>
        <w:t xml:space="preserve">. La corrección no resulta suficiente para restablecer el tamaño </w:t>
      </w:r>
      <w:proofErr w:type="gramStart"/>
      <w:r w:rsidRPr="000A11FA">
        <w:rPr>
          <w:rFonts w:ascii="Aptos" w:hAnsi="Aptos"/>
          <w:color w:val="000000"/>
        </w:rPr>
        <w:t>del test</w:t>
      </w:r>
      <w:proofErr w:type="gramEnd"/>
      <w:r w:rsidRPr="000A11FA">
        <w:rPr>
          <w:rFonts w:ascii="Aptos" w:hAnsi="Aptos"/>
          <w:color w:val="000000"/>
        </w:rPr>
        <w:t xml:space="preserve"> al nivel nominal del 10%. Es probable que continúe observándose un exceso de rechazo, debido a que la teoría en que se fundamentan los errores HAC requiere estricta </w:t>
      </w:r>
      <w:r>
        <w:rPr>
          <w:rFonts w:ascii="Aptos" w:hAnsi="Aptos"/>
          <w:color w:val="000000"/>
        </w:rPr>
        <w:t>estacionalidad</w:t>
      </w:r>
      <w:r w:rsidRPr="000A11FA">
        <w:rPr>
          <w:rFonts w:ascii="Aptos" w:hAnsi="Aptos"/>
          <w:color w:val="000000"/>
        </w:rPr>
        <w:t>, condición que se ve comprometida bajo estos supuestos.</w:t>
      </w:r>
    </w:p>
    <w:p w14:paraId="39CBD8C9" w14:textId="29D92669" w:rsidR="00B019FF" w:rsidRDefault="000A11FA" w:rsidP="000A11FA">
      <w:r w:rsidRPr="000A11FA">
        <w:t xml:space="preserve">Nuevamente, calcular esto sobre solo 10 iteraciones </w:t>
      </w:r>
      <w:r>
        <w:t>genera una cantidad significativa de ruido blanco.</w:t>
      </w:r>
      <w:r w:rsidRPr="000A11FA">
        <w:t xml:space="preserve"> </w:t>
      </w:r>
    </w:p>
    <w:p w14:paraId="0AA3565A" w14:textId="77777777" w:rsidR="00B019FF" w:rsidRDefault="00B019FF">
      <w:r>
        <w:br w:type="page"/>
      </w:r>
    </w:p>
    <w:p w14:paraId="3167C03F" w14:textId="546999D0" w:rsidR="00BE4718" w:rsidRPr="00BE4718" w:rsidRDefault="00BE4718" w:rsidP="00BE4718">
      <w:pPr>
        <w:rPr>
          <w:rFonts w:ascii="Aptos" w:hAnsi="Aptos"/>
          <w:color w:val="000000"/>
        </w:rPr>
      </w:pPr>
      <w:r>
        <w:rPr>
          <w:rFonts w:ascii="Aptos" w:hAnsi="Aptos"/>
          <w:b/>
          <w:color w:val="000000"/>
        </w:rPr>
        <w:lastRenderedPageBreak/>
        <w:t xml:space="preserve">3. </w:t>
      </w:r>
      <w:r w:rsidRPr="00BE4718">
        <w:rPr>
          <w:rFonts w:ascii="Aptos" w:hAnsi="Aptos"/>
          <w:b/>
          <w:color w:val="000000"/>
        </w:rPr>
        <w:t>Con errores OLS convencionales:</w:t>
      </w:r>
      <w:r w:rsidRPr="00BE4718">
        <w:rPr>
          <w:rFonts w:ascii="Aptos" w:hAnsi="Aptos"/>
          <w:color w:val="000000"/>
        </w:rPr>
        <w:t xml:space="preserve"> Cuando se consideran dos procesos aleatorios independientes, el estadístico no converge a una distribución normal ni a ninguna específica conforme aumenta el tamaño de la muestra; de hecho, diverge. Esto implica que la probabilidad de rechazar la hipótesis nula de que no existe relación entre las variables no corresponde al 5% (nivel nominal), sino que tiende a 1 (100%) asintóticamente. Por esto, se observa un porcentaje de rechazo notablemente elevado, indicando incorrectamente que existe relación entre las variables cuando, por construcción, sabemos que no la hay.</w:t>
      </w:r>
    </w:p>
    <w:p w14:paraId="38A943BA" w14:textId="723EAFE7" w:rsidR="00B019FF" w:rsidRDefault="00BE4718" w:rsidP="00BE4718">
      <w:pPr>
        <w:rPr>
          <w:rFonts w:ascii="Aptos" w:hAnsi="Aptos"/>
          <w:color w:val="000000"/>
        </w:rPr>
      </w:pPr>
      <w:r w:rsidRPr="00BE4718">
        <w:rPr>
          <w:rFonts w:ascii="Aptos" w:hAnsi="Aptos"/>
          <w:b/>
          <w:color w:val="000000"/>
        </w:rPr>
        <w:t>Con errores HAC:</w:t>
      </w:r>
      <w:r w:rsidRPr="00BE4718">
        <w:rPr>
          <w:rFonts w:ascii="Aptos" w:hAnsi="Aptos"/>
          <w:color w:val="000000"/>
        </w:rPr>
        <w:t xml:space="preserve"> Este es un error frecuente en la práctica. Los estimadores HAC están diseñados para corregir la autocorrelación en series </w:t>
      </w:r>
      <w:r w:rsidRPr="00BE4718">
        <w:rPr>
          <w:rFonts w:ascii="Aptos" w:hAnsi="Aptos"/>
          <w:b/>
          <w:color w:val="000000"/>
        </w:rPr>
        <w:t>estacionarias</w:t>
      </w:r>
      <w:r w:rsidRPr="00BE4718">
        <w:rPr>
          <w:rFonts w:ascii="Aptos" w:hAnsi="Aptos"/>
          <w:color w:val="000000"/>
        </w:rPr>
        <w:t xml:space="preserve">. Dado que las series analizadas presentan una raíz unitaria, los supuestos asintóticos asociados a los errores HAC se ven completamente incumplidos. La corrección HAC resulta ineficaz para abordar el problema de la regresión espuria, manteniéndose el </w:t>
      </w:r>
      <w:proofErr w:type="spellStart"/>
      <w:r w:rsidRPr="00BE4718">
        <w:rPr>
          <w:rFonts w:ascii="Aptos" w:hAnsi="Aptos"/>
          <w:color w:val="000000"/>
        </w:rPr>
        <w:t>sobre-rechazo</w:t>
      </w:r>
      <w:proofErr w:type="spellEnd"/>
      <w:r w:rsidRPr="00BE4718">
        <w:rPr>
          <w:rFonts w:ascii="Aptos" w:hAnsi="Aptos"/>
          <w:color w:val="000000"/>
        </w:rPr>
        <w:t xml:space="preserve"> en niveles igualmente altos que los observados bajo OLS.</w:t>
      </w:r>
    </w:p>
    <w:p w14:paraId="1A87AA95" w14:textId="77777777" w:rsidR="00BE4718" w:rsidRDefault="00BE4718" w:rsidP="00BE4718">
      <w:pPr>
        <w:rPr>
          <w:rFonts w:ascii="Aptos" w:hAnsi="Aptos"/>
          <w:color w:val="000000"/>
        </w:rPr>
      </w:pPr>
    </w:p>
    <w:p w14:paraId="7FCB1000" w14:textId="01E6B554" w:rsidR="00BE4718" w:rsidRDefault="00BE4718" w:rsidP="00BE4718">
      <w:pPr>
        <w:rPr>
          <w:rFonts w:ascii="Aptos" w:eastAsiaTheme="minorEastAsia" w:hAnsi="Aptos"/>
          <w:color w:val="000000"/>
        </w:rPr>
      </w:pPr>
      <w:r>
        <w:rPr>
          <w:rFonts w:ascii="Aptos" w:hAnsi="Aptos"/>
          <w:color w:val="000000"/>
        </w:rPr>
        <w:t xml:space="preserve">4. </w:t>
      </w:r>
      <w:r w:rsidR="00941E0D" w:rsidRPr="00941E0D">
        <w:rPr>
          <w:rFonts w:ascii="Aptos" w:hAnsi="Aptos"/>
          <w:color w:val="000000"/>
        </w:rPr>
        <w:t xml:space="preserve">Si los procesos Yi(t) y Xi(t) son independientes entre sí, ¿Qué valor debiese teóricamente tomar el parámetro k? </w:t>
      </w:r>
      <w:r w:rsidR="00941E0D">
        <w:rPr>
          <w:rFonts w:ascii="Aptos" w:hAnsi="Aptos"/>
          <w:color w:val="000000"/>
        </w:rPr>
        <w:br/>
      </w:r>
      <w:r>
        <w:rPr>
          <w:rFonts w:ascii="Aptos" w:hAnsi="Aptos"/>
          <w:color w:val="000000"/>
        </w:rPr>
        <w:t xml:space="preserve">Debería ser </w:t>
      </w:r>
      <m:oMath>
        <m:r>
          <w:rPr>
            <w:rFonts w:ascii="Cambria Math" w:hAnsi="Cambria Math"/>
            <w:color w:val="000000"/>
          </w:rPr>
          <m:t>K = 0</m:t>
        </m:r>
      </m:oMath>
      <w:r w:rsidR="00CB0833">
        <w:rPr>
          <w:rFonts w:ascii="Aptos" w:eastAsiaTheme="minorEastAsia" w:hAnsi="Aptos"/>
          <w:color w:val="000000"/>
        </w:rPr>
        <w:t xml:space="preserve">, el argumento para ello es que si </w:t>
      </w:r>
      <m:oMath>
        <m:r>
          <w:rPr>
            <w:rFonts w:ascii="Cambria Math" w:eastAsiaTheme="minorEastAsia" w:hAnsi="Cambria Math"/>
            <w:color w:val="000000"/>
          </w:rPr>
          <m:t>Y</m:t>
        </m:r>
      </m:oMath>
      <w:r w:rsidR="00CB0833">
        <w:rPr>
          <w:rFonts w:ascii="Aptos" w:eastAsiaTheme="minorEastAsia" w:hAnsi="Aptos"/>
          <w:color w:val="000000"/>
        </w:rPr>
        <w:t xml:space="preserve"> e </w:t>
      </w:r>
      <m:oMath>
        <m:r>
          <w:rPr>
            <w:rFonts w:ascii="Cambria Math" w:eastAsiaTheme="minorEastAsia" w:hAnsi="Cambria Math"/>
            <w:color w:val="000000"/>
          </w:rPr>
          <m:t>X</m:t>
        </m:r>
      </m:oMath>
      <w:r w:rsidR="00CB0833">
        <w:rPr>
          <w:rFonts w:ascii="Aptos" w:eastAsiaTheme="minorEastAsia" w:hAnsi="Aptos"/>
          <w:color w:val="000000"/>
        </w:rPr>
        <w:t xml:space="preserve"> son procesos independientes su covarianza es 0, y por ello </w:t>
      </w:r>
      <m:oMath>
        <m:r>
          <w:rPr>
            <w:rFonts w:ascii="Cambria Math" w:eastAsiaTheme="minorEastAsia" w:hAnsi="Cambria Math"/>
            <w:color w:val="000000"/>
          </w:rPr>
          <m:t>K=</m:t>
        </m:r>
        <m:f>
          <m:fPr>
            <m:ctrlPr>
              <w:rPr>
                <w:rFonts w:ascii="Cambria Math" w:eastAsiaTheme="minorEastAsia" w:hAnsi="Cambria Math"/>
                <w:i/>
                <w:color w:val="000000"/>
              </w:rPr>
            </m:ctrlPr>
          </m:fPr>
          <m:num>
            <m:r>
              <w:rPr>
                <w:rFonts w:ascii="Cambria Math" w:eastAsiaTheme="minorEastAsia" w:hAnsi="Cambria Math"/>
                <w:color w:val="000000"/>
              </w:rPr>
              <m:t>Cov</m:t>
            </m:r>
            <m:d>
              <m:dPr>
                <m:ctrlPr>
                  <w:rPr>
                    <w:rFonts w:ascii="Cambria Math" w:eastAsiaTheme="minorEastAsia" w:hAnsi="Cambria Math"/>
                    <w:i/>
                    <w:color w:val="000000"/>
                  </w:rPr>
                </m:ctrlPr>
              </m:dPr>
              <m:e>
                <m:r>
                  <w:rPr>
                    <w:rFonts w:ascii="Cambria Math" w:eastAsiaTheme="minorEastAsia" w:hAnsi="Cambria Math"/>
                    <w:color w:val="000000"/>
                  </w:rPr>
                  <m:t>X.Y</m:t>
                </m:r>
              </m:e>
            </m:d>
          </m:num>
          <m:den>
            <m:r>
              <w:rPr>
                <w:rFonts w:ascii="Cambria Math" w:eastAsiaTheme="minorEastAsia" w:hAnsi="Cambria Math"/>
                <w:color w:val="000000"/>
              </w:rPr>
              <m:t>Var</m:t>
            </m:r>
            <m:d>
              <m:dPr>
                <m:ctrlPr>
                  <w:rPr>
                    <w:rFonts w:ascii="Cambria Math" w:eastAsiaTheme="minorEastAsia" w:hAnsi="Cambria Math"/>
                    <w:i/>
                    <w:color w:val="000000"/>
                  </w:rPr>
                </m:ctrlPr>
              </m:dPr>
              <m:e>
                <m:r>
                  <w:rPr>
                    <w:rFonts w:ascii="Cambria Math" w:eastAsiaTheme="minorEastAsia" w:hAnsi="Cambria Math"/>
                    <w:color w:val="000000"/>
                  </w:rPr>
                  <m:t>X</m:t>
                </m:r>
              </m:e>
            </m:d>
          </m:den>
        </m:f>
        <m:r>
          <w:rPr>
            <w:rFonts w:ascii="Cambria Math" w:eastAsiaTheme="minorEastAsia" w:hAnsi="Cambria Math"/>
            <w:color w:val="000000"/>
          </w:rPr>
          <m:t>=0</m:t>
        </m:r>
      </m:oMath>
    </w:p>
    <w:p w14:paraId="4F784AE0" w14:textId="00AD8C45" w:rsidR="00BE4718" w:rsidRDefault="00BE4718" w:rsidP="00BE4718">
      <w:pPr>
        <w:rPr>
          <w:rFonts w:ascii="Aptos" w:eastAsiaTheme="minorEastAsia" w:hAnsi="Aptos"/>
          <w:color w:val="000000"/>
        </w:rPr>
      </w:pPr>
      <w:r>
        <w:rPr>
          <w:rFonts w:ascii="Aptos" w:eastAsiaTheme="minorEastAsia" w:hAnsi="Aptos"/>
          <w:color w:val="000000"/>
        </w:rPr>
        <w:t xml:space="preserve">5. </w:t>
      </w:r>
      <w:r w:rsidR="00941E0D" w:rsidRPr="00941E0D">
        <w:rPr>
          <w:rFonts w:ascii="Aptos" w:eastAsiaTheme="minorEastAsia" w:hAnsi="Aptos"/>
          <w:color w:val="000000"/>
        </w:rPr>
        <w:t>Suponga k es exactamente igual a cero. Si Ud. realizara inferencia con un 10% de significancia, ¿Qué proporción de rechazos de la hipótesis nula de que k=0 esperaría obtener? Sea cuidadoso en su respuesta</w:t>
      </w:r>
    </w:p>
    <w:p w14:paraId="5010A1A7" w14:textId="11520A4F" w:rsidR="00941E0D" w:rsidRDefault="00941E0D" w:rsidP="00BE4718">
      <w:pPr>
        <w:rPr>
          <w:rFonts w:ascii="Aptos" w:eastAsiaTheme="minorEastAsia" w:hAnsi="Aptos"/>
          <w:color w:val="000000"/>
        </w:rPr>
      </w:pPr>
      <w:r>
        <w:rPr>
          <w:rFonts w:ascii="Aptos" w:eastAsiaTheme="minorEastAsia" w:hAnsi="Aptos"/>
          <w:color w:val="000000"/>
        </w:rPr>
        <w:t xml:space="preserve">Ya que los procesos </w:t>
      </w:r>
      <m:oMath>
        <m:r>
          <w:rPr>
            <w:rFonts w:ascii="Cambria Math" w:eastAsiaTheme="minorEastAsia" w:hAnsi="Cambria Math"/>
            <w:color w:val="000000"/>
          </w:rPr>
          <m:t xml:space="preserve">X </m:t>
        </m:r>
      </m:oMath>
      <w:r>
        <w:rPr>
          <w:rFonts w:ascii="Aptos" w:eastAsiaTheme="minorEastAsia" w:hAnsi="Aptos"/>
          <w:color w:val="000000"/>
        </w:rPr>
        <w:t xml:space="preserve">e </w:t>
      </w:r>
      <m:oMath>
        <m:r>
          <w:rPr>
            <w:rFonts w:ascii="Cambria Math" w:eastAsiaTheme="minorEastAsia" w:hAnsi="Cambria Math"/>
            <w:color w:val="000000"/>
          </w:rPr>
          <m:t>Y</m:t>
        </m:r>
      </m:oMath>
      <w:r>
        <w:rPr>
          <w:rFonts w:ascii="Aptos" w:eastAsiaTheme="minorEastAsia" w:hAnsi="Aptos"/>
          <w:color w:val="000000"/>
        </w:rPr>
        <w:t xml:space="preserve"> </w:t>
      </w:r>
      <w:r w:rsidR="00B112FC">
        <w:rPr>
          <w:rFonts w:ascii="Aptos" w:eastAsiaTheme="minorEastAsia" w:hAnsi="Aptos"/>
          <w:color w:val="000000"/>
        </w:rPr>
        <w:t xml:space="preserve">son series de tiempo </w:t>
      </w:r>
      <w:proofErr w:type="spellStart"/>
      <w:r w:rsidR="00B112FC">
        <w:rPr>
          <w:rFonts w:ascii="Aptos" w:eastAsiaTheme="minorEastAsia" w:hAnsi="Aptos"/>
          <w:color w:val="000000"/>
        </w:rPr>
        <w:t>autocorrelacionados</w:t>
      </w:r>
      <w:proofErr w:type="spellEnd"/>
      <w:r w:rsidR="00B112FC">
        <w:rPr>
          <w:rFonts w:ascii="Aptos" w:eastAsiaTheme="minorEastAsia" w:hAnsi="Aptos"/>
          <w:color w:val="000000"/>
        </w:rPr>
        <w:t>, no aplica el supuesto de independencia y se subestima la varianza real. Por lo que la proporción de rechazos sería sobre el 10%</w:t>
      </w:r>
    </w:p>
    <w:p w14:paraId="3BBDDB10" w14:textId="77777777" w:rsidR="00B112FC" w:rsidRDefault="00B112FC" w:rsidP="00BE4718">
      <w:pPr>
        <w:rPr>
          <w:rFonts w:ascii="Aptos" w:eastAsiaTheme="minorEastAsia" w:hAnsi="Aptos"/>
          <w:color w:val="000000"/>
        </w:rPr>
      </w:pPr>
    </w:p>
    <w:p w14:paraId="28400B92" w14:textId="61AC4EBA" w:rsidR="00B112FC" w:rsidRDefault="00B112FC" w:rsidP="00BE4718">
      <w:pPr>
        <w:rPr>
          <w:rFonts w:ascii="Aptos" w:eastAsiaTheme="minorEastAsia" w:hAnsi="Aptos"/>
          <w:color w:val="000000"/>
        </w:rPr>
      </w:pPr>
      <w:r>
        <w:rPr>
          <w:rFonts w:ascii="Aptos" w:eastAsiaTheme="minorEastAsia" w:hAnsi="Aptos"/>
          <w:color w:val="000000"/>
        </w:rPr>
        <w:t xml:space="preserve">6. </w:t>
      </w:r>
      <w:r w:rsidRPr="00B112FC">
        <w:rPr>
          <w:rFonts w:ascii="Aptos" w:eastAsiaTheme="minorEastAsia" w:hAnsi="Aptos"/>
          <w:color w:val="000000"/>
        </w:rPr>
        <w:t xml:space="preserve">A la luz de </w:t>
      </w:r>
      <w:proofErr w:type="gramStart"/>
      <w:r w:rsidRPr="00B112FC">
        <w:rPr>
          <w:rFonts w:ascii="Aptos" w:eastAsiaTheme="minorEastAsia" w:hAnsi="Aptos"/>
          <w:color w:val="000000"/>
        </w:rPr>
        <w:t>todos las simulaciones realizadas</w:t>
      </w:r>
      <w:proofErr w:type="gramEnd"/>
      <w:r w:rsidRPr="00B112FC">
        <w:rPr>
          <w:rFonts w:ascii="Aptos" w:eastAsiaTheme="minorEastAsia" w:hAnsi="Aptos"/>
          <w:color w:val="000000"/>
        </w:rPr>
        <w:t xml:space="preserve"> en este ejercicio, intente sacar una conclusión sobre lo que puede estar ocurriendo</w:t>
      </w:r>
    </w:p>
    <w:p w14:paraId="20A355A9" w14:textId="3519E7CC" w:rsidR="00B112FC" w:rsidRPr="00BE4718" w:rsidRDefault="00B112FC" w:rsidP="00BE4718">
      <w:pPr>
        <w:rPr>
          <w:rFonts w:ascii="Aptos" w:hAnsi="Aptos"/>
          <w:b/>
          <w:color w:val="000000"/>
        </w:rPr>
      </w:pPr>
      <w:r>
        <w:rPr>
          <w:rFonts w:ascii="Aptos" w:eastAsiaTheme="minorEastAsia" w:hAnsi="Aptos"/>
          <w:color w:val="000000"/>
        </w:rPr>
        <w:t xml:space="preserve"> </w:t>
      </w:r>
    </w:p>
    <w:p w14:paraId="3A98DB1C" w14:textId="509810A2" w:rsidR="00B019FF" w:rsidRPr="000A11FA" w:rsidRDefault="00B019FF" w:rsidP="000A11FA"/>
    <w:p w14:paraId="05E30E33" w14:textId="77777777" w:rsidR="008E78E2" w:rsidRDefault="008E78E2"/>
    <w:sectPr w:rsidR="008E78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94A2A"/>
    <w:multiLevelType w:val="multilevel"/>
    <w:tmpl w:val="F6FE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C56D4"/>
    <w:multiLevelType w:val="multilevel"/>
    <w:tmpl w:val="85DC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7659AB"/>
    <w:multiLevelType w:val="hybridMultilevel"/>
    <w:tmpl w:val="566E239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4D127CCC"/>
    <w:multiLevelType w:val="multilevel"/>
    <w:tmpl w:val="014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C2A52"/>
    <w:multiLevelType w:val="multilevel"/>
    <w:tmpl w:val="9170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445009">
    <w:abstractNumId w:val="1"/>
  </w:num>
  <w:num w:numId="2" w16cid:durableId="352535788">
    <w:abstractNumId w:val="3"/>
  </w:num>
  <w:num w:numId="3" w16cid:durableId="1166356614">
    <w:abstractNumId w:val="0"/>
  </w:num>
  <w:num w:numId="4" w16cid:durableId="1662155801">
    <w:abstractNumId w:val="4"/>
  </w:num>
  <w:num w:numId="5" w16cid:durableId="962735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8F4"/>
    <w:rsid w:val="000A11FA"/>
    <w:rsid w:val="002C0910"/>
    <w:rsid w:val="008E78E2"/>
    <w:rsid w:val="00941E0D"/>
    <w:rsid w:val="009568C4"/>
    <w:rsid w:val="00A328F4"/>
    <w:rsid w:val="00B019FF"/>
    <w:rsid w:val="00B112FC"/>
    <w:rsid w:val="00BE4718"/>
    <w:rsid w:val="00CB0833"/>
    <w:rsid w:val="00F0396E"/>
    <w:rsid w:val="00F954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6B32"/>
  <w15:chartTrackingRefBased/>
  <w15:docId w15:val="{1C1E3535-B3DA-4CC9-88EB-D930DCE0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2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2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28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8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8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8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8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8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8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8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28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28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28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28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28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28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28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28F4"/>
    <w:rPr>
      <w:rFonts w:eastAsiaTheme="majorEastAsia" w:cstheme="majorBidi"/>
      <w:color w:val="272727" w:themeColor="text1" w:themeTint="D8"/>
    </w:rPr>
  </w:style>
  <w:style w:type="paragraph" w:styleId="Ttulo">
    <w:name w:val="Title"/>
    <w:basedOn w:val="Normal"/>
    <w:next w:val="Normal"/>
    <w:link w:val="TtuloCar"/>
    <w:uiPriority w:val="10"/>
    <w:qFormat/>
    <w:rsid w:val="00A32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8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28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8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28F4"/>
    <w:pPr>
      <w:spacing w:before="160"/>
      <w:jc w:val="center"/>
    </w:pPr>
    <w:rPr>
      <w:i/>
      <w:iCs/>
      <w:color w:val="404040" w:themeColor="text1" w:themeTint="BF"/>
    </w:rPr>
  </w:style>
  <w:style w:type="character" w:customStyle="1" w:styleId="CitaCar">
    <w:name w:val="Cita Car"/>
    <w:basedOn w:val="Fuentedeprrafopredeter"/>
    <w:link w:val="Cita"/>
    <w:uiPriority w:val="29"/>
    <w:rsid w:val="00A328F4"/>
    <w:rPr>
      <w:i/>
      <w:iCs/>
      <w:color w:val="404040" w:themeColor="text1" w:themeTint="BF"/>
    </w:rPr>
  </w:style>
  <w:style w:type="paragraph" w:styleId="Prrafodelista">
    <w:name w:val="List Paragraph"/>
    <w:basedOn w:val="Normal"/>
    <w:uiPriority w:val="34"/>
    <w:qFormat/>
    <w:rsid w:val="00A328F4"/>
    <w:pPr>
      <w:ind w:left="720"/>
      <w:contextualSpacing/>
    </w:pPr>
  </w:style>
  <w:style w:type="character" w:styleId="nfasisintenso">
    <w:name w:val="Intense Emphasis"/>
    <w:basedOn w:val="Fuentedeprrafopredeter"/>
    <w:uiPriority w:val="21"/>
    <w:qFormat/>
    <w:rsid w:val="00A328F4"/>
    <w:rPr>
      <w:i/>
      <w:iCs/>
      <w:color w:val="0F4761" w:themeColor="accent1" w:themeShade="BF"/>
    </w:rPr>
  </w:style>
  <w:style w:type="paragraph" w:styleId="Citadestacada">
    <w:name w:val="Intense Quote"/>
    <w:basedOn w:val="Normal"/>
    <w:next w:val="Normal"/>
    <w:link w:val="CitadestacadaCar"/>
    <w:uiPriority w:val="30"/>
    <w:qFormat/>
    <w:rsid w:val="00A32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8F4"/>
    <w:rPr>
      <w:i/>
      <w:iCs/>
      <w:color w:val="0F4761" w:themeColor="accent1" w:themeShade="BF"/>
    </w:rPr>
  </w:style>
  <w:style w:type="character" w:styleId="Referenciaintensa">
    <w:name w:val="Intense Reference"/>
    <w:basedOn w:val="Fuentedeprrafopredeter"/>
    <w:uiPriority w:val="32"/>
    <w:qFormat/>
    <w:rsid w:val="00A328F4"/>
    <w:rPr>
      <w:b/>
      <w:bCs/>
      <w:smallCaps/>
      <w:color w:val="0F4761" w:themeColor="accent1" w:themeShade="BF"/>
      <w:spacing w:val="5"/>
    </w:rPr>
  </w:style>
  <w:style w:type="paragraph" w:styleId="NormalWeb">
    <w:name w:val="Normal (Web)"/>
    <w:basedOn w:val="Normal"/>
    <w:uiPriority w:val="99"/>
    <w:semiHidden/>
    <w:unhideWhenUsed/>
    <w:rsid w:val="00B019FF"/>
    <w:rPr>
      <w:rFonts w:ascii="Times New Roman" w:hAnsi="Times New Roman" w:cs="Times New Roman"/>
    </w:rPr>
  </w:style>
  <w:style w:type="character" w:styleId="Textodelmarcadordeposicin">
    <w:name w:val="Placeholder Text"/>
    <w:basedOn w:val="Fuentedeprrafopredeter"/>
    <w:uiPriority w:val="99"/>
    <w:semiHidden/>
    <w:rsid w:val="00CB08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505</Words>
  <Characters>2721</Characters>
  <Application>Microsoft Office Word</Application>
  <DocSecurity>0</DocSecurity>
  <Lines>49</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Yerko Fuentes</dc:creator>
  <cp:keywords/>
  <dc:description/>
  <cp:lastModifiedBy>Yerko Fuentes</cp:lastModifiedBy>
  <cp:revision>4</cp:revision>
  <dcterms:created xsi:type="dcterms:W3CDTF">2026-05-03T17:15:00Z</dcterms:created>
  <dcterms:modified xsi:type="dcterms:W3CDTF">2026-05-03T19:52:00Z</dcterms:modified>
</cp:coreProperties>
</file>