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1F3A5F"/>
          <w:sz w:val="44"/>
          <w:szCs w:val="44"/>
        </w:rPr>
        <w:t xml:space="preserve">Draft Prediction for Professional League of Legends</w:t>
      </w:r>
    </w:p>
    <w:p>
      <w:pPr>
        <w:spacing w:after="0" w:before="120"/>
        <w:jc w:val="center"/>
      </w:pPr>
      <w:r>
        <w:rPr>
          <w:rFonts w:ascii="Calibri" w:cs="Calibri" w:eastAsia="Calibri" w:hAnsi="Calibri"/>
          <w:color w:val="2E5A88"/>
          <w:sz w:val="28"/>
          <w:szCs w:val="28"/>
        </w:rPr>
        <w:t xml:space="preserve">A System Design for Draft-Phase Analysis of Pro Games</w:t>
      </w:r>
    </w:p>
    <w:p>
      <w:pPr>
        <w:spacing w:after="600" w:before="60"/>
        <w:jc w:val="center"/>
      </w:pPr>
      <w:r>
        <w:rPr>
          <w:rFonts w:ascii="Calibri" w:cs="Calibri" w:eastAsia="Calibri" w:hAnsi="Calibri"/>
          <w:i/>
          <w:iCs/>
          <w:color w:val="444444"/>
          <w:sz w:val="22"/>
          <w:szCs w:val="22"/>
        </w:rPr>
        <w:t xml:space="preserve">Improving on soloqueue-derived win-rate models</w:t>
      </w:r>
    </w:p>
    <w:p>
      <w:pPr>
        <w:pBdr>
          <w:top w:val="single" w:color="C0392B" w:sz="6"/>
        </w:pBdr>
        <w:spacing w:after="200" w:before="200"/>
        <w:jc w:val="center"/>
      </w:pPr>
      <w:r>
        <w:rPr>
          <w:rFonts w:ascii="Calibri" w:cs="Calibri" w:eastAsia="Calibri" w:hAnsi="Calibri"/>
        </w:rPr>
        <w:t xml:space="preserve"/>
      </w:r>
    </w:p>
    <w:p>
      <w:pPr>
        <w:spacing w:after="40" w:before="200"/>
        <w:jc w:val="center"/>
      </w:pPr>
      <w:r>
        <w:rPr>
          <w:rFonts w:ascii="Calibri" w:cs="Calibri" w:eastAsia="Calibri" w:hAnsi="Calibri"/>
          <w:color w:val="444444"/>
          <w:sz w:val="22"/>
          <w:szCs w:val="22"/>
        </w:rPr>
        <w:t xml:space="preserve">Prepared for: Elysium</w:t>
      </w:r>
    </w:p>
    <w:p>
      <w:pPr>
        <w:spacing w:after="40"/>
        <w:jc w:val="center"/>
      </w:pPr>
      <w:r>
        <w:rPr>
          <w:rFonts w:ascii="Calibri" w:cs="Calibri" w:eastAsia="Calibri" w:hAnsi="Calibri"/>
          <w:color w:val="444444"/>
          <w:sz w:val="22"/>
          <w:szCs w:val="22"/>
        </w:rPr>
        <w:t xml:space="preserve">Prior art: the DraftGap project (Elo-based soloqueue model)</w:t>
      </w:r>
    </w:p>
    <w:p>
      <w:pPr>
        <w:spacing w:after="40"/>
        <w:jc w:val="center"/>
      </w:pPr>
      <w:r>
        <w:rPr>
          <w:rFonts w:ascii="Calibri" w:cs="Calibri" w:eastAsia="Calibri" w:hAnsi="Calibri"/>
          <w:color w:val="444444"/>
          <w:sz w:val="22"/>
          <w:szCs w:val="22"/>
        </w:rPr>
        <w:t xml:space="preserve">July 2026</w:t>
      </w:r>
    </w:p>
    <w:p>
      <w:r>
        <w:br w:type="page"/>
      </w:r>
    </w:p>
    <w:p>
      <w:pPr>
        <w:spacing w:after="200"/>
      </w:pPr>
      <w:r>
        <w:rPr>
          <w:rFonts w:ascii="Calibri" w:cs="Calibri" w:eastAsia="Calibri" w:hAnsi="Calibri"/>
          <w:b/>
          <w:bCs/>
          <w:color w:val="1F3A5F"/>
          <w:sz w:val="30"/>
          <w:szCs w:val="30"/>
        </w:rPr>
        <w:t xml:space="preserve">Contents</w:t>
      </w:r>
    </w:p>
    <w:p>
      <w:pPr>
        <w:tabs>
          <w:tab w:val="right" w:pos="9360" w:leader="dot"/>
        </w:tabs>
        <w:spacing w:after="90" w:line="276"/>
      </w:pPr>
      <w:r>
        <w:rPr>
          <w:rFonts w:ascii="Calibri" w:cs="Calibri" w:eastAsia="Calibri" w:hAnsi="Calibri"/>
          <w:b w:val="false"/>
          <w:bCs w:val="false"/>
          <w:color w:val="222222"/>
          <w:sz w:val="22"/>
          <w:szCs w:val="22"/>
        </w:rPr>
        <w:t xml:space="preserve">1.  Executive Summary</w:t>
      </w:r>
      <w:r>
        <w:rPr>
          <w:rFonts w:ascii="Calibri" w:cs="Calibri" w:eastAsia="Calibri" w:hAnsi="Calibri"/>
          <w:sz w:val="22"/>
          <w:szCs w:val="22"/>
        </w:rPr>
        <w:tab/>
      </w:r>
      <w:r>
        <w:rPr>
          <w:rFonts w:ascii="Calibri" w:cs="Calibri" w:eastAsia="Calibri" w:hAnsi="Calibri"/>
          <w:color w:val="222222"/>
          <w:sz w:val="22"/>
          <w:szCs w:val="22"/>
        </w:rPr>
        <w:t xml:space="preserve">3</w:t>
      </w:r>
    </w:p>
    <w:p>
      <w:pPr>
        <w:tabs>
          <w:tab w:val="right" w:pos="9360" w:leader="dot"/>
        </w:tabs>
        <w:spacing w:after="90" w:line="276"/>
      </w:pPr>
      <w:r>
        <w:rPr>
          <w:rFonts w:ascii="Calibri" w:cs="Calibri" w:eastAsia="Calibri" w:hAnsi="Calibri"/>
          <w:b w:val="false"/>
          <w:bCs w:val="false"/>
          <w:color w:val="222222"/>
          <w:sz w:val="22"/>
          <w:szCs w:val="22"/>
        </w:rPr>
        <w:t xml:space="preserve">2.  Why Professional Drafts Are a Different Problem</w:t>
      </w:r>
      <w:r>
        <w:rPr>
          <w:rFonts w:ascii="Calibri" w:cs="Calibri" w:eastAsia="Calibri" w:hAnsi="Calibri"/>
          <w:sz w:val="22"/>
          <w:szCs w:val="22"/>
        </w:rPr>
        <w:tab/>
      </w:r>
      <w:r>
        <w:rPr>
          <w:rFonts w:ascii="Calibri" w:cs="Calibri" w:eastAsia="Calibri" w:hAnsi="Calibri"/>
          <w:color w:val="222222"/>
          <w:sz w:val="22"/>
          <w:szCs w:val="22"/>
        </w:rPr>
        <w:t xml:space="preserve">3</w:t>
      </w:r>
    </w:p>
    <w:p>
      <w:pPr>
        <w:tabs>
          <w:tab w:val="right" w:pos="9360" w:leader="dot"/>
        </w:tabs>
        <w:spacing w:after="90" w:line="276"/>
      </w:pPr>
      <w:r>
        <w:rPr>
          <w:rFonts w:ascii="Calibri" w:cs="Calibri" w:eastAsia="Calibri" w:hAnsi="Calibri"/>
          <w:b w:val="false"/>
          <w:bCs w:val="false"/>
          <w:color w:val="222222"/>
          <w:sz w:val="22"/>
          <w:szCs w:val="22"/>
        </w:rPr>
        <w:t xml:space="preserve">3.  Baseline: What DraftGap Does, and Where It Breaks</w:t>
      </w:r>
      <w:r>
        <w:rPr>
          <w:rFonts w:ascii="Calibri" w:cs="Calibri" w:eastAsia="Calibri" w:hAnsi="Calibri"/>
          <w:sz w:val="22"/>
          <w:szCs w:val="22"/>
        </w:rPr>
        <w:tab/>
      </w:r>
      <w:r>
        <w:rPr>
          <w:rFonts w:ascii="Calibri" w:cs="Calibri" w:eastAsia="Calibri" w:hAnsi="Calibri"/>
          <w:color w:val="222222"/>
          <w:sz w:val="22"/>
          <w:szCs w:val="22"/>
        </w:rPr>
        <w:t xml:space="preserve">5</w:t>
      </w:r>
    </w:p>
    <w:p>
      <w:pPr>
        <w:tabs>
          <w:tab w:val="right" w:pos="9360" w:leader="dot"/>
        </w:tabs>
        <w:spacing w:after="90" w:line="276"/>
      </w:pPr>
      <w:r>
        <w:rPr>
          <w:rFonts w:ascii="Calibri" w:cs="Calibri" w:eastAsia="Calibri" w:hAnsi="Calibri"/>
          <w:b w:val="false"/>
          <w:bCs w:val="false"/>
          <w:color w:val="222222"/>
          <w:sz w:val="22"/>
          <w:szCs w:val="22"/>
        </w:rPr>
        <w:t xml:space="preserve">4.  Data Foundations for a Pro System</w:t>
      </w:r>
      <w:r>
        <w:rPr>
          <w:rFonts w:ascii="Calibri" w:cs="Calibri" w:eastAsia="Calibri" w:hAnsi="Calibri"/>
          <w:sz w:val="22"/>
          <w:szCs w:val="22"/>
        </w:rPr>
        <w:tab/>
      </w:r>
      <w:r>
        <w:rPr>
          <w:rFonts w:ascii="Calibri" w:cs="Calibri" w:eastAsia="Calibri" w:hAnsi="Calibri"/>
          <w:color w:val="222222"/>
          <w:sz w:val="22"/>
          <w:szCs w:val="22"/>
        </w:rPr>
        <w:t xml:space="preserve">6</w:t>
      </w:r>
    </w:p>
    <w:p>
      <w:pPr>
        <w:tabs>
          <w:tab w:val="right" w:pos="9360" w:leader="dot"/>
        </w:tabs>
        <w:spacing w:after="90" w:line="276"/>
      </w:pPr>
      <w:r>
        <w:rPr>
          <w:rFonts w:ascii="Calibri" w:cs="Calibri" w:eastAsia="Calibri" w:hAnsi="Calibri"/>
          <w:b w:val="false"/>
          <w:bCs w:val="false"/>
          <w:color w:val="222222"/>
          <w:sz w:val="22"/>
          <w:szCs w:val="22"/>
        </w:rPr>
        <w:t xml:space="preserve">5.  Modeling Improvements</w:t>
      </w:r>
      <w:r>
        <w:rPr>
          <w:rFonts w:ascii="Calibri" w:cs="Calibri" w:eastAsia="Calibri" w:hAnsi="Calibri"/>
          <w:sz w:val="22"/>
          <w:szCs w:val="22"/>
        </w:rPr>
        <w:tab/>
      </w:r>
      <w:r>
        <w:rPr>
          <w:rFonts w:ascii="Calibri" w:cs="Calibri" w:eastAsia="Calibri" w:hAnsi="Calibri"/>
          <w:color w:val="222222"/>
          <w:sz w:val="22"/>
          <w:szCs w:val="22"/>
        </w:rPr>
        <w:t xml:space="preserve">7</w:t>
      </w:r>
    </w:p>
    <w:p>
      <w:pPr>
        <w:tabs>
          <w:tab w:val="right" w:pos="9360" w:leader="dot"/>
        </w:tabs>
        <w:spacing w:after="90" w:line="276"/>
      </w:pPr>
      <w:r>
        <w:rPr>
          <w:rFonts w:ascii="Calibri" w:cs="Calibri" w:eastAsia="Calibri" w:hAnsi="Calibri"/>
          <w:b w:val="false"/>
          <w:bCs w:val="false"/>
          <w:color w:val="222222"/>
          <w:sz w:val="22"/>
          <w:szCs w:val="22"/>
        </w:rPr>
        <w:t xml:space="preserve">6.  From Prediction to Analysis</w:t>
      </w:r>
      <w:r>
        <w:rPr>
          <w:rFonts w:ascii="Calibri" w:cs="Calibri" w:eastAsia="Calibri" w:hAnsi="Calibri"/>
          <w:sz w:val="22"/>
          <w:szCs w:val="22"/>
        </w:rPr>
        <w:tab/>
      </w:r>
      <w:r>
        <w:rPr>
          <w:rFonts w:ascii="Calibri" w:cs="Calibri" w:eastAsia="Calibri" w:hAnsi="Calibri"/>
          <w:color w:val="222222"/>
          <w:sz w:val="22"/>
          <w:szCs w:val="22"/>
        </w:rPr>
        <w:t xml:space="preserve">9</w:t>
      </w:r>
    </w:p>
    <w:p>
      <w:pPr>
        <w:tabs>
          <w:tab w:val="right" w:pos="9360" w:leader="dot"/>
        </w:tabs>
        <w:spacing w:after="90" w:line="276"/>
      </w:pPr>
      <w:r>
        <w:rPr>
          <w:rFonts w:ascii="Calibri" w:cs="Calibri" w:eastAsia="Calibri" w:hAnsi="Calibri"/>
          <w:b w:val="false"/>
          <w:bCs w:val="false"/>
          <w:color w:val="222222"/>
          <w:sz w:val="22"/>
          <w:szCs w:val="22"/>
        </w:rPr>
        <w:t xml:space="preserve">7.  Evaluation and Validation</w:t>
      </w:r>
      <w:r>
        <w:rPr>
          <w:rFonts w:ascii="Calibri" w:cs="Calibri" w:eastAsia="Calibri" w:hAnsi="Calibri"/>
          <w:sz w:val="22"/>
          <w:szCs w:val="22"/>
        </w:rPr>
        <w:tab/>
      </w:r>
      <w:r>
        <w:rPr>
          <w:rFonts w:ascii="Calibri" w:cs="Calibri" w:eastAsia="Calibri" w:hAnsi="Calibri"/>
          <w:color w:val="222222"/>
          <w:sz w:val="22"/>
          <w:szCs w:val="22"/>
        </w:rPr>
        <w:t xml:space="preserve">10</w:t>
      </w:r>
    </w:p>
    <w:p>
      <w:pPr>
        <w:tabs>
          <w:tab w:val="right" w:pos="9360" w:leader="dot"/>
        </w:tabs>
        <w:spacing w:after="90" w:line="276"/>
      </w:pPr>
      <w:r>
        <w:rPr>
          <w:rFonts w:ascii="Calibri" w:cs="Calibri" w:eastAsia="Calibri" w:hAnsi="Calibri"/>
          <w:b w:val="false"/>
          <w:bCs w:val="false"/>
          <w:color w:val="222222"/>
          <w:sz w:val="22"/>
          <w:szCs w:val="22"/>
        </w:rPr>
        <w:t xml:space="preserve">8.  Reference Architecture and Roadmap</w:t>
      </w:r>
      <w:r>
        <w:rPr>
          <w:rFonts w:ascii="Calibri" w:cs="Calibri" w:eastAsia="Calibri" w:hAnsi="Calibri"/>
          <w:sz w:val="22"/>
          <w:szCs w:val="22"/>
        </w:rPr>
        <w:tab/>
      </w:r>
      <w:r>
        <w:rPr>
          <w:rFonts w:ascii="Calibri" w:cs="Calibri" w:eastAsia="Calibri" w:hAnsi="Calibri"/>
          <w:color w:val="222222"/>
          <w:sz w:val="22"/>
          <w:szCs w:val="22"/>
        </w:rPr>
        <w:t xml:space="preserve">10</w:t>
      </w:r>
    </w:p>
    <w:p>
      <w:pPr>
        <w:tabs>
          <w:tab w:val="right" w:pos="9360" w:leader="dot"/>
        </w:tabs>
        <w:spacing w:after="90" w:line="276"/>
      </w:pPr>
      <w:r>
        <w:rPr>
          <w:rFonts w:ascii="Calibri" w:cs="Calibri" w:eastAsia="Calibri" w:hAnsi="Calibri"/>
          <w:b w:val="false"/>
          <w:bCs w:val="false"/>
          <w:color w:val="222222"/>
          <w:sz w:val="22"/>
          <w:szCs w:val="22"/>
        </w:rPr>
        <w:t xml:space="preserve">9.  Conclusion</w:t>
      </w:r>
      <w:r>
        <w:rPr>
          <w:rFonts w:ascii="Calibri" w:cs="Calibri" w:eastAsia="Calibri" w:hAnsi="Calibri"/>
          <w:sz w:val="22"/>
          <w:szCs w:val="22"/>
        </w:rPr>
        <w:tab/>
      </w:r>
      <w:r>
        <w:rPr>
          <w:rFonts w:ascii="Calibri" w:cs="Calibri" w:eastAsia="Calibri" w:hAnsi="Calibri"/>
          <w:color w:val="222222"/>
          <w:sz w:val="22"/>
          <w:szCs w:val="22"/>
        </w:rPr>
        <w:t xml:space="preserve">11</w:t>
      </w:r>
    </w:p>
    <w:p>
      <w:pPr>
        <w:tabs>
          <w:tab w:val="right" w:pos="9360" w:leader="dot"/>
        </w:tabs>
        <w:spacing w:after="90" w:line="276"/>
      </w:pPr>
      <w:r>
        <w:rPr>
          <w:rFonts w:ascii="Calibri" w:cs="Calibri" w:eastAsia="Calibri" w:hAnsi="Calibri"/>
          <w:b w:val="false"/>
          <w:bCs w:val="false"/>
          <w:color w:val="222222"/>
          <w:sz w:val="22"/>
          <w:szCs w:val="22"/>
        </w:rPr>
        <w:t xml:space="preserve">Appendix A — Elo Math Reference</w:t>
      </w:r>
      <w:r>
        <w:rPr>
          <w:rFonts w:ascii="Calibri" w:cs="Calibri" w:eastAsia="Calibri" w:hAnsi="Calibri"/>
          <w:sz w:val="22"/>
          <w:szCs w:val="22"/>
        </w:rPr>
        <w:tab/>
      </w:r>
      <w:r>
        <w:rPr>
          <w:rFonts w:ascii="Calibri" w:cs="Calibri" w:eastAsia="Calibri" w:hAnsi="Calibri"/>
          <w:color w:val="222222"/>
          <w:sz w:val="22"/>
          <w:szCs w:val="22"/>
        </w:rPr>
        <w:t xml:space="preserve">13</w:t>
      </w:r>
    </w:p>
    <w:p>
      <w:pPr>
        <w:tabs>
          <w:tab w:val="right" w:pos="9360" w:leader="dot"/>
        </w:tabs>
        <w:spacing w:after="90" w:line="276"/>
      </w:pPr>
      <w:r>
        <w:rPr>
          <w:rFonts w:ascii="Calibri" w:cs="Calibri" w:eastAsia="Calibri" w:hAnsi="Calibri"/>
          <w:b w:val="false"/>
          <w:bCs w:val="false"/>
          <w:color w:val="222222"/>
          <w:sz w:val="22"/>
          <w:szCs w:val="22"/>
        </w:rPr>
        <w:t xml:space="preserve">Appendix B — Key Pro Draft Data Fields</w:t>
      </w:r>
      <w:r>
        <w:rPr>
          <w:rFonts w:ascii="Calibri" w:cs="Calibri" w:eastAsia="Calibri" w:hAnsi="Calibri"/>
          <w:sz w:val="22"/>
          <w:szCs w:val="22"/>
        </w:rPr>
        <w:tab/>
      </w:r>
      <w:r>
        <w:rPr>
          <w:rFonts w:ascii="Calibri" w:cs="Calibri" w:eastAsia="Calibri" w:hAnsi="Calibri"/>
          <w:color w:val="222222"/>
          <w:sz w:val="22"/>
          <w:szCs w:val="22"/>
        </w:rPr>
        <w:t xml:space="preserve">13</w:t>
      </w:r>
    </w:p>
    <w:p>
      <w:pPr>
        <w:tabs>
          <w:tab w:val="right" w:pos="9360" w:leader="dot"/>
        </w:tabs>
        <w:spacing w:after="90" w:line="276"/>
      </w:pPr>
      <w:r>
        <w:rPr>
          <w:rFonts w:ascii="Calibri" w:cs="Calibri" w:eastAsia="Calibri" w:hAnsi="Calibri"/>
          <w:b w:val="false"/>
          <w:bCs w:val="false"/>
          <w:color w:val="222222"/>
          <w:sz w:val="22"/>
          <w:szCs w:val="22"/>
        </w:rPr>
        <w:t xml:space="preserve">Appendix C — Glossary</w:t>
      </w:r>
      <w:r>
        <w:rPr>
          <w:rFonts w:ascii="Calibri" w:cs="Calibri" w:eastAsia="Calibri" w:hAnsi="Calibri"/>
          <w:sz w:val="22"/>
          <w:szCs w:val="22"/>
        </w:rPr>
        <w:tab/>
      </w:r>
      <w:r>
        <w:rPr>
          <w:rFonts w:ascii="Calibri" w:cs="Calibri" w:eastAsia="Calibri" w:hAnsi="Calibri"/>
          <w:color w:val="222222"/>
          <w:sz w:val="22"/>
          <w:szCs w:val="22"/>
        </w:rPr>
        <w:t xml:space="preserve">13</w:t>
      </w:r>
    </w:p>
    <w:p>
      <w:pPr>
        <w:tabs>
          <w:tab w:val="right" w:pos="9360" w:leader="dot"/>
        </w:tabs>
        <w:spacing w:after="90" w:line="276"/>
      </w:pPr>
      <w:r>
        <w:rPr>
          <w:rFonts w:ascii="Calibri" w:cs="Calibri" w:eastAsia="Calibri" w:hAnsi="Calibri"/>
          <w:b w:val="false"/>
          <w:bCs w:val="false"/>
          <w:color w:val="222222"/>
          <w:sz w:val="22"/>
          <w:szCs w:val="22"/>
        </w:rPr>
        <w:t xml:space="preserve">References and Sources</w:t>
      </w:r>
      <w:r>
        <w:rPr>
          <w:rFonts w:ascii="Calibri" w:cs="Calibri" w:eastAsia="Calibri" w:hAnsi="Calibri"/>
          <w:sz w:val="22"/>
          <w:szCs w:val="22"/>
        </w:rPr>
        <w:tab/>
      </w:r>
      <w:r>
        <w:rPr>
          <w:rFonts w:ascii="Calibri" w:cs="Calibri" w:eastAsia="Calibri" w:hAnsi="Calibri"/>
          <w:color w:val="222222"/>
          <w:sz w:val="22"/>
          <w:szCs w:val="22"/>
        </w:rPr>
        <w:t xml:space="preserve">13</w:t>
      </w:r>
    </w:p>
    <w:p>
      <w:r>
        <w:br w:type="page"/>
      </w:r>
    </w:p>
    <w:p>
      <w:pPr>
        <w:pStyle w:val="Heading1"/>
        <w:spacing w:after="140" w:before="320"/>
      </w:pPr>
      <w:r>
        <w:rPr>
          <w:rFonts w:ascii="Calibri" w:cs="Calibri" w:eastAsia="Calibri" w:hAnsi="Calibri"/>
          <w:b/>
          <w:bCs/>
          <w:color w:val="1F3A5F"/>
          <w:sz w:val="30"/>
          <w:szCs w:val="30"/>
        </w:rPr>
        <w:t xml:space="preserve">1. Executive Summary</w:t>
      </w:r>
    </w:p>
    <w:p>
      <w:pPr>
        <w:spacing w:after="140" w:line="276"/>
        <w:jc w:val="both"/>
      </w:pPr>
      <w:r>
        <w:rPr>
          <w:rFonts w:ascii="Calibri" w:cs="Calibri" w:eastAsia="Calibri" w:hAnsi="Calibri"/>
        </w:rPr>
        <w:t xml:space="preserve">Modern draft-analysis tools for League of Legends — the DraftGap project is a representative example — predict the outcome of a game from champion selection alone. DraftGap does this well for its intended audience: it scrapes Emerald+ solo/duo win rates from Lolalytics, converts each win rate into an </w:t>
      </w:r>
      <w:r>
        <w:rPr>
          <w:rFonts w:ascii="Calibri" w:cs="Calibri" w:eastAsia="Calibri" w:hAnsi="Calibri"/>
          <w:i/>
          <w:iCs/>
        </w:rPr>
        <w:t xml:space="preserve">Elo-style rating</w:t>
      </w:r>
      <w:r>
        <w:rPr>
          <w:rFonts w:ascii="Calibri" w:cs="Calibri" w:eastAsia="Calibri" w:hAnsi="Calibri"/>
        </w:rPr>
        <w:t xml:space="preserve">, and sums independent contributions from base champion strength, in-team duo synergies, and cross-team lane matchups to estimate a team's win probability. It is fast, transparent, and objective.</w:t>
      </w:r>
    </w:p>
    <w:p>
      <w:pPr>
        <w:spacing w:after="140" w:line="276"/>
        <w:jc w:val="both"/>
      </w:pPr>
      <w:r>
        <w:rPr>
          <w:rFonts w:ascii="Calibri" w:cs="Calibri" w:eastAsia="Calibri" w:hAnsi="Calibri"/>
        </w:rPr>
        <w:t xml:space="preserve">That same design is systematically </w:t>
      </w:r>
      <w:r>
        <w:rPr>
          <w:rFonts w:ascii="Calibri" w:cs="Calibri" w:eastAsia="Calibri" w:hAnsi="Calibri"/>
          <w:b/>
          <w:bCs/>
        </w:rPr>
        <w:t xml:space="preserve">miscalibrated for professional play</w:t>
      </w:r>
      <w:r>
        <w:rPr>
          <w:rFonts w:ascii="Calibri" w:cs="Calibri" w:eastAsia="Calibri" w:hAnsi="Calibri"/>
        </w:rPr>
        <w:t xml:space="preserve">. Pro games are drafted and played by a small population of elite, coordinated teams on a disciplined meta, in a best-of series governed since 2025 by </w:t>
      </w:r>
      <w:r>
        <w:rPr>
          <w:rFonts w:ascii="Calibri" w:cs="Calibri" w:eastAsia="Calibri" w:hAnsi="Calibri"/>
          <w:b/>
          <w:bCs/>
        </w:rPr>
        <w:t xml:space="preserve">Fearless Draft</w:t>
      </w:r>
      <w:r>
        <w:rPr>
          <w:rFonts w:ascii="Calibri" w:cs="Calibri" w:eastAsia="Calibri" w:hAnsi="Calibri"/>
        </w:rPr>
        <w:t xml:space="preserve"> — where champions are locked out for the remainder of the series once used. The signals that dominate a soloqueue win rate (individual champion comfort across a huge, noisy player base) are only weakly related to what decides a pro draft: sequencing, priority, flex ambiguity, target bans, team-specific champion pools, composition identity, and series-level planning.</w:t>
      </w:r>
    </w:p>
    <w:p>
      <w:pPr>
        <w:spacing w:after="140" w:line="276"/>
        <w:jc w:val="both"/>
      </w:pPr>
      <w:r>
        <w:rPr>
          <w:rFonts w:ascii="Calibri" w:cs="Calibri" w:eastAsia="Calibri" w:hAnsi="Calibri"/>
        </w:rPr>
        <w:t xml:space="preserve">This document specifies a </w:t>
      </w:r>
      <w:r>
        <w:rPr>
          <w:rFonts w:ascii="Calibri" w:cs="Calibri" w:eastAsia="Calibri" w:hAnsi="Calibri"/>
          <w:b/>
          <w:bCs/>
        </w:rPr>
        <w:t xml:space="preserve">pro-focused draft-prediction and analysis system</w:t>
      </w:r>
      <w:r>
        <w:rPr>
          <w:rFonts w:ascii="Calibri" w:cs="Calibri" w:eastAsia="Calibri" w:hAnsi="Calibri"/>
        </w:rPr>
        <w:t xml:space="preserve">, treating DraftGap's approach as valuable prior art rather than a starting codebase. It is organised in three movements: (1) why pro drafts are a different statistical problem; (2) the data foundations required; and (3) a layered set of modeling improvements — from recalibrating the existing Elo backbone, through learned interaction and sequence models, to Fearless-aware series modeling — each paired with the concrete analytical products it unlocks and an honest account of how to evaluate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8" w:sz="2"/>
              <w:left w:val="single" w:color="2E5A88" w:sz="12"/>
              <w:bottom w:val="single" w:color="2E5A88" w:sz="2"/>
              <w:right w:val="single" w:color="2E5A88" w:sz="2"/>
            </w:tcBorders>
            <w:shd w:fill="EEF3F8" w:val="clear"/>
            <w:tcMar>
              <w:top w:type="dxa" w:w="120"/>
              <w:left w:type="dxa" w:w="160"/>
              <w:bottom w:type="dxa" w:w="120"/>
              <w:right w:type="dxa" w:w="160"/>
            </w:tcMar>
          </w:tcPr>
          <w:p>
            <w:pPr>
              <w:spacing w:after="60"/>
            </w:pPr>
            <w:r>
              <w:rPr>
                <w:rFonts w:ascii="Calibri" w:cs="Calibri" w:eastAsia="Calibri" w:hAnsi="Calibri"/>
                <w:b/>
                <w:bCs/>
                <w:color w:val="1F3A5F"/>
                <w:sz w:val="21"/>
                <w:szCs w:val="21"/>
              </w:rPr>
              <w:t xml:space="preserve">The one-sentence thesis</w:t>
            </w:r>
          </w:p>
          <w:p>
            <w:pPr>
              <w:spacing w:after="0"/>
              <w:jc w:val="both"/>
            </w:pPr>
            <w:r>
              <w:rPr>
                <w:rFonts w:ascii="Calibri" w:cs="Calibri" w:eastAsia="Calibri" w:hAnsi="Calibri"/>
                <w:sz w:val="21"/>
                <w:szCs w:val="21"/>
              </w:rPr>
              <w:t xml:space="preserve">A pro draft analyzer should be built on pro data, model the draft as an ordered, strategic, series-level sequence rather than a bag of independent win rates, and report calibrated uncertainty — while keeping the interpretability that makes DraftGap's Elo decomposition useful to analysts.</w:t>
            </w:r>
          </w:p>
        </w:tc>
      </w:tr>
    </w:tbl>
    <w:p>
      <w:pPr>
        <w:pStyle w:val="Heading1"/>
        <w:spacing w:after="140" w:before="320"/>
      </w:pPr>
      <w:r>
        <w:rPr>
          <w:rFonts w:ascii="Calibri" w:cs="Calibri" w:eastAsia="Calibri" w:hAnsi="Calibri"/>
          <w:b/>
          <w:bCs/>
          <w:color w:val="1F3A5F"/>
          <w:sz w:val="30"/>
          <w:szCs w:val="30"/>
        </w:rPr>
        <w:t xml:space="preserve">2. Why Professional Drafts Are a Different Problem</w:t>
      </w:r>
    </w:p>
    <w:p>
      <w:pPr>
        <w:spacing w:after="140" w:line="276"/>
        <w:jc w:val="both"/>
      </w:pPr>
      <w:r>
        <w:rPr>
          <w:rFonts w:ascii="Calibri" w:cs="Calibri" w:eastAsia="Calibri" w:hAnsi="Calibri"/>
        </w:rPr>
        <w:t xml:space="preserve">Before proposing models it is worth being precise about </w:t>
      </w:r>
      <w:r>
        <w:rPr>
          <w:rFonts w:ascii="Calibri" w:cs="Calibri" w:eastAsia="Calibri" w:hAnsi="Calibri"/>
          <w:i/>
          <w:iCs/>
        </w:rPr>
        <w:t xml:space="preserve">why</w:t>
      </w:r>
      <w:r>
        <w:rPr>
          <w:rFonts w:ascii="Calibri" w:cs="Calibri" w:eastAsia="Calibri" w:hAnsi="Calibri"/>
        </w:rPr>
        <w:t xml:space="preserve"> a tool tuned on soloqueue data does not transfer. Five gaps matter.</w:t>
      </w:r>
    </w:p>
    <w:p>
      <w:pPr>
        <w:pStyle w:val="Heading2"/>
        <w:spacing w:after="100" w:before="240"/>
      </w:pPr>
      <w:r>
        <w:rPr>
          <w:rFonts w:ascii="Calibri" w:cs="Calibri" w:eastAsia="Calibri" w:hAnsi="Calibri"/>
          <w:b/>
          <w:bCs/>
          <w:color w:val="2E5A88"/>
          <w:sz w:val="25"/>
          <w:szCs w:val="25"/>
        </w:rPr>
        <w:t xml:space="preserve">2.1 Population and skill mismatch</w:t>
      </w:r>
    </w:p>
    <w:p>
      <w:pPr>
        <w:spacing w:after="140" w:line="276"/>
        <w:jc w:val="both"/>
      </w:pPr>
      <w:r>
        <w:rPr>
          <w:rFonts w:ascii="Calibri" w:cs="Calibri" w:eastAsia="Calibri" w:hAnsi="Calibri"/>
        </w:rPr>
        <w:t xml:space="preserve">A Lolalytics Emerald+ win rate aggregates millions of games from hundreds of thousands of players of heterogeneous skill, coordination, and intent. A champion's soloqueue win rate is heavily influenced by how easy it is to play well </w:t>
      </w:r>
      <w:r>
        <w:rPr>
          <w:rFonts w:ascii="Calibri" w:cs="Calibri" w:eastAsia="Calibri" w:hAnsi="Calibri"/>
          <w:i/>
          <w:iCs/>
        </w:rPr>
        <w:t xml:space="preserve">in isolation, with no communication</w:t>
      </w:r>
      <w:r>
        <w:rPr>
          <w:rFonts w:ascii="Calibri" w:cs="Calibri" w:eastAsia="Calibri" w:hAnsi="Calibri"/>
        </w:rPr>
        <w:t xml:space="preserve">. Pro players execute near the ceiling of mechanical and macro skill and communicate constantly, so champions that are strong precisely because they demand coordination (hard engage, pick, protect-the-carry compositions) are undervalued by soloqueue rates, while low-coordination </w:t>
      </w:r>
      <w:r>
        <w:rPr>
          <w:rFonts w:ascii="Calibri" w:cs="Calibri" w:eastAsia="Calibri" w:hAnsi="Calibri"/>
          <w:i/>
          <w:iCs/>
        </w:rPr>
        <w:t xml:space="preserve">solo-carry</w:t>
      </w:r>
      <w:r>
        <w:rPr>
          <w:rFonts w:ascii="Calibri" w:cs="Calibri" w:eastAsia="Calibri" w:hAnsi="Calibri"/>
        </w:rPr>
        <w:t xml:space="preserve"> champions are overvalued. The population that generates the training signal is not the population being predicted.</w:t>
      </w:r>
    </w:p>
    <w:p>
      <w:pPr>
        <w:pStyle w:val="Heading2"/>
        <w:spacing w:after="100" w:before="240"/>
      </w:pPr>
      <w:r>
        <w:rPr>
          <w:rFonts w:ascii="Calibri" w:cs="Calibri" w:eastAsia="Calibri" w:hAnsi="Calibri"/>
          <w:b/>
          <w:bCs/>
          <w:color w:val="2E5A88"/>
          <w:sz w:val="25"/>
          <w:szCs w:val="25"/>
        </w:rPr>
        <w:t xml:space="preserve">2.2 The data-volume inversion</w:t>
      </w:r>
    </w:p>
    <w:p>
      <w:pPr>
        <w:spacing w:after="140" w:line="276"/>
        <w:jc w:val="both"/>
      </w:pPr>
      <w:r>
        <w:rPr>
          <w:rFonts w:ascii="Calibri" w:cs="Calibri" w:eastAsia="Calibri" w:hAnsi="Calibri"/>
        </w:rPr>
        <w:t xml:space="preserve">Soloqueue offers effectively unlimited data and scarce structure; pro play offers rich structure and scarce data. A single region-patch might yield only dozens of pro games. Any pro-specific model therefore lives permanently in the small-sample regime, which has two consequences: raw pro matchup and synergy tables are far too sparse to use directly (most specific champion-vs-champion pairings have zero or single-digit pro games), and the system must borrow strength — from soloqueue priors, from champion similarity, and from partial pooling — rather than estimating every cell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8" w:sz="2"/>
              <w:left w:val="single" w:color="2E5A88" w:sz="12"/>
              <w:bottom w:val="single" w:color="2E5A88" w:sz="2"/>
              <w:right w:val="single" w:color="2E5A88" w:sz="2"/>
            </w:tcBorders>
            <w:shd w:fill="EEF3F8" w:val="clear"/>
            <w:tcMar>
              <w:top w:type="dxa" w:w="120"/>
              <w:left w:type="dxa" w:w="160"/>
              <w:bottom w:type="dxa" w:w="120"/>
              <w:right w:type="dxa" w:w="160"/>
            </w:tcMar>
          </w:tcPr>
          <w:p>
            <w:pPr>
              <w:spacing w:after="60"/>
            </w:pPr>
            <w:r>
              <w:rPr>
                <w:rFonts w:ascii="Calibri" w:cs="Calibri" w:eastAsia="Calibri" w:hAnsi="Calibri"/>
                <w:b/>
                <w:bCs/>
                <w:color w:val="1F3A5F"/>
                <w:sz w:val="21"/>
                <w:szCs w:val="21"/>
              </w:rPr>
              <w:t xml:space="preserve">Design implication</w:t>
            </w:r>
          </w:p>
          <w:p>
            <w:pPr>
              <w:spacing w:after="0"/>
              <w:jc w:val="both"/>
            </w:pPr>
            <w:r>
              <w:rPr>
                <w:rFonts w:ascii="Calibri" w:cs="Calibri" w:eastAsia="Calibri" w:hAnsi="Calibri"/>
                <w:sz w:val="21"/>
                <w:szCs w:val="21"/>
              </w:rPr>
              <w:t xml:space="preserve">Pro data is authoritative but sparse; soloqueue data is abundant but biased. The right architecture uses soloqueue as a prior and pro data as the correction, not one or the other alone.</w:t>
            </w:r>
          </w:p>
        </w:tc>
      </w:tr>
    </w:tbl>
    <w:p>
      <w:pPr>
        <w:pStyle w:val="Heading2"/>
        <w:spacing w:after="100" w:before="240"/>
      </w:pPr>
      <w:r>
        <w:rPr>
          <w:rFonts w:ascii="Calibri" w:cs="Calibri" w:eastAsia="Calibri" w:hAnsi="Calibri"/>
          <w:b/>
          <w:bCs/>
          <w:color w:val="2E5A88"/>
          <w:sz w:val="25"/>
          <w:szCs w:val="25"/>
        </w:rPr>
        <w:t xml:space="preserve">2.3 The draft is sequential and strategic, not a static bag of picks</w:t>
      </w:r>
    </w:p>
    <w:p>
      <w:pPr>
        <w:spacing w:after="140" w:line="276"/>
        <w:jc w:val="both"/>
      </w:pPr>
      <w:r>
        <w:rPr>
          <w:rFonts w:ascii="Calibri" w:cs="Calibri" w:eastAsia="Calibri" w:hAnsi="Calibri"/>
        </w:rPr>
        <w:t xml:space="preserve">DraftGap scores a completed 5v5 board. But a pro draft is a 20-action sequence of alternating bans and picks under the standard tournament format (two ban phases, ten bans, ten picks, blue/red alternating), and the </w:t>
      </w:r>
      <w:r>
        <w:rPr>
          <w:rFonts w:ascii="Calibri" w:cs="Calibri" w:eastAsia="Calibri" w:hAnsi="Calibri"/>
          <w:b/>
          <w:bCs/>
        </w:rPr>
        <w:t xml:space="preserve">order</w:t>
      </w:r>
      <w:r>
        <w:rPr>
          <w:rFonts w:ascii="Calibri" w:cs="Calibri" w:eastAsia="Calibri" w:hAnsi="Calibri"/>
        </w:rPr>
        <w:t xml:space="preserve"> carries most of the strategic content:</w:t>
      </w:r>
    </w:p>
    <w:p>
      <w:pPr>
        <w:pStyle w:val="ListParagraph"/>
        <w:numPr>
          <w:ilvl w:val="0"/>
          <w:numId w:val="2"/>
        </w:numPr>
        <w:spacing w:after="80" w:line="268"/>
        <w:jc w:val="left"/>
      </w:pPr>
      <w:r>
        <w:rPr>
          <w:rFonts w:ascii="Calibri" w:cs="Calibri" w:eastAsia="Calibri" w:hAnsi="Calibri"/>
          <w:b/>
          <w:bCs/>
        </w:rPr>
        <w:t xml:space="preserve">Priority and tempo — </w:t>
      </w:r>
      <w:r>
        <w:rPr>
          <w:rFonts w:ascii="Calibri" w:cs="Calibri" w:eastAsia="Calibri" w:hAnsi="Calibri"/>
        </w:rPr>
        <w:t xml:space="preserve">which champions are worth a blue-side first pick versus held for a counter; a champion's value depends on when it is available to take.</w:t>
      </w:r>
    </w:p>
    <w:p>
      <w:pPr>
        <w:pStyle w:val="ListParagraph"/>
        <w:numPr>
          <w:ilvl w:val="0"/>
          <w:numId w:val="2"/>
        </w:numPr>
        <w:spacing w:after="80" w:line="268"/>
        <w:jc w:val="left"/>
      </w:pPr>
      <w:r>
        <w:rPr>
          <w:rFonts w:ascii="Calibri" w:cs="Calibri" w:eastAsia="Calibri" w:hAnsi="Calibri"/>
          <w:b/>
          <w:bCs/>
        </w:rPr>
        <w:t xml:space="preserve">Counter-picking — </w:t>
      </w:r>
      <w:r>
        <w:rPr>
          <w:rFonts w:ascii="Calibri" w:cs="Calibri" w:eastAsia="Calibri" w:hAnsi="Calibri"/>
        </w:rPr>
        <w:t xml:space="preserve">red side's last picks are chosen with knowledge of blue's commitments; the same two champions have different value depending on who revealed first.</w:t>
      </w:r>
    </w:p>
    <w:p>
      <w:pPr>
        <w:pStyle w:val="ListParagraph"/>
        <w:numPr>
          <w:ilvl w:val="0"/>
          <w:numId w:val="2"/>
        </w:numPr>
        <w:spacing w:after="80" w:line="268"/>
        <w:jc w:val="left"/>
      </w:pPr>
      <w:r>
        <w:rPr>
          <w:rFonts w:ascii="Calibri" w:cs="Calibri" w:eastAsia="Calibri" w:hAnsi="Calibri"/>
          <w:b/>
          <w:bCs/>
        </w:rPr>
        <w:t xml:space="preserve">Flex picks — </w:t>
      </w:r>
      <w:r>
        <w:rPr>
          <w:rFonts w:ascii="Calibri" w:cs="Calibri" w:eastAsia="Calibri" w:hAnsi="Calibri"/>
        </w:rPr>
        <w:t xml:space="preserve">a champion that can be played in multiple roles (e.g. mid or top) deliberately hides information; the drafting team's role assignment is ambiguous until later, which a board-only model cannot represent.</w:t>
      </w:r>
    </w:p>
    <w:p>
      <w:pPr>
        <w:pStyle w:val="ListParagraph"/>
        <w:numPr>
          <w:ilvl w:val="0"/>
          <w:numId w:val="2"/>
        </w:numPr>
        <w:spacing w:after="80" w:line="268"/>
        <w:jc w:val="left"/>
      </w:pPr>
      <w:r>
        <w:rPr>
          <w:rFonts w:ascii="Calibri" w:cs="Calibri" w:eastAsia="Calibri" w:hAnsi="Calibri"/>
          <w:b/>
          <w:bCs/>
        </w:rPr>
        <w:t xml:space="preserve">Side and pick order — now separate choices. </w:t>
      </w:r>
      <w:r>
        <w:rPr>
          <w:rFonts w:ascii="Calibri" w:cs="Calibri" w:eastAsia="Calibri" w:hAnsi="Calibri"/>
        </w:rPr>
        <w:t xml:space="preserve">Under Riot’s 2026 First Selection rule the choosing team takes either map side (blue/red) or first/second pick, and the opponent takes the other, so blue side no longer implies first pick. Map-side effects and pick-order priority must therefore be modeled as independent variables, with counter-pick value hinging on whoever actually picks last.</w:t>
      </w:r>
    </w:p>
    <w:p>
      <w:pPr>
        <w:pStyle w:val="Heading2"/>
        <w:spacing w:after="100" w:before="240"/>
      </w:pPr>
      <w:r>
        <w:rPr>
          <w:rFonts w:ascii="Calibri" w:cs="Calibri" w:eastAsia="Calibri" w:hAnsi="Calibri"/>
          <w:b/>
          <w:bCs/>
          <w:color w:val="2E5A88"/>
          <w:sz w:val="25"/>
          <w:szCs w:val="25"/>
        </w:rPr>
        <w:t xml:space="preserve">2.4 Bans carry information and intent</w:t>
      </w:r>
    </w:p>
    <w:p>
      <w:pPr>
        <w:spacing w:after="140" w:line="276"/>
        <w:jc w:val="both"/>
      </w:pPr>
      <w:r>
        <w:rPr>
          <w:rFonts w:ascii="Calibri" w:cs="Calibri" w:eastAsia="Calibri" w:hAnsi="Calibri"/>
        </w:rPr>
        <w:t xml:space="preserve">Board-only models discard bans, yet bans are among the most information-dense actions in a pro draft. A ban can remove a power pick, deny a specific player's signature champion (a </w:t>
      </w:r>
      <w:r>
        <w:rPr>
          <w:rFonts w:ascii="Calibri" w:cs="Calibri" w:eastAsia="Calibri" w:hAnsi="Calibri"/>
          <w:i/>
          <w:iCs/>
        </w:rPr>
        <w:t xml:space="preserve">target ban</w:t>
      </w:r>
      <w:r>
        <w:rPr>
          <w:rFonts w:ascii="Calibri" w:cs="Calibri" w:eastAsia="Calibri" w:hAnsi="Calibri"/>
        </w:rPr>
        <w:t xml:space="preserve">), or bait out a response. Ban patterns also reveal how a team is thinking about the game before a single champion is picked. Modeling bans is both a predictive feature and an analytical product in its own right.</w:t>
      </w:r>
    </w:p>
    <w:p>
      <w:pPr>
        <w:pStyle w:val="Heading2"/>
        <w:spacing w:after="100" w:before="240"/>
      </w:pPr>
      <w:r>
        <w:rPr>
          <w:rFonts w:ascii="Calibri" w:cs="Calibri" w:eastAsia="Calibri" w:hAnsi="Calibri"/>
          <w:b/>
          <w:bCs/>
          <w:color w:val="2E5A88"/>
          <w:sz w:val="25"/>
          <w:szCs w:val="25"/>
        </w:rPr>
        <w:t xml:space="preserve">2.5 Fearless Draft: the series is the unit, not the game</w:t>
      </w:r>
    </w:p>
    <w:p>
      <w:pPr>
        <w:spacing w:after="140" w:line="276"/>
        <w:jc w:val="both"/>
      </w:pPr>
      <w:r>
        <w:rPr>
          <w:rFonts w:ascii="Calibri" w:cs="Calibri" w:eastAsia="Calibri" w:hAnsi="Calibri"/>
        </w:rPr>
        <w:t xml:space="preserve">Since 2025, tier-1 professional League has used </w:t>
      </w:r>
      <w:r>
        <w:rPr>
          <w:rFonts w:ascii="Calibri" w:cs="Calibri" w:eastAsia="Calibri" w:hAnsi="Calibri"/>
          <w:b/>
          <w:bCs/>
        </w:rPr>
        <w:t xml:space="preserve">Fearless Draft</w:t>
      </w:r>
      <w:r>
        <w:rPr>
          <w:rFonts w:ascii="Calibri" w:cs="Calibri" w:eastAsia="Calibri" w:hAnsi="Calibri"/>
        </w:rPr>
        <w:t xml:space="preserve"> across all major regional leagues and international events, and Riot has confirmed it continues through the 2026 season. Under Full Fearless, once a champion is picked by either team it is unavailable to both for the remainder of a best-of series. This transforms the strategic object: a Bo5 is a single planning problem across roughly 50 unique champions, not five independent games.</w:t>
      </w:r>
    </w:p>
    <w:p>
      <w:pPr>
        <w:spacing w:after="140" w:line="276"/>
        <w:jc w:val="both"/>
      </w:pPr>
      <w:r>
        <w:rPr>
          <w:rFonts w:ascii="Calibri" w:cs="Calibri" w:eastAsia="Calibri" w:hAnsi="Calibri"/>
        </w:rPr>
        <w:t xml:space="preserve">A per-game model is structurally blind to the dominant consideration of modern pro drafting: </w:t>
      </w:r>
      <w:r>
        <w:rPr>
          <w:rFonts w:ascii="Calibri" w:cs="Calibri" w:eastAsia="Calibri" w:hAnsi="Calibri"/>
          <w:b/>
          <w:bCs/>
        </w:rPr>
        <w:t xml:space="preserve">champion-pool management across the series</w:t>
      </w:r>
      <w:r>
        <w:rPr>
          <w:rFonts w:ascii="Calibri" w:cs="Calibri" w:eastAsia="Calibri" w:hAnsi="Calibri"/>
        </w:rPr>
        <w:t xml:space="preserve">. Optimal play involves spending or preserving champions, forcing opponents to exhaust their comfort picks, and reaching favourable late-series states. No soloqueue-derived, single-game win-rate model can even represent this, which is the single strongest argument for a purpose-built pro system in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8" w:sz="2"/>
              <w:left w:val="single" w:color="2E5A88" w:sz="12"/>
              <w:bottom w:val="single" w:color="2E5A88" w:sz="2"/>
              <w:right w:val="single" w:color="2E5A88" w:sz="2"/>
            </w:tcBorders>
            <w:shd w:fill="EEF3F8" w:val="clear"/>
            <w:tcMar>
              <w:top w:type="dxa" w:w="120"/>
              <w:left w:type="dxa" w:w="160"/>
              <w:bottom w:type="dxa" w:w="120"/>
              <w:right w:type="dxa" w:w="160"/>
            </w:tcMar>
          </w:tcPr>
          <w:p>
            <w:pPr>
              <w:spacing w:after="60"/>
            </w:pPr>
            <w:r>
              <w:rPr>
                <w:rFonts w:ascii="Calibri" w:cs="Calibri" w:eastAsia="Calibri" w:hAnsi="Calibri"/>
                <w:b/>
                <w:bCs/>
                <w:color w:val="1F3A5F"/>
                <w:sz w:val="21"/>
                <w:szCs w:val="21"/>
              </w:rPr>
              <w:t xml:space="preserve">Why now</w:t>
            </w:r>
          </w:p>
          <w:p>
            <w:pPr>
              <w:spacing w:after="0"/>
              <w:jc w:val="both"/>
            </w:pPr>
            <w:r>
              <w:rPr>
                <w:rFonts w:ascii="Calibri" w:cs="Calibri" w:eastAsia="Calibri" w:hAnsi="Calibri"/>
                <w:sz w:val="21"/>
                <w:szCs w:val="21"/>
              </w:rPr>
              <w:t xml:space="preserve">Fearless Draft makes series-level state a first-class strategic variable in every tier-1 pro series. It is the clearest example of a pro-only phenomenon that existing single-game tools cannot model — and therefore the highest-value differentiator for a new system. Combined with the 2026 First Selection rule, which splits side choice from pick priority, the pro draft format itself has moved further from anything a soloqueue win-rate model represents.</w:t>
            </w:r>
          </w:p>
        </w:tc>
      </w:tr>
    </w:tbl>
    <w:p>
      <w:pPr>
        <w:pStyle w:val="Heading1"/>
        <w:spacing w:after="140" w:before="320"/>
      </w:pPr>
      <w:r>
        <w:rPr>
          <w:rFonts w:ascii="Calibri" w:cs="Calibri" w:eastAsia="Calibri" w:hAnsi="Calibri"/>
          <w:b/>
          <w:bCs/>
          <w:color w:val="1F3A5F"/>
          <w:sz w:val="30"/>
          <w:szCs w:val="30"/>
        </w:rPr>
        <w:t xml:space="preserve">3. Baseline: What DraftGap Does, and Where It Breaks</w:t>
      </w:r>
    </w:p>
    <w:p>
      <w:pPr>
        <w:spacing w:after="140" w:line="276"/>
        <w:jc w:val="both"/>
      </w:pPr>
      <w:r>
        <w:rPr>
          <w:rFonts w:ascii="Calibri" w:cs="Calibri" w:eastAsia="Calibri" w:hAnsi="Calibri"/>
        </w:rPr>
        <w:t xml:space="preserve">A precise account of the prior art clarifies exactly which assumptions a pro system must relax. DraftGap's prediction pipeline can be summarised in four moves.</w:t>
      </w:r>
    </w:p>
    <w:p>
      <w:pPr>
        <w:pStyle w:val="Heading2"/>
        <w:spacing w:after="100" w:before="240"/>
      </w:pPr>
      <w:r>
        <w:rPr>
          <w:rFonts w:ascii="Calibri" w:cs="Calibri" w:eastAsia="Calibri" w:hAnsi="Calibri"/>
          <w:b/>
          <w:bCs/>
          <w:color w:val="2E5A88"/>
          <w:sz w:val="25"/>
          <w:szCs w:val="25"/>
        </w:rPr>
        <w:t xml:space="preserve">3.1 The Elo backbone</w:t>
      </w:r>
    </w:p>
    <w:p>
      <w:pPr>
        <w:spacing w:after="140" w:line="276"/>
        <w:jc w:val="both"/>
      </w:pPr>
      <w:r>
        <w:rPr>
          <w:rFonts w:ascii="Calibri" w:cs="Calibri" w:eastAsia="Calibri" w:hAnsi="Calibri"/>
        </w:rPr>
        <w:t xml:space="preserve">Every win rate is mapped to a rating on the standard 400-point logistic (Elo) scale, and back:</w:t>
      </w:r>
    </w:p>
    <w:p>
      <w:pPr>
        <w:shd w:fill="F2F2F2" w:val="clear"/>
        <w:spacing w:after="60" w:before="60"/>
        <w:jc w:val="left"/>
      </w:pPr>
      <w:r>
        <w:rPr>
          <w:rFonts w:ascii="Consolas" w:cs="Consolas" w:eastAsia="Consolas" w:hAnsi="Consolas"/>
          <w:sz w:val="19"/>
          <w:szCs w:val="19"/>
          <w:shd w:fill="F2F2F2" w:val="clear"/>
        </w:rPr>
        <w:t xml:space="preserve">ratingToWinrate(d) = 1 / (1 + 10^(-d/400))</w:t>
      </w:r>
    </w:p>
    <w:p>
      <w:pPr>
        <w:shd w:fill="F2F2F2" w:val="clear"/>
        <w:spacing w:after="120" w:before="0"/>
        <w:jc w:val="left"/>
      </w:pPr>
      <w:r>
        <w:rPr>
          <w:rFonts w:ascii="Consolas" w:cs="Consolas" w:eastAsia="Consolas" w:hAnsi="Consolas"/>
          <w:sz w:val="19"/>
          <w:szCs w:val="19"/>
          <w:shd w:fill="F2F2F2" w:val="clear"/>
        </w:rPr>
        <w:t xml:space="preserve">winrateToRating(w) = -400 * log10(1/w - 1)</w:t>
      </w:r>
    </w:p>
    <w:p>
      <w:pPr>
        <w:spacing w:after="140" w:line="276"/>
        <w:jc w:val="both"/>
      </w:pPr>
      <w:r>
        <w:rPr>
          <w:rFonts w:ascii="Calibri" w:cs="Calibri" w:eastAsia="Calibri" w:hAnsi="Calibri"/>
        </w:rPr>
        <w:t xml:space="preserve">Ratings are used because they are </w:t>
      </w:r>
      <w:r>
        <w:rPr>
          <w:rFonts w:ascii="Calibri" w:cs="Calibri" w:eastAsia="Calibri" w:hAnsi="Calibri"/>
          <w:i/>
          <w:iCs/>
        </w:rPr>
        <w:t xml:space="preserve">additive in log-odds space</w:t>
      </w:r>
      <w:r>
        <w:rPr>
          <w:rFonts w:ascii="Calibri" w:cs="Calibri" w:eastAsia="Calibri" w:hAnsi="Calibri"/>
        </w:rPr>
        <w:t xml:space="preserve">, so contributions can be summed where raw win rates cannot. The final board rating is:</w:t>
      </w:r>
    </w:p>
    <w:p>
      <w:pPr>
        <w:shd w:fill="F2F2F2" w:val="clear"/>
        <w:spacing w:after="120" w:before="0"/>
        <w:jc w:val="left"/>
      </w:pPr>
      <w:r>
        <w:rPr>
          <w:rFonts w:ascii="Consolas" w:cs="Consolas" w:eastAsia="Consolas" w:hAnsi="Consolas"/>
          <w:sz w:val="19"/>
          <w:szCs w:val="19"/>
          <w:shd w:fill="F2F2F2" w:val="clear"/>
        </w:rPr>
        <w:t xml:space="preserve">total = allyChampions + allyDuos + matchups − enemyChampions − enemyDuos</w:t>
      </w:r>
    </w:p>
    <w:p>
      <w:pPr>
        <w:spacing w:after="140" w:line="276"/>
        <w:jc w:val="both"/>
      </w:pPr>
      <w:r>
        <w:rPr>
          <w:rFonts w:ascii="Calibri" w:cs="Calibri" w:eastAsia="Calibri" w:hAnsi="Calibri"/>
        </w:rPr>
        <w:t xml:space="preserve">Duo and matchup terms are computed as deltas from an expected rating (the sum, or difference, of the two solo ratings), isolating the interaction effect beyond each champion's standalone strength. The total is converted back to a single team win probability.</w:t>
      </w:r>
    </w:p>
    <w:p>
      <w:pPr>
        <w:pStyle w:val="Heading2"/>
        <w:spacing w:after="100" w:before="240"/>
      </w:pPr>
      <w:r>
        <w:rPr>
          <w:rFonts w:ascii="Calibri" w:cs="Calibri" w:eastAsia="Calibri" w:hAnsi="Calibri"/>
          <w:b/>
          <w:bCs/>
          <w:color w:val="2E5A88"/>
          <w:sz w:val="25"/>
          <w:szCs w:val="25"/>
        </w:rPr>
        <w:t xml:space="preserve">3.2 Bayesian shrinkage and risk levels</w:t>
      </w:r>
    </w:p>
    <w:p>
      <w:pPr>
        <w:spacing w:after="140" w:line="276"/>
        <w:jc w:val="both"/>
      </w:pPr>
      <w:r>
        <w:rPr>
          <w:rFonts w:ascii="Calibri" w:cs="Calibri" w:eastAsia="Calibri" w:hAnsi="Calibri"/>
        </w:rPr>
        <w:t xml:space="preserve">Sparse cells are stabilised by adding </w:t>
      </w:r>
      <w:r>
        <w:rPr>
          <w:rFonts w:ascii="Consolas" w:cs="Consolas" w:eastAsia="Consolas" w:hAnsi="Consolas"/>
          <w:sz w:val="19"/>
          <w:szCs w:val="19"/>
          <w:shd w:fill="F2F2F2" w:val="clear"/>
        </w:rPr>
        <w:t xml:space="preserve">priorGames</w:t>
      </w:r>
      <w:r>
        <w:rPr>
          <w:rFonts w:ascii="Calibri" w:cs="Calibri" w:eastAsia="Calibri" w:hAnsi="Calibri"/>
        </w:rPr>
        <w:t xml:space="preserve"> pseudo-games at an expected win rate before computing a rating — a Beta-Binomial style prior. A user-facing </w:t>
      </w:r>
      <w:r>
        <w:rPr>
          <w:rFonts w:ascii="Calibri" w:cs="Calibri" w:eastAsia="Calibri" w:hAnsi="Calibri"/>
          <w:i/>
          <w:iCs/>
        </w:rPr>
        <w:t xml:space="preserve">risk level</w:t>
      </w:r>
      <w:r>
        <w:rPr>
          <w:rFonts w:ascii="Calibri" w:cs="Calibri" w:eastAsia="Calibri" w:hAnsi="Calibri"/>
        </w:rPr>
        <w:t xml:space="preserve"> controls the prior strength, trading off between trusting small samples (surfacing niche counters) and conservatism. This is a genuinely good idea worth carrying forward.</w:t>
      </w:r>
    </w:p>
    <w:p>
      <w:pPr>
        <w:pStyle w:val="Heading2"/>
        <w:spacing w:after="100" w:before="240"/>
      </w:pPr>
      <w:r>
        <w:rPr>
          <w:rFonts w:ascii="Calibri" w:cs="Calibri" w:eastAsia="Calibri" w:hAnsi="Calibri"/>
          <w:b/>
          <w:bCs/>
          <w:color w:val="2E5A88"/>
          <w:sz w:val="25"/>
          <w:szCs w:val="25"/>
        </w:rPr>
        <w:t xml:space="preserve">3.3 The assumptions, made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Assumption in the baseline</w:t>
            </w:r>
          </w:p>
        </w:tc>
        <w:tc>
          <w:tcPr>
            <w:tcW w:type="dxa" w:w="3120"/>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Why it holds for soloqueue</w:t>
            </w:r>
          </w:p>
        </w:tc>
        <w:tc>
          <w:tcPr>
            <w:tcW w:type="dxa" w:w="3120"/>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Why it breaks for pro</w:t>
            </w:r>
          </w:p>
        </w:tc>
      </w:tr>
      <w:tr>
        <w:tc>
          <w:tcPr>
            <w:tcW w:type="dxa" w:w="312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Data = Emerald+ soloqueue win rates</w:t>
            </w:r>
          </w:p>
        </w:tc>
        <w:tc>
          <w:tcPr>
            <w:tcW w:type="dxa" w:w="312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Matches the target user's ladder games</w:t>
            </w:r>
          </w:p>
        </w:tc>
        <w:tc>
          <w:tcPr>
            <w:tcW w:type="dxa" w:w="312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Wrong population; coordination-dependent picks mis-valued</w:t>
            </w:r>
          </w:p>
        </w:tc>
      </w:tr>
      <w:tr>
        <w:tc>
          <w:tcPr>
            <w:tcW w:type="dxa" w:w="312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Contributions are additive &amp; independent</w:t>
            </w:r>
          </w:p>
        </w:tc>
        <w:tc>
          <w:tcPr>
            <w:tcW w:type="dxa" w:w="312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Reasonable first-order approximation at scale</w:t>
            </w:r>
          </w:p>
        </w:tc>
        <w:tc>
          <w:tcPr>
            <w:tcW w:type="dxa" w:w="312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Pro comps win via non-additive identity (engage, protect, 1-3-1)</w:t>
            </w:r>
          </w:p>
        </w:tc>
      </w:tr>
      <w:tr>
        <w:tc>
          <w:tcPr>
            <w:tcW w:type="dxa" w:w="312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Draft = unordered final board</w:t>
            </w:r>
          </w:p>
        </w:tc>
        <w:tc>
          <w:tcPr>
            <w:tcW w:type="dxa" w:w="312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Soloq has no counter-pick / flex meta-game</w:t>
            </w:r>
          </w:p>
        </w:tc>
        <w:tc>
          <w:tcPr>
            <w:tcW w:type="dxa" w:w="312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Discards order, bans, flex, side, priority</w:t>
            </w:r>
          </w:p>
        </w:tc>
      </w:tr>
      <w:tr>
        <w:tc>
          <w:tcPr>
            <w:tcW w:type="dxa" w:w="312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Champions are anonymous</w:t>
            </w:r>
          </w:p>
        </w:tc>
        <w:tc>
          <w:tcPr>
            <w:tcW w:type="dxa" w:w="312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Ladder opponents are interchangeable</w:t>
            </w:r>
          </w:p>
        </w:tc>
        <w:tc>
          <w:tcPr>
            <w:tcW w:type="dxa" w:w="312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Team &amp; player champion pools are decisive</w:t>
            </w:r>
          </w:p>
        </w:tc>
      </w:tr>
      <w:tr>
        <w:tc>
          <w:tcPr>
            <w:tcW w:type="dxa" w:w="312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Each game is independent</w:t>
            </w:r>
          </w:p>
        </w:tc>
        <w:tc>
          <w:tcPr>
            <w:tcW w:type="dxa" w:w="312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True on the ladder</w:t>
            </w:r>
          </w:p>
        </w:tc>
        <w:tc>
          <w:tcPr>
            <w:tcW w:type="dxa" w:w="312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Fearless makes the series the unit of analysis</w:t>
            </w:r>
          </w:p>
        </w:tc>
      </w:tr>
      <w:tr>
        <w:tc>
          <w:tcPr>
            <w:tcW w:type="dxa" w:w="312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Meta is a single 30-day snapshot</w:t>
            </w:r>
          </w:p>
        </w:tc>
        <w:tc>
          <w:tcPr>
            <w:tcW w:type="dxa" w:w="312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Adequate for casual use</w:t>
            </w:r>
          </w:p>
        </w:tc>
        <w:tc>
          <w:tcPr>
            <w:tcW w:type="dxa" w:w="312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Pro meta shifts per patch and per event; timing matters</w:t>
            </w:r>
          </w:p>
        </w:tc>
      </w:tr>
    </w:tbl>
    <w:p>
      <w:pPr>
        <w:spacing w:after="140" w:line="276"/>
        <w:jc w:val="both"/>
      </w:pPr>
      <w:r>
        <w:rPr>
          <w:rFonts w:ascii="Calibri" w:cs="Calibri" w:eastAsia="Calibri" w:hAnsi="Calibri"/>
        </w:rPr>
        <w:t xml:space="preserve">Each row below becomes a design lever. The point is not that the Elo model is bad — it is a strong, interpretable baseline — but that every simplifying assumption it makes is precisely a place where pro play adds structure that can be exploited.</w:t>
      </w:r>
    </w:p>
    <w:p>
      <w:pPr>
        <w:pStyle w:val="Heading1"/>
        <w:spacing w:after="140" w:before="320"/>
      </w:pPr>
      <w:r>
        <w:rPr>
          <w:rFonts w:ascii="Calibri" w:cs="Calibri" w:eastAsia="Calibri" w:hAnsi="Calibri"/>
          <w:b/>
          <w:bCs/>
          <w:color w:val="1F3A5F"/>
          <w:sz w:val="30"/>
          <w:szCs w:val="30"/>
        </w:rPr>
        <w:t xml:space="preserve">4. Data Foundations for a Pro System</w:t>
      </w:r>
    </w:p>
    <w:p>
      <w:pPr>
        <w:spacing w:after="140" w:line="276"/>
        <w:jc w:val="both"/>
      </w:pPr>
      <w:r>
        <w:rPr>
          <w:rFonts w:ascii="Calibri" w:cs="Calibri" w:eastAsia="Calibri" w:hAnsi="Calibri"/>
        </w:rPr>
        <w:t xml:space="preserve">Everything downstream depends on assembling the right training corpus. A pro system needs three data layers: a pro match spine, a soloqueue prior layer, and an identity/context layer.</w:t>
      </w:r>
    </w:p>
    <w:p>
      <w:pPr>
        <w:pStyle w:val="Heading2"/>
        <w:spacing w:after="100" w:before="240"/>
      </w:pPr>
      <w:r>
        <w:rPr>
          <w:rFonts w:ascii="Calibri" w:cs="Calibri" w:eastAsia="Calibri" w:hAnsi="Calibri"/>
          <w:b/>
          <w:bCs/>
          <w:color w:val="2E5A88"/>
          <w:sz w:val="25"/>
          <w:szCs w:val="25"/>
        </w:rPr>
        <w:t xml:space="preserve">4.1 The pro match spine</w:t>
      </w:r>
    </w:p>
    <w:p>
      <w:pPr>
        <w:spacing w:after="140" w:line="276"/>
        <w:jc w:val="both"/>
      </w:pPr>
      <w:r>
        <w:rPr>
          <w:rFonts w:ascii="Calibri" w:cs="Calibri" w:eastAsia="Calibri" w:hAnsi="Calibri"/>
        </w:rPr>
        <w:t xml:space="preserve">The core corpus is a complete record of professional games with full draft sequences. Practical sources:</w:t>
      </w:r>
    </w:p>
    <w:p>
      <w:pPr>
        <w:pStyle w:val="ListParagraph"/>
        <w:numPr>
          <w:ilvl w:val="0"/>
          <w:numId w:val="2"/>
        </w:numPr>
        <w:spacing w:after="80" w:line="268"/>
        <w:jc w:val="left"/>
      </w:pPr>
      <w:r>
        <w:rPr>
          <w:rFonts w:ascii="Calibri" w:cs="Calibri" w:eastAsia="Calibri" w:hAnsi="Calibri"/>
          <w:b/>
          <w:bCs/>
        </w:rPr>
        <w:t xml:space="preserve">Oracle's Elixir — </w:t>
      </w:r>
      <w:r>
        <w:rPr>
          <w:rFonts w:ascii="Calibri" w:cs="Calibri" w:eastAsia="Calibri" w:hAnsi="Calibri"/>
        </w:rPr>
        <w:t xml:space="preserve">free daily CSV downloads of pro matches across LCK, LPL, LEC, LCS/LTA, PCS, CBLoL and more, going back to 2014. Critically, the schema records bans and picks 1–5 in draft order per team, plus patch, side, result, league, and player identities — exactly the fields an ordered draft model needs.</w:t>
      </w:r>
    </w:p>
    <w:p>
      <w:pPr>
        <w:pStyle w:val="ListParagraph"/>
        <w:numPr>
          <w:ilvl w:val="0"/>
          <w:numId w:val="2"/>
        </w:numPr>
        <w:spacing w:after="80" w:line="268"/>
        <w:jc w:val="left"/>
      </w:pPr>
      <w:r>
        <w:rPr>
          <w:rFonts w:ascii="Calibri" w:cs="Calibri" w:eastAsia="Calibri" w:hAnsi="Calibri"/>
          <w:b/>
          <w:bCs/>
        </w:rPr>
        <w:t xml:space="preserve">Games of Legends (gol.gg) and Leaguepedia — </w:t>
      </w:r>
      <w:r>
        <w:rPr>
          <w:rFonts w:ascii="Calibri" w:cs="Calibri" w:eastAsia="Calibri" w:hAnsi="Calibri"/>
        </w:rPr>
        <w:t xml:space="preserve">granular draft, ban order, and event metadata; useful for cross-validation and for filling gaps in coverage or role assignment.</w:t>
      </w:r>
    </w:p>
    <w:p>
      <w:pPr>
        <w:pStyle w:val="ListParagraph"/>
        <w:numPr>
          <w:ilvl w:val="0"/>
          <w:numId w:val="2"/>
        </w:numPr>
        <w:spacing w:after="80" w:line="268"/>
        <w:jc w:val="left"/>
      </w:pPr>
      <w:r>
        <w:rPr>
          <w:rFonts w:ascii="Calibri" w:cs="Calibri" w:eastAsia="Calibri" w:hAnsi="Calibri"/>
          <w:b/>
          <w:bCs/>
        </w:rPr>
        <w:t xml:space="preserve">Riot LoL Esports API / official feeds — </w:t>
      </w:r>
      <w:r>
        <w:rPr>
          <w:rFonts w:ascii="Calibri" w:cs="Calibri" w:eastAsia="Calibri" w:hAnsi="Calibri"/>
        </w:rPr>
        <w:t xml:space="preserve">authoritative pick-ban timing and, where available, the live draft state for building a real-time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8" w:sz="2"/>
              <w:left w:val="single" w:color="2E5A88" w:sz="12"/>
              <w:bottom w:val="single" w:color="2E5A88" w:sz="2"/>
              <w:right w:val="single" w:color="2E5A88" w:sz="2"/>
            </w:tcBorders>
            <w:shd w:fill="EEF3F8" w:val="clear"/>
            <w:tcMar>
              <w:top w:type="dxa" w:w="120"/>
              <w:left w:type="dxa" w:w="160"/>
              <w:bottom w:type="dxa" w:w="120"/>
              <w:right w:type="dxa" w:w="160"/>
            </w:tcMar>
          </w:tcPr>
          <w:p>
            <w:pPr>
              <w:spacing w:after="60"/>
            </w:pPr>
            <w:r>
              <w:rPr>
                <w:rFonts w:ascii="Calibri" w:cs="Calibri" w:eastAsia="Calibri" w:hAnsi="Calibri"/>
                <w:b/>
                <w:bCs/>
                <w:color w:val="1F3A5F"/>
                <w:sz w:val="21"/>
                <w:szCs w:val="21"/>
              </w:rPr>
              <w:t xml:space="preserve">Data reality check</w:t>
            </w:r>
          </w:p>
          <w:p>
            <w:pPr>
              <w:spacing w:after="0"/>
              <w:jc w:val="both"/>
            </w:pPr>
            <w:r>
              <w:rPr>
                <w:rFonts w:ascii="Calibri" w:cs="Calibri" w:eastAsia="Calibri" w:hAnsi="Calibri"/>
                <w:sz w:val="21"/>
                <w:szCs w:val="21"/>
              </w:rPr>
              <w:t xml:space="preserve">The entire tier-1 pro corpus for a given patch is often in the low hundreds of games worldwide. Treat every pro observation as precious, never leak post-draft (in-game) information into a draft-phase model, and design from the outset for small-sample robustness.</w:t>
            </w:r>
          </w:p>
        </w:tc>
      </w:tr>
    </w:tbl>
    <w:p>
      <w:pPr>
        <w:pStyle w:val="Heading2"/>
        <w:spacing w:after="100" w:before="240"/>
      </w:pPr>
      <w:r>
        <w:rPr>
          <w:rFonts w:ascii="Calibri" w:cs="Calibri" w:eastAsia="Calibri" w:hAnsi="Calibri"/>
          <w:b/>
          <w:bCs/>
          <w:color w:val="2E5A88"/>
          <w:sz w:val="25"/>
          <w:szCs w:val="25"/>
        </w:rPr>
        <w:t xml:space="preserve">4.2 The soloqueue prior layer</w:t>
      </w:r>
    </w:p>
    <w:p>
      <w:pPr>
        <w:spacing w:after="140" w:line="276"/>
        <w:jc w:val="both"/>
      </w:pPr>
      <w:r>
        <w:rPr>
          <w:rFonts w:ascii="Calibri" w:cs="Calibri" w:eastAsia="Calibri" w:hAnsi="Calibri"/>
        </w:rPr>
        <w:t xml:space="preserve">High-elo soloqueue data (Challenger/GM, ideally region-matched and, where possible, restricted to pro players' own accounts) remains valuable — not as the answer, but as a </w:t>
      </w:r>
      <w:r>
        <w:rPr>
          <w:rFonts w:ascii="Calibri" w:cs="Calibri" w:eastAsia="Calibri" w:hAnsi="Calibri"/>
          <w:i/>
          <w:iCs/>
        </w:rPr>
        <w:t xml:space="preserve">prior</w:t>
      </w:r>
      <w:r>
        <w:rPr>
          <w:rFonts w:ascii="Calibri" w:cs="Calibri" w:eastAsia="Calibri" w:hAnsi="Calibri"/>
        </w:rPr>
        <w:t xml:space="preserve">. It supplies stable base rates, matchup and synergy shapes, and champion-pool signals that the sparse pro corpus cannot. The DraftGap-style Lolalytics pipeline is directly reusable here; its output becomes the mean of the prior that pro data updates.</w:t>
      </w:r>
    </w:p>
    <w:p>
      <w:pPr>
        <w:pStyle w:val="Heading2"/>
        <w:spacing w:after="100" w:before="240"/>
      </w:pPr>
      <w:r>
        <w:rPr>
          <w:rFonts w:ascii="Calibri" w:cs="Calibri" w:eastAsia="Calibri" w:hAnsi="Calibri"/>
          <w:b/>
          <w:bCs/>
          <w:color w:val="2E5A88"/>
          <w:sz w:val="25"/>
          <w:szCs w:val="25"/>
        </w:rPr>
        <w:t xml:space="preserve">4.3 The identity and context layer</w:t>
      </w:r>
    </w:p>
    <w:p>
      <w:pPr>
        <w:spacing w:after="140" w:line="276"/>
        <w:jc w:val="both"/>
      </w:pPr>
      <w:r>
        <w:rPr>
          <w:rFonts w:ascii="Calibri" w:cs="Calibri" w:eastAsia="Calibri" w:hAnsi="Calibri"/>
        </w:rPr>
        <w:t xml:space="preserve">Pro-specific features that do not exist in an anonymous soloqueue snapshot:</w:t>
      </w:r>
    </w:p>
    <w:p>
      <w:pPr>
        <w:pStyle w:val="ListParagraph"/>
        <w:numPr>
          <w:ilvl w:val="0"/>
          <w:numId w:val="2"/>
        </w:numPr>
        <w:spacing w:after="80" w:line="268"/>
        <w:jc w:val="left"/>
      </w:pPr>
      <w:r>
        <w:rPr>
          <w:rFonts w:ascii="Calibri" w:cs="Calibri" w:eastAsia="Calibri" w:hAnsi="Calibri"/>
        </w:rPr>
        <w:t xml:space="preserve">Team and player identifiers, with per-player champion pools, recency-weighted mastery, and role.</w:t>
      </w:r>
    </w:p>
    <w:p>
      <w:pPr>
        <w:pStyle w:val="ListParagraph"/>
        <w:numPr>
          <w:ilvl w:val="0"/>
          <w:numId w:val="2"/>
        </w:numPr>
        <w:spacing w:after="80" w:line="268"/>
        <w:jc w:val="left"/>
      </w:pPr>
      <w:r>
        <w:rPr>
          <w:rFonts w:ascii="Calibri" w:cs="Calibri" w:eastAsia="Calibri" w:hAnsi="Calibri"/>
        </w:rPr>
        <w:t xml:space="preserve">Patch and event context (regular split vs. playoffs vs. international), region/league, and side (blue/red).</w:t>
      </w:r>
    </w:p>
    <w:p>
      <w:pPr>
        <w:pStyle w:val="ListParagraph"/>
        <w:numPr>
          <w:ilvl w:val="0"/>
          <w:numId w:val="2"/>
        </w:numPr>
        <w:spacing w:after="80" w:line="268"/>
        <w:jc w:val="left"/>
      </w:pPr>
      <w:r>
        <w:rPr>
          <w:rFonts w:ascii="Calibri" w:cs="Calibri" w:eastAsia="Calibri" w:hAnsi="Calibri"/>
        </w:rPr>
        <w:t xml:space="preserve">Series state for Fearless: which champions each team has already used, current game number, and series score.</w:t>
      </w:r>
    </w:p>
    <w:p>
      <w:pPr>
        <w:pStyle w:val="ListParagraph"/>
        <w:numPr>
          <w:ilvl w:val="0"/>
          <w:numId w:val="2"/>
        </w:numPr>
        <w:spacing w:after="80" w:line="268"/>
        <w:jc w:val="left"/>
      </w:pPr>
      <w:r>
        <w:rPr>
          <w:rFonts w:ascii="Calibri" w:cs="Calibri" w:eastAsia="Calibri" w:hAnsi="Calibri"/>
        </w:rPr>
        <w:t xml:space="preserve">Draft position features: pick/ban slot index, phase, and what has been revealed so far.</w:t>
      </w:r>
    </w:p>
    <w:p>
      <w:pPr>
        <w:pStyle w:val="Heading2"/>
        <w:spacing w:after="100" w:before="240"/>
      </w:pPr>
      <w:r>
        <w:rPr>
          <w:rFonts w:ascii="Calibri" w:cs="Calibri" w:eastAsia="Calibri" w:hAnsi="Calibri"/>
          <w:b/>
          <w:bCs/>
          <w:color w:val="2E5A88"/>
          <w:sz w:val="25"/>
          <w:szCs w:val="25"/>
        </w:rPr>
        <w:t xml:space="preserve">4.4 Engineering the corpus</w:t>
      </w:r>
    </w:p>
    <w:p>
      <w:pPr>
        <w:spacing w:after="140" w:line="276"/>
        <w:jc w:val="both"/>
      </w:pPr>
      <w:r>
        <w:rPr>
          <w:rFonts w:ascii="Calibri" w:cs="Calibri" w:eastAsia="Calibri" w:hAnsi="Calibri"/>
        </w:rPr>
        <w:t xml:space="preserve">Non-obvious pipeline work that determines model quality:</w:t>
      </w:r>
    </w:p>
    <w:p>
      <w:pPr>
        <w:pStyle w:val="ListParagraph"/>
        <w:numPr>
          <w:ilvl w:val="0"/>
          <w:numId w:val="2"/>
        </w:numPr>
        <w:spacing w:after="80" w:line="268"/>
        <w:jc w:val="left"/>
      </w:pPr>
      <w:r>
        <w:rPr>
          <w:rFonts w:ascii="Calibri" w:cs="Calibri" w:eastAsia="Calibri" w:hAnsi="Calibri"/>
          <w:b/>
          <w:bCs/>
        </w:rPr>
        <w:t xml:space="preserve">Pick-order reconstruction — </w:t>
      </w:r>
      <w:r>
        <w:rPr>
          <w:rFonts w:ascii="Calibri" w:cs="Calibri" w:eastAsia="Calibri" w:hAnsi="Calibri"/>
        </w:rPr>
        <w:t xml:space="preserve">align the raw pick lists to the canonical tournament draft sequence so the model sees the true alternation of actions.</w:t>
      </w:r>
    </w:p>
    <w:p>
      <w:pPr>
        <w:pStyle w:val="ListParagraph"/>
        <w:numPr>
          <w:ilvl w:val="0"/>
          <w:numId w:val="2"/>
        </w:numPr>
        <w:spacing w:after="80" w:line="268"/>
        <w:jc w:val="left"/>
      </w:pPr>
      <w:r>
        <w:rPr>
          <w:rFonts w:ascii="Calibri" w:cs="Calibri" w:eastAsia="Calibri" w:hAnsi="Calibri"/>
          <w:b/>
          <w:bCs/>
        </w:rPr>
        <w:t xml:space="preserve">Role assignment &amp; flex handling — </w:t>
      </w:r>
      <w:r>
        <w:rPr>
          <w:rFonts w:ascii="Calibri" w:cs="Calibri" w:eastAsia="Calibri" w:hAnsi="Calibri"/>
        </w:rPr>
        <w:t xml:space="preserve">infer the role each champion was actually played in (not always its default), and explicitly flag flex-capable picks rather than collapsing them to one role.</w:t>
      </w:r>
    </w:p>
    <w:p>
      <w:pPr>
        <w:pStyle w:val="ListParagraph"/>
        <w:numPr>
          <w:ilvl w:val="0"/>
          <w:numId w:val="2"/>
        </w:numPr>
        <w:spacing w:after="80" w:line="268"/>
        <w:jc w:val="left"/>
      </w:pPr>
      <w:r>
        <w:rPr>
          <w:rFonts w:ascii="Calibri" w:cs="Calibri" w:eastAsia="Calibri" w:hAnsi="Calibri"/>
          <w:b/>
          <w:bCs/>
        </w:rPr>
        <w:t xml:space="preserve">Patch normalization — </w:t>
      </w:r>
      <w:r>
        <w:rPr>
          <w:rFonts w:ascii="Calibri" w:cs="Calibri" w:eastAsia="Calibri" w:hAnsi="Calibri"/>
        </w:rPr>
        <w:t xml:space="preserve">represent patch as a first-class feature and decay older games, so a shifting meta does not silently poison the training signal.</w:t>
      </w:r>
    </w:p>
    <w:p>
      <w:pPr>
        <w:pStyle w:val="ListParagraph"/>
        <w:numPr>
          <w:ilvl w:val="0"/>
          <w:numId w:val="2"/>
        </w:numPr>
        <w:spacing w:after="80" w:line="268"/>
        <w:jc w:val="left"/>
      </w:pPr>
      <w:r>
        <w:rPr>
          <w:rFonts w:ascii="Calibri" w:cs="Calibri" w:eastAsia="Calibri" w:hAnsi="Calibri"/>
          <w:b/>
          <w:bCs/>
        </w:rPr>
        <w:t xml:space="preserve">Leakage control — </w:t>
      </w:r>
      <w:r>
        <w:rPr>
          <w:rFonts w:ascii="Calibri" w:cs="Calibri" w:eastAsia="Calibri" w:hAnsi="Calibri"/>
        </w:rPr>
        <w:t xml:space="preserve">the label is game result; features must be strictly draft-time. Any in-game statistic (gold, objectives) is forbidden for a draft-phase predictor and is a common, invalidating mistake in hobby projects.</w:t>
      </w:r>
    </w:p>
    <w:p>
      <w:pPr>
        <w:pStyle w:val="Heading1"/>
        <w:spacing w:after="140" w:before="320"/>
      </w:pPr>
      <w:r>
        <w:rPr>
          <w:rFonts w:ascii="Calibri" w:cs="Calibri" w:eastAsia="Calibri" w:hAnsi="Calibri"/>
          <w:b/>
          <w:bCs/>
          <w:color w:val="1F3A5F"/>
          <w:sz w:val="30"/>
          <w:szCs w:val="30"/>
        </w:rPr>
        <w:t xml:space="preserve">5. Modeling Improvements</w:t>
      </w:r>
    </w:p>
    <w:p>
      <w:pPr>
        <w:spacing w:after="140" w:line="276"/>
        <w:jc w:val="both"/>
      </w:pPr>
      <w:r>
        <w:rPr>
          <w:rFonts w:ascii="Calibri" w:cs="Calibri" w:eastAsia="Calibri" w:hAnsi="Calibri"/>
        </w:rPr>
        <w:t xml:space="preserve">This is the core of the design. The improvements are layered so the system can be built and validated incrementally — each layer is useful on its own and strengthens the next.</w:t>
      </w:r>
    </w:p>
    <w:p>
      <w:pPr>
        <w:pStyle w:val="Heading2"/>
        <w:spacing w:after="100" w:before="240"/>
      </w:pPr>
      <w:r>
        <w:rPr>
          <w:rFonts w:ascii="Calibri" w:cs="Calibri" w:eastAsia="Calibri" w:hAnsi="Calibri"/>
          <w:b/>
          <w:bCs/>
          <w:color w:val="2E5A88"/>
          <w:sz w:val="25"/>
          <w:szCs w:val="25"/>
        </w:rPr>
        <w:t xml:space="preserve">5.1 Layer 0 — Recalibrate the Elo backbone on pro data</w:t>
      </w:r>
    </w:p>
    <w:p>
      <w:pPr>
        <w:spacing w:after="140" w:line="276"/>
        <w:jc w:val="both"/>
      </w:pPr>
      <w:r>
        <w:rPr>
          <w:rFonts w:ascii="Calibri" w:cs="Calibri" w:eastAsia="Calibri" w:hAnsi="Calibri"/>
        </w:rPr>
        <w:t xml:space="preserve">The cheapest, highest-return first step is to keep DraftGap's additive Elo model but </w:t>
      </w:r>
      <w:r>
        <w:rPr>
          <w:rFonts w:ascii="Calibri" w:cs="Calibri" w:eastAsia="Calibri" w:hAnsi="Calibri"/>
          <w:b/>
          <w:bCs/>
        </w:rPr>
        <w:t xml:space="preserve">refit it on the pro spine with soloqueue as the prior</w:t>
      </w:r>
      <w:r>
        <w:rPr>
          <w:rFonts w:ascii="Calibri" w:cs="Calibri" w:eastAsia="Calibri" w:hAnsi="Calibri"/>
        </w:rPr>
        <w:t xml:space="preserve">. Concretely: use hierarchical (partial-pooling) estimation where each champion/matchup/synergy rating is shrunk from its high-elo soloqueue value toward its pro-observed value in proportion to pro sample size. This immediately corrects the population bias of Section 2.1 while inheriting the baseline's interpretability, and it establishes the benchmark every fancier model must beat.</w:t>
      </w:r>
    </w:p>
    <w:p>
      <w:pPr>
        <w:pStyle w:val="Heading2"/>
        <w:spacing w:after="100" w:before="240"/>
      </w:pPr>
      <w:r>
        <w:rPr>
          <w:rFonts w:ascii="Calibri" w:cs="Calibri" w:eastAsia="Calibri" w:hAnsi="Calibri"/>
          <w:b/>
          <w:bCs/>
          <w:color w:val="2E5A88"/>
          <w:sz w:val="25"/>
          <w:szCs w:val="25"/>
        </w:rPr>
        <w:t xml:space="preserve">5.2 Layer 1 — Beyond additivity: interactions and champion embeddings</w:t>
      </w:r>
    </w:p>
    <w:p>
      <w:pPr>
        <w:spacing w:after="140" w:line="276"/>
        <w:jc w:val="both"/>
      </w:pPr>
      <w:r>
        <w:rPr>
          <w:rFonts w:ascii="Calibri" w:cs="Calibri" w:eastAsia="Calibri" w:hAnsi="Calibri"/>
        </w:rPr>
        <w:t xml:space="preserve">The additive independence assumption is the baseline's biggest modeling limitation. Replace hand-summed pairwise terms with a model that </w:t>
      </w:r>
      <w:r>
        <w:rPr>
          <w:rFonts w:ascii="Calibri" w:cs="Calibri" w:eastAsia="Calibri" w:hAnsi="Calibri"/>
          <w:i/>
          <w:iCs/>
        </w:rPr>
        <w:t xml:space="preserve">learns</w:t>
      </w:r>
      <w:r>
        <w:rPr>
          <w:rFonts w:ascii="Calibri" w:cs="Calibri" w:eastAsia="Calibri" w:hAnsi="Calibri"/>
        </w:rPr>
        <w:t xml:space="preserve"> champion interactions:</w:t>
      </w:r>
    </w:p>
    <w:p>
      <w:pPr>
        <w:pStyle w:val="ListParagraph"/>
        <w:numPr>
          <w:ilvl w:val="0"/>
          <w:numId w:val="2"/>
        </w:numPr>
        <w:spacing w:after="80" w:line="268"/>
        <w:jc w:val="left"/>
      </w:pPr>
      <w:r>
        <w:rPr>
          <w:rFonts w:ascii="Calibri" w:cs="Calibri" w:eastAsia="Calibri" w:hAnsi="Calibri"/>
          <w:b/>
          <w:bCs/>
        </w:rPr>
        <w:t xml:space="preserve">Learned champion embeddings — </w:t>
      </w:r>
      <w:r>
        <w:rPr>
          <w:rFonts w:ascii="Calibri" w:cs="Calibri" w:eastAsia="Calibri" w:hAnsi="Calibri"/>
        </w:rPr>
        <w:t xml:space="preserve">represent each champion as a dense vector so that similar champions share statistical strength; this is how a sparse pro corpus can say something sensible about a matchup it has never literally seen.</w:t>
      </w:r>
    </w:p>
    <w:p>
      <w:pPr>
        <w:pStyle w:val="ListParagraph"/>
        <w:numPr>
          <w:ilvl w:val="0"/>
          <w:numId w:val="2"/>
        </w:numPr>
        <w:spacing w:after="80" w:line="268"/>
        <w:jc w:val="left"/>
      </w:pPr>
      <w:r>
        <w:rPr>
          <w:rFonts w:ascii="Calibri" w:cs="Calibri" w:eastAsia="Calibri" w:hAnsi="Calibri"/>
          <w:b/>
          <w:bCs/>
        </w:rPr>
        <w:t xml:space="preserve">Factorization Machines / two-tower models — </w:t>
      </w:r>
      <w:r>
        <w:rPr>
          <w:rFonts w:ascii="Calibri" w:cs="Calibri" w:eastAsia="Calibri" w:hAnsi="Calibri"/>
        </w:rPr>
        <w:t xml:space="preserve">capture all pairwise interactions (synergies within a team, matchups across teams) through embedding dot-products rather than enumerated tables, with far better small-sample behaviour.</w:t>
      </w:r>
    </w:p>
    <w:p>
      <w:pPr>
        <w:pStyle w:val="ListParagraph"/>
        <w:numPr>
          <w:ilvl w:val="0"/>
          <w:numId w:val="2"/>
        </w:numPr>
        <w:spacing w:after="80" w:line="268"/>
        <w:jc w:val="left"/>
      </w:pPr>
      <w:r>
        <w:rPr>
          <w:rFonts w:ascii="Calibri" w:cs="Calibri" w:eastAsia="Calibri" w:hAnsi="Calibri"/>
          <w:b/>
          <w:bCs/>
        </w:rPr>
        <w:t xml:space="preserve">Higher-order composition features — </w:t>
      </w:r>
      <w:r>
        <w:rPr>
          <w:rFonts w:ascii="Calibri" w:cs="Calibri" w:eastAsia="Calibri" w:hAnsi="Calibri"/>
        </w:rPr>
        <w:t xml:space="preserve">engineered team-level features (number of hard-CC engage tools, frontline count, damage-type split, wave-clear, scaling) that let the model see comp identity the additive model is blind to.</w:t>
      </w:r>
    </w:p>
    <w:p>
      <w:pPr>
        <w:pStyle w:val="Heading2"/>
        <w:spacing w:after="100" w:before="240"/>
      </w:pPr>
      <w:r>
        <w:rPr>
          <w:rFonts w:ascii="Calibri" w:cs="Calibri" w:eastAsia="Calibri" w:hAnsi="Calibri"/>
          <w:b/>
          <w:bCs/>
          <w:color w:val="2E5A88"/>
          <w:sz w:val="25"/>
          <w:szCs w:val="25"/>
        </w:rPr>
        <w:t xml:space="preserve">5.3 Layer 2 — A sequence-aware draft model</w:t>
      </w:r>
    </w:p>
    <w:p>
      <w:pPr>
        <w:spacing w:after="140" w:line="276"/>
        <w:jc w:val="both"/>
      </w:pPr>
      <w:r>
        <w:rPr>
          <w:rFonts w:ascii="Calibri" w:cs="Calibri" w:eastAsia="Calibri" w:hAnsi="Calibri"/>
        </w:rPr>
        <w:t xml:space="preserve">To capture order, bans, flex, and side (Section 2.3–2.4), model the draft as a sequence. The state of the art here is a </w:t>
      </w:r>
      <w:r>
        <w:rPr>
          <w:rFonts w:ascii="Calibri" w:cs="Calibri" w:eastAsia="Calibri" w:hAnsi="Calibri"/>
          <w:b/>
          <w:bCs/>
        </w:rPr>
        <w:t xml:space="preserve">hierarchical Transformer</w:t>
      </w:r>
      <w:r>
        <w:rPr>
          <w:rFonts w:ascii="Calibri" w:cs="Calibri" w:eastAsia="Calibri" w:hAnsi="Calibri"/>
        </w:rPr>
        <w:t xml:space="preserve"> over the pick/ban sequence — the approach validated by DraftRec (ACM Web Conference 2022), which combined a per-player preference network with a match-level network trained on 280,000 LoL matches and reached state-of-the-art results on both champion recommendation and win prediction.</w:t>
      </w:r>
    </w:p>
    <w:p>
      <w:pPr>
        <w:spacing w:after="140" w:line="276"/>
        <w:jc w:val="both"/>
      </w:pPr>
      <w:r>
        <w:rPr>
          <w:rFonts w:ascii="Calibri" w:cs="Calibri" w:eastAsia="Calibri" w:hAnsi="Calibri"/>
        </w:rPr>
        <w:t xml:space="preserve">Adapted to pro analysis, such a model:</w:t>
      </w:r>
    </w:p>
    <w:p>
      <w:pPr>
        <w:pStyle w:val="ListParagraph"/>
        <w:numPr>
          <w:ilvl w:val="0"/>
          <w:numId w:val="2"/>
        </w:numPr>
        <w:spacing w:after="80" w:line="268"/>
        <w:jc w:val="left"/>
      </w:pPr>
      <w:r>
        <w:rPr>
          <w:rFonts w:ascii="Calibri" w:cs="Calibri" w:eastAsia="Calibri" w:hAnsi="Calibri"/>
        </w:rPr>
        <w:t xml:space="preserve">Consumes the ordered ban/pick tokens plus side, patch, and team/player context, and can emit a win-probability estimate after every action, not just at the end.</w:t>
      </w:r>
    </w:p>
    <w:p>
      <w:pPr>
        <w:pStyle w:val="ListParagraph"/>
        <w:numPr>
          <w:ilvl w:val="0"/>
          <w:numId w:val="2"/>
        </w:numPr>
        <w:spacing w:after="80" w:line="268"/>
        <w:jc w:val="left"/>
      </w:pPr>
      <w:r>
        <w:rPr>
          <w:rFonts w:ascii="Calibri" w:cs="Calibri" w:eastAsia="Calibri" w:hAnsi="Calibri"/>
        </w:rPr>
        <w:t xml:space="preserve">Represents flex picks natively, because role need not be committed until the sequence resolves it.</w:t>
      </w:r>
    </w:p>
    <w:p>
      <w:pPr>
        <w:pStyle w:val="ListParagraph"/>
        <w:numPr>
          <w:ilvl w:val="0"/>
          <w:numId w:val="2"/>
        </w:numPr>
        <w:spacing w:after="80" w:line="268"/>
        <w:jc w:val="left"/>
      </w:pPr>
      <w:r>
        <w:rPr>
          <w:rFonts w:ascii="Calibri" w:cs="Calibri" w:eastAsia="Calibri" w:hAnsi="Calibri"/>
        </w:rPr>
        <w:t xml:space="preserve">Learns map-side effects and first-pick/counter-pick value as distinct signals — reflecting the 2026 First Selection rule that decouples side from pick order — rather than ignoring them.</w:t>
      </w:r>
    </w:p>
    <w:p>
      <w:pPr>
        <w:pStyle w:val="ListParagraph"/>
        <w:numPr>
          <w:ilvl w:val="0"/>
          <w:numId w:val="2"/>
        </w:numPr>
        <w:spacing w:after="80" w:line="268"/>
        <w:jc w:val="left"/>
      </w:pPr>
      <w:r>
        <w:rPr>
          <w:rFonts w:ascii="Calibri" w:cs="Calibri" w:eastAsia="Calibri" w:hAnsi="Calibri"/>
        </w:rPr>
        <w:t xml:space="preserve">Doubles as a recommender: at any decision point it can rank the picks/bans that most improve win probability.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8" w:sz="2"/>
              <w:left w:val="single" w:color="2E5A88" w:sz="12"/>
              <w:bottom w:val="single" w:color="2E5A88" w:sz="2"/>
              <w:right w:val="single" w:color="2E5A88" w:sz="2"/>
            </w:tcBorders>
            <w:shd w:fill="EEF3F8" w:val="clear"/>
            <w:tcMar>
              <w:top w:type="dxa" w:w="120"/>
              <w:left w:type="dxa" w:w="160"/>
              <w:bottom w:type="dxa" w:w="120"/>
              <w:right w:type="dxa" w:w="160"/>
            </w:tcMar>
          </w:tcPr>
          <w:p>
            <w:pPr>
              <w:spacing w:after="60"/>
            </w:pPr>
            <w:r>
              <w:rPr>
                <w:rFonts w:ascii="Calibri" w:cs="Calibri" w:eastAsia="Calibri" w:hAnsi="Calibri"/>
                <w:b/>
                <w:bCs/>
                <w:color w:val="1F3A5F"/>
                <w:sz w:val="21"/>
                <w:szCs w:val="21"/>
              </w:rPr>
              <w:t xml:space="preserve">Honesty about the ceiling</w:t>
            </w:r>
          </w:p>
          <w:p>
            <w:pPr>
              <w:spacing w:after="0"/>
              <w:jc w:val="both"/>
            </w:pPr>
            <w:r>
              <w:rPr>
                <w:rFonts w:ascii="Calibri" w:cs="Calibri" w:eastAsia="Calibri" w:hAnsi="Calibri"/>
                <w:sz w:val="21"/>
                <w:szCs w:val="21"/>
              </w:rPr>
              <w:t xml:space="preserve">Draft is only one input to a pro result; execution decides the rest. Published draft-only pro predictors cluster around 53–58% accuracy, and headline AUCs near 0.97 in the literature rely on historical team/player strength features, not the champions alone. A credible system reports this ceiling rather than overclaiming.</w:t>
            </w:r>
          </w:p>
        </w:tc>
      </w:tr>
    </w:tbl>
    <w:p>
      <w:pPr>
        <w:pStyle w:val="Heading2"/>
        <w:spacing w:after="100" w:before="240"/>
      </w:pPr>
      <w:r>
        <w:rPr>
          <w:rFonts w:ascii="Calibri" w:cs="Calibri" w:eastAsia="Calibri" w:hAnsi="Calibri"/>
          <w:b/>
          <w:bCs/>
          <w:color w:val="2E5A88"/>
          <w:sz w:val="25"/>
          <w:szCs w:val="25"/>
        </w:rPr>
        <w:t xml:space="preserve">5.4 Layer 3 — Team and player conditioning</w:t>
      </w:r>
    </w:p>
    <w:p>
      <w:pPr>
        <w:spacing w:after="140" w:line="276"/>
        <w:jc w:val="both"/>
      </w:pPr>
      <w:r>
        <w:rPr>
          <w:rFonts w:ascii="Calibri" w:cs="Calibri" w:eastAsia="Calibri" w:hAnsi="Calibri"/>
        </w:rPr>
        <w:t xml:space="preserve">Anonymity is a soloqueue simplification. In pro, </w:t>
      </w:r>
      <w:r>
        <w:rPr>
          <w:rFonts w:ascii="Calibri" w:cs="Calibri" w:eastAsia="Calibri" w:hAnsi="Calibri"/>
          <w:i/>
          <w:iCs/>
        </w:rPr>
        <w:t xml:space="preserve">who</w:t>
      </w:r>
      <w:r>
        <w:rPr>
          <w:rFonts w:ascii="Calibri" w:cs="Calibri" w:eastAsia="Calibri" w:hAnsi="Calibri"/>
        </w:rPr>
        <w:t xml:space="preserve"> is on the champion is often more predictive than the champion. Condition predictions on learned team and player embeddings and on recency-weighted champion pools, so the model knows that a given mid laner's Azir is a different proposition from the field average, and that a team has (or lacks) a comfortable answer to a given draft. This also powers the most-requested analyst product: target-ban and pool-pressure analysis.</w:t>
      </w:r>
    </w:p>
    <w:p>
      <w:pPr>
        <w:pStyle w:val="Heading2"/>
        <w:spacing w:after="100" w:before="240"/>
      </w:pPr>
      <w:r>
        <w:rPr>
          <w:rFonts w:ascii="Calibri" w:cs="Calibri" w:eastAsia="Calibri" w:hAnsi="Calibri"/>
          <w:b/>
          <w:bCs/>
          <w:color w:val="2E5A88"/>
          <w:sz w:val="25"/>
          <w:szCs w:val="25"/>
        </w:rPr>
        <w:t xml:space="preserve">5.5 Layer 4 — Composition identity and win conditions</w:t>
      </w:r>
    </w:p>
    <w:p>
      <w:pPr>
        <w:spacing w:after="140" w:line="276"/>
        <w:jc w:val="both"/>
      </w:pPr>
      <w:r>
        <w:rPr>
          <w:rFonts w:ascii="Calibri" w:cs="Calibri" w:eastAsia="Calibri" w:hAnsi="Calibri"/>
        </w:rPr>
        <w:t xml:space="preserve">DraftGap already computes a damage profile and time-bucketed win rates (</w:t>
      </w:r>
      <w:r>
        <w:rPr>
          <w:rFonts w:ascii="Consolas" w:cs="Consolas" w:eastAsia="Consolas" w:hAnsi="Consolas"/>
          <w:sz w:val="19"/>
          <w:szCs w:val="19"/>
          <w:shd w:fill="F2F2F2" w:val="clear"/>
        </w:rPr>
        <w:t xml:space="preserve">statsByTime</w:t>
      </w:r>
      <w:r>
        <w:rPr>
          <w:rFonts w:ascii="Calibri" w:cs="Calibri" w:eastAsia="Calibri" w:hAnsi="Calibri"/>
        </w:rPr>
        <w:t xml:space="preserve">) but does not feed them into the prediction. A pro system should model composition </w:t>
      </w:r>
      <w:r>
        <w:rPr>
          <w:rFonts w:ascii="Calibri" w:cs="Calibri" w:eastAsia="Calibri" w:hAnsi="Calibri"/>
          <w:b/>
          <w:bCs/>
        </w:rPr>
        <w:t xml:space="preserve">identity</w:t>
      </w:r>
      <w:r>
        <w:rPr>
          <w:rFonts w:ascii="Calibri" w:cs="Calibri" w:eastAsia="Calibri" w:hAnsi="Calibri"/>
        </w:rPr>
        <w:t xml:space="preserve"> and </w:t>
      </w:r>
      <w:r>
        <w:rPr>
          <w:rFonts w:ascii="Calibri" w:cs="Calibri" w:eastAsia="Calibri" w:hAnsi="Calibri"/>
          <w:b/>
          <w:bCs/>
        </w:rPr>
        <w:t xml:space="preserve">timing</w:t>
      </w:r>
      <w:r>
        <w:rPr>
          <w:rFonts w:ascii="Calibri" w:cs="Calibri" w:eastAsia="Calibri" w:hAnsi="Calibri"/>
        </w:rPr>
        <w:t xml:space="preserve"> explicitly: classify comps (engage, poke/siege, pick, protect-the-carry, split-push/1-3-1, teamfight), estimate a scaling curve (early/mid/late power), and reward or penalise drafts for coherence and for matching their win condition against the opponent's. This is exactly the 'team comp identity' the DraftGap FAQ concedes it deliberately omits — and it is central to how analysts actually talk about pro drafts.</w:t>
      </w:r>
    </w:p>
    <w:p>
      <w:pPr>
        <w:pStyle w:val="Heading2"/>
        <w:spacing w:after="100" w:before="240"/>
      </w:pPr>
      <w:r>
        <w:rPr>
          <w:rFonts w:ascii="Calibri" w:cs="Calibri" w:eastAsia="Calibri" w:hAnsi="Calibri"/>
          <w:b/>
          <w:bCs/>
          <w:color w:val="2E5A88"/>
          <w:sz w:val="25"/>
          <w:szCs w:val="25"/>
        </w:rPr>
        <w:t xml:space="preserve">5.6 Layer 5 — Meta and patch dynamics</w:t>
      </w:r>
    </w:p>
    <w:p>
      <w:pPr>
        <w:spacing w:after="140" w:line="276"/>
        <w:jc w:val="both"/>
      </w:pPr>
      <w:r>
        <w:rPr>
          <w:rFonts w:ascii="Calibri" w:cs="Calibri" w:eastAsia="Calibri" w:hAnsi="Calibri"/>
        </w:rPr>
        <w:t xml:space="preserve">Treat the meta as non-stationary. Use time-decayed weighting of games, patch as an explicit feature or embedding, and separate priority signals (what gets picked/banned first, and how fast) from raw win rate. A champion can be a high-priority pro pick with a mediocre win rate precisely because it is contested — a nuance win-rate-only models invert.</w:t>
      </w:r>
    </w:p>
    <w:p>
      <w:pPr>
        <w:pStyle w:val="Heading2"/>
        <w:spacing w:after="100" w:before="240"/>
      </w:pPr>
      <w:r>
        <w:rPr>
          <w:rFonts w:ascii="Calibri" w:cs="Calibri" w:eastAsia="Calibri" w:hAnsi="Calibri"/>
          <w:b/>
          <w:bCs/>
          <w:color w:val="2E5A88"/>
          <w:sz w:val="25"/>
          <w:szCs w:val="25"/>
        </w:rPr>
        <w:t xml:space="preserve">5.7 Layer 6 — Fearless Draft and series modeling</w:t>
      </w:r>
    </w:p>
    <w:p>
      <w:pPr>
        <w:spacing w:after="140" w:line="276"/>
        <w:jc w:val="both"/>
      </w:pPr>
      <w:r>
        <w:rPr>
          <w:rFonts w:ascii="Calibri" w:cs="Calibri" w:eastAsia="Calibri" w:hAnsi="Calibri"/>
        </w:rPr>
        <w:t xml:space="preserve">The differentiator. Extend the state to the </w:t>
      </w:r>
      <w:r>
        <w:rPr>
          <w:rFonts w:ascii="Calibri" w:cs="Calibri" w:eastAsia="Calibri" w:hAnsi="Calibri"/>
          <w:b/>
          <w:bCs/>
        </w:rPr>
        <w:t xml:space="preserve">series</w:t>
      </w:r>
      <w:r>
        <w:rPr>
          <w:rFonts w:ascii="Calibri" w:cs="Calibri" w:eastAsia="Calibri" w:hAnsi="Calibri"/>
        </w:rPr>
        <w:t xml:space="preserve">, tracking the set of champions each team has consumed and the remaining legal pool. This enables genuinely pro-2026 products: valuing a pick not only by its impact this game but by the option value it spends or denies across the series; identifying when a team should 'burn' a strong champion versus save it; and forecasting favourable late-series states by modeling opponent pool exhaustion. Even a simpler version — conditioning the single-game model on the depleted pool — is more correct than any per-game tool, and no soloqueue-derived model can do it at all.</w:t>
      </w:r>
    </w:p>
    <w:p>
      <w:pPr>
        <w:pStyle w:val="Heading2"/>
        <w:spacing w:after="100" w:before="240"/>
      </w:pPr>
      <w:r>
        <w:rPr>
          <w:rFonts w:ascii="Calibri" w:cs="Calibri" w:eastAsia="Calibri" w:hAnsi="Calibri"/>
          <w:b/>
          <w:bCs/>
          <w:color w:val="2E5A88"/>
          <w:sz w:val="25"/>
          <w:szCs w:val="25"/>
        </w:rPr>
        <w:t xml:space="preserve">5.8 Layer 7 — Calibrated uncertainty</w:t>
      </w:r>
    </w:p>
    <w:p>
      <w:pPr>
        <w:spacing w:after="140" w:line="276"/>
        <w:jc w:val="both"/>
      </w:pPr>
      <w:r>
        <w:rPr>
          <w:rFonts w:ascii="Calibri" w:cs="Calibri" w:eastAsia="Calibri" w:hAnsi="Calibri"/>
        </w:rPr>
        <w:t xml:space="preserve">Generalise DraftGap's risk level into first-class uncertainty. A pro tool should output a </w:t>
      </w:r>
      <w:r>
        <w:rPr>
          <w:rFonts w:ascii="Calibri" w:cs="Calibri" w:eastAsia="Calibri" w:hAnsi="Calibri"/>
          <w:i/>
          <w:iCs/>
        </w:rPr>
        <w:t xml:space="preserve">calibrated</w:t>
      </w:r>
      <w:r>
        <w:rPr>
          <w:rFonts w:ascii="Calibri" w:cs="Calibri" w:eastAsia="Calibri" w:hAnsi="Calibri"/>
        </w:rPr>
        <w:t xml:space="preserve"> win probability with a credible interval that widens when the draft leans on sparse or novel pairings. Techniques: Bayesian or ensemble posteriors, temperature/Platt/isotonic calibration checked against reliability curves, and conformal intervals. For analysts, 'the model is 58% ± 9% and unsure because it has barely seen this bot-lane pairing' is far more useful than a false-precision point estimate.</w:t>
      </w:r>
    </w:p>
    <w:p>
      <w:pPr>
        <w:pStyle w:val="Heading1"/>
        <w:spacing w:after="140" w:before="320"/>
      </w:pPr>
      <w:r>
        <w:rPr>
          <w:rFonts w:ascii="Calibri" w:cs="Calibri" w:eastAsia="Calibri" w:hAnsi="Calibri"/>
          <w:b/>
          <w:bCs/>
          <w:color w:val="1F3A5F"/>
          <w:sz w:val="30"/>
          <w:szCs w:val="30"/>
        </w:rPr>
        <w:t xml:space="preserve">6. From Prediction to Analysis</w:t>
      </w:r>
    </w:p>
    <w:p>
      <w:pPr>
        <w:spacing w:after="140" w:line="276"/>
        <w:jc w:val="both"/>
      </w:pPr>
      <w:r>
        <w:rPr>
          <w:rFonts w:ascii="Calibri" w:cs="Calibri" w:eastAsia="Calibri" w:hAnsi="Calibri"/>
        </w:rPr>
        <w:t xml:space="preserve">Prediction is a means; the deliverable for pro use is analysis. The modeling layers above unlock a set of concrete analytical products for casters, coaches, and content.</w:t>
      </w:r>
    </w:p>
    <w:p>
      <w:pPr>
        <w:pStyle w:val="ListParagraph"/>
        <w:numPr>
          <w:ilvl w:val="0"/>
          <w:numId w:val="2"/>
        </w:numPr>
        <w:spacing w:after="80" w:line="268"/>
        <w:jc w:val="left"/>
      </w:pPr>
      <w:r>
        <w:rPr>
          <w:rFonts w:ascii="Calibri" w:cs="Calibri" w:eastAsia="Calibri" w:hAnsi="Calibri"/>
          <w:b/>
          <w:bCs/>
        </w:rPr>
        <w:t xml:space="preserve">Win-probability trajectory — </w:t>
      </w:r>
      <w:r>
        <w:rPr>
          <w:rFonts w:ascii="Calibri" w:cs="Calibri" w:eastAsia="Calibri" w:hAnsi="Calibri"/>
        </w:rPr>
        <w:t xml:space="preserve">a live curve of estimated win probability after each ban and pick, turning a draft into a readable story of where advantage was won or lost.</w:t>
      </w:r>
    </w:p>
    <w:p>
      <w:pPr>
        <w:pStyle w:val="ListParagraph"/>
        <w:numPr>
          <w:ilvl w:val="0"/>
          <w:numId w:val="2"/>
        </w:numPr>
        <w:spacing w:after="80" w:line="268"/>
        <w:jc w:val="left"/>
      </w:pPr>
      <w:r>
        <w:rPr>
          <w:rFonts w:ascii="Calibri" w:cs="Calibri" w:eastAsia="Calibri" w:hAnsi="Calibri"/>
          <w:b/>
          <w:bCs/>
        </w:rPr>
        <w:t xml:space="preserve">Per-action EV and mistake detection — </w:t>
      </w:r>
      <w:r>
        <w:rPr>
          <w:rFonts w:ascii="Calibri" w:cs="Calibri" w:eastAsia="Calibri" w:hAnsi="Calibri"/>
        </w:rPr>
        <w:t xml:space="preserve">for each pick/ban, the expected-value gain versus the best available alternative, flagging draft errors and quantifying their cost.</w:t>
      </w:r>
    </w:p>
    <w:p>
      <w:pPr>
        <w:pStyle w:val="ListParagraph"/>
        <w:numPr>
          <w:ilvl w:val="0"/>
          <w:numId w:val="2"/>
        </w:numPr>
        <w:spacing w:after="80" w:line="268"/>
        <w:jc w:val="left"/>
      </w:pPr>
      <w:r>
        <w:rPr>
          <w:rFonts w:ascii="Calibri" w:cs="Calibri" w:eastAsia="Calibri" w:hAnsi="Calibri"/>
          <w:b/>
          <w:bCs/>
        </w:rPr>
        <w:t xml:space="preserve">Counterfactual / what-if — </w:t>
      </w:r>
      <w:r>
        <w:rPr>
          <w:rFonts w:ascii="Calibri" w:cs="Calibri" w:eastAsia="Calibri" w:hAnsi="Calibri"/>
        </w:rPr>
        <w:t xml:space="preserve">'what if red had taken champion X into that top lane instead?' — replaying the draft down alternative branches.</w:t>
      </w:r>
    </w:p>
    <w:p>
      <w:pPr>
        <w:pStyle w:val="ListParagraph"/>
        <w:numPr>
          <w:ilvl w:val="0"/>
          <w:numId w:val="2"/>
        </w:numPr>
        <w:spacing w:after="80" w:line="268"/>
        <w:jc w:val="left"/>
      </w:pPr>
      <w:r>
        <w:rPr>
          <w:rFonts w:ascii="Calibri" w:cs="Calibri" w:eastAsia="Calibri" w:hAnsi="Calibri"/>
          <w:b/>
          <w:bCs/>
        </w:rPr>
        <w:t xml:space="preserve">Ban and target-ban analysis — </w:t>
      </w:r>
      <w:r>
        <w:rPr>
          <w:rFonts w:ascii="Calibri" w:cs="Calibri" w:eastAsia="Calibri" w:hAnsi="Calibri"/>
        </w:rPr>
        <w:t xml:space="preserve">the highest-value bans given the opponent's pools and the current meta, and which specific player a ban is pressuring.</w:t>
      </w:r>
    </w:p>
    <w:p>
      <w:pPr>
        <w:pStyle w:val="ListParagraph"/>
        <w:numPr>
          <w:ilvl w:val="0"/>
          <w:numId w:val="2"/>
        </w:numPr>
        <w:spacing w:after="80" w:line="268"/>
        <w:jc w:val="left"/>
      </w:pPr>
      <w:r>
        <w:rPr>
          <w:rFonts w:ascii="Calibri" w:cs="Calibri" w:eastAsia="Calibri" w:hAnsi="Calibri"/>
          <w:b/>
          <w:bCs/>
        </w:rPr>
        <w:t xml:space="preserve">Flex and information analysis — </w:t>
      </w:r>
      <w:r>
        <w:rPr>
          <w:rFonts w:ascii="Calibri" w:cs="Calibri" w:eastAsia="Calibri" w:hAnsi="Calibri"/>
        </w:rPr>
        <w:t xml:space="preserve">quantifying the ambiguity a flex pick preserves and the value of the information a commitment reveals.</w:t>
      </w:r>
    </w:p>
    <w:p>
      <w:pPr>
        <w:pStyle w:val="ListParagraph"/>
        <w:numPr>
          <w:ilvl w:val="0"/>
          <w:numId w:val="2"/>
        </w:numPr>
        <w:spacing w:after="80" w:line="268"/>
        <w:jc w:val="left"/>
      </w:pPr>
      <w:r>
        <w:rPr>
          <w:rFonts w:ascii="Calibri" w:cs="Calibri" w:eastAsia="Calibri" w:hAnsi="Calibri"/>
          <w:b/>
          <w:bCs/>
        </w:rPr>
        <w:t xml:space="preserve">Series planning under Fearless — </w:t>
      </w:r>
      <w:r>
        <w:rPr>
          <w:rFonts w:ascii="Calibri" w:cs="Calibri" w:eastAsia="Calibri" w:hAnsi="Calibri"/>
        </w:rPr>
        <w:t xml:space="preserve">pool-depletion dashboards, 'saved' champion recommendations, and projected late-game-of-series advantage.</w:t>
      </w:r>
    </w:p>
    <w:p>
      <w:pPr>
        <w:pStyle w:val="ListParagraph"/>
        <w:numPr>
          <w:ilvl w:val="0"/>
          <w:numId w:val="2"/>
        </w:numPr>
        <w:spacing w:after="80" w:line="268"/>
        <w:jc w:val="left"/>
      </w:pPr>
      <w:r>
        <w:rPr>
          <w:rFonts w:ascii="Calibri" w:cs="Calibri" w:eastAsia="Calibri" w:hAnsi="Calibri"/>
          <w:b/>
          <w:bCs/>
        </w:rPr>
        <w:t xml:space="preserve">Explainable decomposition — </w:t>
      </w:r>
      <w:r>
        <w:rPr>
          <w:rFonts w:ascii="Calibri" w:cs="Calibri" w:eastAsia="Calibri" w:hAnsi="Calibri"/>
        </w:rPr>
        <w:t xml:space="preserve">retain and extend DraftGap's breakdown into champion / duo / matchup / comp / player contributions, so every number is auditable rather than a black box.</w:t>
      </w:r>
    </w:p>
    <w:p>
      <w:pPr>
        <w:pStyle w:val="Heading1"/>
        <w:spacing w:after="140" w:before="320"/>
      </w:pPr>
      <w:r>
        <w:rPr>
          <w:rFonts w:ascii="Calibri" w:cs="Calibri" w:eastAsia="Calibri" w:hAnsi="Calibri"/>
          <w:b/>
          <w:bCs/>
          <w:color w:val="1F3A5F"/>
          <w:sz w:val="30"/>
          <w:szCs w:val="30"/>
        </w:rPr>
        <w:t xml:space="preserve">7. Evaluation and Validation</w:t>
      </w:r>
    </w:p>
    <w:p>
      <w:pPr>
        <w:spacing w:after="140" w:line="276"/>
        <w:jc w:val="both"/>
      </w:pPr>
      <w:r>
        <w:rPr>
          <w:rFonts w:ascii="Calibri" w:cs="Calibri" w:eastAsia="Calibri" w:hAnsi="Calibri"/>
        </w:rPr>
        <w:t xml:space="preserve">A draft model is only as credible as its evaluation. The verification protocol is part of the design, not an afterthought.</w:t>
      </w:r>
    </w:p>
    <w:p>
      <w:pPr>
        <w:pStyle w:val="Heading2"/>
        <w:spacing w:after="100" w:before="240"/>
      </w:pPr>
      <w:r>
        <w:rPr>
          <w:rFonts w:ascii="Calibri" w:cs="Calibri" w:eastAsia="Calibri" w:hAnsi="Calibri"/>
          <w:b/>
          <w:bCs/>
          <w:color w:val="2E5A88"/>
          <w:sz w:val="25"/>
          <w:szCs w:val="25"/>
        </w:rPr>
        <w:t xml:space="preserve">7.1 Metrics</w:t>
      </w:r>
    </w:p>
    <w:p>
      <w:pPr>
        <w:spacing w:after="140" w:line="276"/>
        <w:jc w:val="both"/>
      </w:pPr>
      <w:r>
        <w:rPr>
          <w:rFonts w:ascii="Calibri" w:cs="Calibri" w:eastAsia="Calibri" w:hAnsi="Calibri"/>
        </w:rPr>
        <w:t xml:space="preserve">Report probabilistic metrics, not just accuracy: </w:t>
      </w:r>
      <w:r>
        <w:rPr>
          <w:rFonts w:ascii="Calibri" w:cs="Calibri" w:eastAsia="Calibri" w:hAnsi="Calibri"/>
          <w:b/>
          <w:bCs/>
        </w:rPr>
        <w:t xml:space="preserve">log-loss and Brier score</w:t>
      </w:r>
      <w:r>
        <w:rPr>
          <w:rFonts w:ascii="Calibri" w:cs="Calibri" w:eastAsia="Calibri" w:hAnsi="Calibri"/>
        </w:rPr>
        <w:t xml:space="preserve"> (proper scoring rules that punish overconfidence), </w:t>
      </w:r>
      <w:r>
        <w:rPr>
          <w:rFonts w:ascii="Calibri" w:cs="Calibri" w:eastAsia="Calibri" w:hAnsi="Calibri"/>
          <w:b/>
          <w:bCs/>
        </w:rPr>
        <w:t xml:space="preserve">AUC</w:t>
      </w:r>
      <w:r>
        <w:rPr>
          <w:rFonts w:ascii="Calibri" w:cs="Calibri" w:eastAsia="Calibri" w:hAnsi="Calibri"/>
        </w:rPr>
        <w:t xml:space="preserve"> for discrimination, and explicit </w:t>
      </w:r>
      <w:r>
        <w:rPr>
          <w:rFonts w:ascii="Calibri" w:cs="Calibri" w:eastAsia="Calibri" w:hAnsi="Calibri"/>
          <w:b/>
          <w:bCs/>
        </w:rPr>
        <w:t xml:space="preserve">calibration</w:t>
      </w:r>
      <w:r>
        <w:rPr>
          <w:rFonts w:ascii="Calibri" w:cs="Calibri" w:eastAsia="Calibri" w:hAnsi="Calibri"/>
        </w:rPr>
        <w:t xml:space="preserve"> via reliability diagrams. Accuracy alone hides miscalibration, which is the failure mode that most damages analyst trust.</w:t>
      </w:r>
    </w:p>
    <w:p>
      <w:pPr>
        <w:pStyle w:val="Heading2"/>
        <w:spacing w:after="100" w:before="240"/>
      </w:pPr>
      <w:r>
        <w:rPr>
          <w:rFonts w:ascii="Calibri" w:cs="Calibri" w:eastAsia="Calibri" w:hAnsi="Calibri"/>
          <w:b/>
          <w:bCs/>
          <w:color w:val="2E5A88"/>
          <w:sz w:val="25"/>
          <w:szCs w:val="25"/>
        </w:rPr>
        <w:t xml:space="preserve">7.2 Backtesting protocol</w:t>
      </w:r>
    </w:p>
    <w:p>
      <w:pPr>
        <w:pStyle w:val="ListParagraph"/>
        <w:numPr>
          <w:ilvl w:val="0"/>
          <w:numId w:val="2"/>
        </w:numPr>
        <w:spacing w:after="80" w:line="268"/>
        <w:jc w:val="left"/>
      </w:pPr>
      <w:r>
        <w:rPr>
          <w:rFonts w:ascii="Calibri" w:cs="Calibri" w:eastAsia="Calibri" w:hAnsi="Calibri"/>
        </w:rPr>
        <w:t xml:space="preserve">Strict temporal splits — train on past patches/splits, test on future ones; never shuffle games across time, which leaks meta knowledge.</w:t>
      </w:r>
    </w:p>
    <w:p>
      <w:pPr>
        <w:pStyle w:val="ListParagraph"/>
        <w:numPr>
          <w:ilvl w:val="0"/>
          <w:numId w:val="2"/>
        </w:numPr>
        <w:spacing w:after="80" w:line="268"/>
        <w:jc w:val="left"/>
      </w:pPr>
      <w:r>
        <w:rPr>
          <w:rFonts w:ascii="Calibri" w:cs="Calibri" w:eastAsia="Calibri" w:hAnsi="Calibri"/>
        </w:rPr>
        <w:t xml:space="preserve">Per-patch and per-region breakdowns — a model that only works on aggregate can be hiding large regional or meta-specific failures.</w:t>
      </w:r>
    </w:p>
    <w:p>
      <w:pPr>
        <w:pStyle w:val="ListParagraph"/>
        <w:numPr>
          <w:ilvl w:val="0"/>
          <w:numId w:val="2"/>
        </w:numPr>
        <w:spacing w:after="80" w:line="268"/>
        <w:jc w:val="left"/>
      </w:pPr>
      <w:r>
        <w:rPr>
          <w:rFonts w:ascii="Calibri" w:cs="Calibri" w:eastAsia="Calibri" w:hAnsi="Calibri"/>
        </w:rPr>
        <w:t xml:space="preserve">Leakage audits — confirm no in-game feature reaches a draft-phase predictor; this is the most common way hobby models report impossible accuracy.</w:t>
      </w:r>
    </w:p>
    <w:p>
      <w:pPr>
        <w:pStyle w:val="Heading2"/>
        <w:spacing w:after="100" w:before="240"/>
      </w:pPr>
      <w:r>
        <w:rPr>
          <w:rFonts w:ascii="Calibri" w:cs="Calibri" w:eastAsia="Calibri" w:hAnsi="Calibri"/>
          <w:b/>
          <w:bCs/>
          <w:color w:val="2E5A88"/>
          <w:sz w:val="25"/>
          <w:szCs w:val="25"/>
        </w:rPr>
        <w:t xml:space="preserve">7.3 Baselines to beat</w:t>
      </w:r>
    </w:p>
    <w:p>
      <w:pPr>
        <w:spacing w:after="140" w:line="276"/>
        <w:jc w:val="both"/>
      </w:pPr>
      <w:r>
        <w:rPr>
          <w:rFonts w:ascii="Calibri" w:cs="Calibri" w:eastAsia="Calibri" w:hAnsi="Calibri"/>
        </w:rPr>
        <w:t xml:space="preserve">Every new layer must beat the layer beneath it on held-out pro games:</w:t>
      </w:r>
    </w:p>
    <w:p>
      <w:pPr>
        <w:pStyle w:val="ListParagraph"/>
        <w:numPr>
          <w:ilvl w:val="0"/>
          <w:numId w:val="3"/>
        </w:numPr>
        <w:spacing w:after="80" w:line="268"/>
        <w:jc w:val="left"/>
      </w:pPr>
      <w:r>
        <w:rPr>
          <w:rFonts w:ascii="Calibri" w:cs="Calibri" w:eastAsia="Calibri" w:hAnsi="Calibri"/>
        </w:rPr>
        <w:t xml:space="preserve">Base rate (blue-side win %) — the trivial floor.</w:t>
      </w:r>
    </w:p>
    <w:p>
      <w:pPr>
        <w:pStyle w:val="ListParagraph"/>
        <w:numPr>
          <w:ilvl w:val="0"/>
          <w:numId w:val="3"/>
        </w:numPr>
        <w:spacing w:after="80" w:line="268"/>
        <w:jc w:val="left"/>
      </w:pPr>
      <w:r>
        <w:rPr>
          <w:rFonts w:ascii="Calibri" w:cs="Calibri" w:eastAsia="Calibri" w:hAnsi="Calibri"/>
        </w:rPr>
        <w:t xml:space="preserve">Recalibrated Elo (Layer 0) — the interpretable benchmark.</w:t>
      </w:r>
    </w:p>
    <w:p>
      <w:pPr>
        <w:pStyle w:val="ListParagraph"/>
        <w:numPr>
          <w:ilvl w:val="0"/>
          <w:numId w:val="3"/>
        </w:numPr>
        <w:spacing w:after="80" w:line="268"/>
        <w:jc w:val="left"/>
      </w:pPr>
      <w:r>
        <w:rPr>
          <w:rFonts w:ascii="Calibri" w:cs="Calibri" w:eastAsia="Calibri" w:hAnsi="Calibri"/>
        </w:rPr>
        <w:t xml:space="preserve">Embedding/interaction model (Layer 1) — must justify its added complexity.</w:t>
      </w:r>
    </w:p>
    <w:p>
      <w:pPr>
        <w:pStyle w:val="ListParagraph"/>
        <w:numPr>
          <w:ilvl w:val="0"/>
          <w:numId w:val="3"/>
        </w:numPr>
        <w:spacing w:after="80" w:line="268"/>
        <w:jc w:val="left"/>
      </w:pPr>
      <w:r>
        <w:rPr>
          <w:rFonts w:ascii="Calibri" w:cs="Calibri" w:eastAsia="Calibri" w:hAnsi="Calibri"/>
        </w:rPr>
        <w:t xml:space="preserve">Sequence + context model (Layers 2–4) — must earn its cost in log-loss, not just accuracy.</w:t>
      </w:r>
    </w:p>
    <w:p>
      <w:pPr>
        <w:pStyle w:val="Heading2"/>
        <w:spacing w:after="100" w:before="240"/>
      </w:pPr>
      <w:r>
        <w:rPr>
          <w:rFonts w:ascii="Calibri" w:cs="Calibri" w:eastAsia="Calibri" w:hAnsi="Calibri"/>
          <w:b/>
          <w:bCs/>
          <w:color w:val="2E5A88"/>
          <w:sz w:val="25"/>
          <w:szCs w:val="25"/>
        </w:rPr>
        <w:t xml:space="preserve">7.4 Human-in-the-loop validation</w:t>
      </w:r>
    </w:p>
    <w:p>
      <w:pPr>
        <w:spacing w:after="140" w:line="276"/>
        <w:jc w:val="both"/>
      </w:pPr>
      <w:r>
        <w:rPr>
          <w:rFonts w:ascii="Calibri" w:cs="Calibri" w:eastAsia="Calibri" w:hAnsi="Calibri"/>
        </w:rPr>
        <w:t xml:space="preserve">Because draft caps out well below in-game predictors, quantitative gains should be corroborated qualitatively: have analysts or coaches review flagged 'mistakes' and recommendations, and track whether the tool's counterfactuals match expert judgement. DraftRec's authors paired their metrics with a user survey for exactly this reason; a pro tool should institutionalise that feedback loop.</w:t>
      </w:r>
    </w:p>
    <w:p>
      <w:pPr>
        <w:pStyle w:val="Heading1"/>
        <w:spacing w:after="140" w:before="320"/>
      </w:pPr>
      <w:r>
        <w:rPr>
          <w:rFonts w:ascii="Calibri" w:cs="Calibri" w:eastAsia="Calibri" w:hAnsi="Calibri"/>
          <w:b/>
          <w:bCs/>
          <w:color w:val="1F3A5F"/>
          <w:sz w:val="30"/>
          <w:szCs w:val="30"/>
        </w:rPr>
        <w:t xml:space="preserve">8. Reference Architecture and Roadmap</w:t>
      </w:r>
    </w:p>
    <w:p>
      <w:pPr>
        <w:pStyle w:val="Heading2"/>
        <w:spacing w:after="100" w:before="240"/>
      </w:pPr>
      <w:r>
        <w:rPr>
          <w:rFonts w:ascii="Calibri" w:cs="Calibri" w:eastAsia="Calibri" w:hAnsi="Calibri"/>
          <w:b/>
          <w:bCs/>
          <w:color w:val="2E5A88"/>
          <w:sz w:val="25"/>
          <w:szCs w:val="25"/>
        </w:rPr>
        <w:t xml:space="preserve">8.1 System shape</w:t>
      </w:r>
    </w:p>
    <w:p>
      <w:pPr>
        <w:spacing w:after="140" w:line="276"/>
        <w:jc w:val="both"/>
      </w:pPr>
      <w:r>
        <w:rPr>
          <w:rFonts w:ascii="Calibri" w:cs="Calibri" w:eastAsia="Calibri" w:hAnsi="Calibri"/>
        </w:rPr>
        <w:t xml:space="preserve">A pragmatic architecture separates four concerns:</w:t>
      </w:r>
    </w:p>
    <w:p>
      <w:pPr>
        <w:pStyle w:val="ListParagraph"/>
        <w:numPr>
          <w:ilvl w:val="0"/>
          <w:numId w:val="2"/>
        </w:numPr>
        <w:spacing w:after="80" w:line="268"/>
        <w:jc w:val="left"/>
      </w:pPr>
      <w:r>
        <w:rPr>
          <w:rFonts w:ascii="Calibri" w:cs="Calibri" w:eastAsia="Calibri" w:hAnsi="Calibri"/>
          <w:b/>
          <w:bCs/>
        </w:rPr>
        <w:t xml:space="preserve">Ingestion &amp; data lake — </w:t>
      </w:r>
      <w:r>
        <w:rPr>
          <w:rFonts w:ascii="Calibri" w:cs="Calibri" w:eastAsia="Calibri" w:hAnsi="Calibri"/>
        </w:rPr>
        <w:t xml:space="preserve">daily pulls from Oracle's Elixir and the high-elo soloqueue pipeline, plus event metadata; versioned by patch.</w:t>
      </w:r>
    </w:p>
    <w:p>
      <w:pPr>
        <w:pStyle w:val="ListParagraph"/>
        <w:numPr>
          <w:ilvl w:val="0"/>
          <w:numId w:val="2"/>
        </w:numPr>
        <w:spacing w:after="80" w:line="268"/>
        <w:jc w:val="left"/>
      </w:pPr>
      <w:r>
        <w:rPr>
          <w:rFonts w:ascii="Calibri" w:cs="Calibri" w:eastAsia="Calibri" w:hAnsi="Calibri"/>
          <w:b/>
          <w:bCs/>
        </w:rPr>
        <w:t xml:space="preserve">Feature store — </w:t>
      </w:r>
      <w:r>
        <w:rPr>
          <w:rFonts w:ascii="Calibri" w:cs="Calibri" w:eastAsia="Calibri" w:hAnsi="Calibri"/>
        </w:rPr>
        <w:t xml:space="preserve">champion embeddings, team/player pools, matchup/synergy priors, patch and series state, served identically to training and inference to avoid skew.</w:t>
      </w:r>
    </w:p>
    <w:p>
      <w:pPr>
        <w:pStyle w:val="ListParagraph"/>
        <w:numPr>
          <w:ilvl w:val="0"/>
          <w:numId w:val="2"/>
        </w:numPr>
        <w:spacing w:after="80" w:line="268"/>
        <w:jc w:val="left"/>
      </w:pPr>
      <w:r>
        <w:rPr>
          <w:rFonts w:ascii="Calibri" w:cs="Calibri" w:eastAsia="Calibri" w:hAnsi="Calibri"/>
          <w:b/>
          <w:bCs/>
        </w:rPr>
        <w:t xml:space="preserve">Model service — </w:t>
      </w:r>
      <w:r>
        <w:rPr>
          <w:rFonts w:ascii="Calibri" w:cs="Calibri" w:eastAsia="Calibri" w:hAnsi="Calibri"/>
        </w:rPr>
        <w:t xml:space="preserve">the layered models behind one interface returning a calibrated probability plus a decomposition and uncertainty.</w:t>
      </w:r>
    </w:p>
    <w:p>
      <w:pPr>
        <w:pStyle w:val="ListParagraph"/>
        <w:numPr>
          <w:ilvl w:val="0"/>
          <w:numId w:val="2"/>
        </w:numPr>
        <w:spacing w:after="80" w:line="268"/>
        <w:jc w:val="left"/>
      </w:pPr>
      <w:r>
        <w:rPr>
          <w:rFonts w:ascii="Calibri" w:cs="Calibri" w:eastAsia="Calibri" w:hAnsi="Calibri"/>
          <w:b/>
          <w:bCs/>
        </w:rPr>
        <w:t xml:space="preserve">Analysis UI — </w:t>
      </w:r>
      <w:r>
        <w:rPr>
          <w:rFonts w:ascii="Calibri" w:cs="Calibri" w:eastAsia="Calibri" w:hAnsi="Calibri"/>
        </w:rPr>
        <w:t xml:space="preserve">the products of Section 6, including a live draft mode consuming the official draft feed for broadcast or scrim use.</w:t>
      </w:r>
    </w:p>
    <w:p>
      <w:pPr>
        <w:pStyle w:val="Heading2"/>
        <w:spacing w:after="100" w:before="240"/>
      </w:pPr>
      <w:r>
        <w:rPr>
          <w:rFonts w:ascii="Calibri" w:cs="Calibri" w:eastAsia="Calibri" w:hAnsi="Calibri"/>
          <w:b/>
          <w:bCs/>
          <w:color w:val="2E5A88"/>
          <w:sz w:val="25"/>
          <w:szCs w:val="25"/>
        </w:rPr>
        <w:t xml:space="preserve">8.2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80"/>
        <w:gridCol w:w="4080"/>
      </w:tblGrid>
      <w:tr>
        <w:trPr>
          <w:tblHeader/>
        </w:trPr>
        <w:tc>
          <w:tcPr>
            <w:tcW w:type="dxa" w:w="900"/>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Phase</w:t>
            </w:r>
          </w:p>
        </w:tc>
        <w:tc>
          <w:tcPr>
            <w:tcW w:type="dxa" w:w="4380"/>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Deliverable</w:t>
            </w:r>
          </w:p>
        </w:tc>
        <w:tc>
          <w:tcPr>
            <w:tcW w:type="dxa" w:w="4080"/>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Primary value</w:t>
            </w:r>
          </w:p>
        </w:tc>
      </w:tr>
      <w:tr>
        <w:tc>
          <w:tcPr>
            <w:tcW w:type="dxa" w:w="90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1</w:t>
            </w:r>
          </w:p>
        </w:tc>
        <w:tc>
          <w:tcPr>
            <w:tcW w:type="dxa" w:w="438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Pro data spine + Elo recalibrated with soloq prior (Layer 0)</w:t>
            </w:r>
          </w:p>
        </w:tc>
        <w:tc>
          <w:tcPr>
            <w:tcW w:type="dxa" w:w="408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Correct the population bias; ship an honest benchmark fast</w:t>
            </w:r>
          </w:p>
        </w:tc>
      </w:tr>
      <w:tr>
        <w:tc>
          <w:tcPr>
            <w:tcW w:type="dxa" w:w="90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2</w:t>
            </w:r>
          </w:p>
        </w:tc>
        <w:tc>
          <w:tcPr>
            <w:tcW w:type="dxa" w:w="438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Champion embeddings, interactions, comp identity (Layers 1, 5)</w:t>
            </w:r>
          </w:p>
        </w:tc>
        <w:tc>
          <w:tcPr>
            <w:tcW w:type="dxa" w:w="408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Non-additive comp understanding; better sparse-data behaviour</w:t>
            </w:r>
          </w:p>
        </w:tc>
      </w:tr>
      <w:tr>
        <w:tc>
          <w:tcPr>
            <w:tcW w:type="dxa" w:w="90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3</w:t>
            </w:r>
          </w:p>
        </w:tc>
        <w:tc>
          <w:tcPr>
            <w:tcW w:type="dxa" w:w="438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Team/player conditioning + meta dynamics (Layers 4, 6)</w:t>
            </w:r>
          </w:p>
        </w:tc>
        <w:tc>
          <w:tcPr>
            <w:tcW w:type="dxa" w:w="408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Identity- and priority-aware, the way analysts think</w:t>
            </w:r>
          </w:p>
        </w:tc>
      </w:tr>
      <w:tr>
        <w:tc>
          <w:tcPr>
            <w:tcW w:type="dxa" w:w="90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4</w:t>
            </w:r>
          </w:p>
        </w:tc>
        <w:tc>
          <w:tcPr>
            <w:tcW w:type="dxa" w:w="438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Sequence Transformer + calibrated uncertainty (Layers 2, 8)</w:t>
            </w:r>
          </w:p>
        </w:tc>
        <w:tc>
          <w:tcPr>
            <w:tcW w:type="dxa" w:w="408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Order/ban/flex modeling; per-action analysis; trust</w:t>
            </w:r>
          </w:p>
        </w:tc>
      </w:tr>
      <w:tr>
        <w:tc>
          <w:tcPr>
            <w:tcW w:type="dxa" w:w="90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5</w:t>
            </w:r>
          </w:p>
        </w:tc>
        <w:tc>
          <w:tcPr>
            <w:tcW w:type="dxa" w:w="438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Fearless series modeling + live draft tool (Layer 7)</w:t>
            </w:r>
          </w:p>
        </w:tc>
        <w:tc>
          <w:tcPr>
            <w:tcW w:type="dxa" w:w="408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The 2026 differentiator; broadcast/coaching product</w:t>
            </w:r>
          </w:p>
        </w:tc>
      </w:tr>
    </w:tbl>
    <w:p>
      <w:pPr>
        <w:pStyle w:val="Heading2"/>
        <w:spacing w:after="100" w:before="240"/>
      </w:pPr>
      <w:r>
        <w:rPr>
          <w:rFonts w:ascii="Calibri" w:cs="Calibri" w:eastAsia="Calibri" w:hAnsi="Calibri"/>
          <w:b/>
          <w:bCs/>
          <w:color w:val="2E5A88"/>
          <w:sz w:val="25"/>
          <w:szCs w:val="25"/>
        </w:rPr>
        <w:t xml:space="preserve">8.3 Risks and pitfalls</w:t>
      </w:r>
    </w:p>
    <w:p>
      <w:pPr>
        <w:pStyle w:val="ListParagraph"/>
        <w:numPr>
          <w:ilvl w:val="0"/>
          <w:numId w:val="2"/>
        </w:numPr>
        <w:spacing w:after="80" w:line="268"/>
        <w:jc w:val="left"/>
      </w:pPr>
      <w:r>
        <w:rPr>
          <w:rFonts w:ascii="Calibri" w:cs="Calibri" w:eastAsia="Calibri" w:hAnsi="Calibri"/>
          <w:b/>
          <w:bCs/>
        </w:rPr>
        <w:t xml:space="preserve">Overfitting the small pro corpus — </w:t>
      </w:r>
      <w:r>
        <w:rPr>
          <w:rFonts w:ascii="Calibri" w:cs="Calibri" w:eastAsia="Calibri" w:hAnsi="Calibri"/>
        </w:rPr>
        <w:t xml:space="preserve">mitigate with strong priors, embeddings, regularization, and temporal validation.</w:t>
      </w:r>
    </w:p>
    <w:p>
      <w:pPr>
        <w:pStyle w:val="ListParagraph"/>
        <w:numPr>
          <w:ilvl w:val="0"/>
          <w:numId w:val="2"/>
        </w:numPr>
        <w:spacing w:after="80" w:line="268"/>
        <w:jc w:val="left"/>
      </w:pPr>
      <w:r>
        <w:rPr>
          <w:rFonts w:ascii="Calibri" w:cs="Calibri" w:eastAsia="Calibri" w:hAnsi="Calibri"/>
          <w:b/>
          <w:bCs/>
        </w:rPr>
        <w:t xml:space="preserve">Meta shift — </w:t>
      </w:r>
      <w:r>
        <w:rPr>
          <w:rFonts w:ascii="Calibri" w:cs="Calibri" w:eastAsia="Calibri" w:hAnsi="Calibri"/>
        </w:rPr>
        <w:t xml:space="preserve">a model frozen on last split silently decays; patch-awareness and decay are mandatory, not optional.</w:t>
      </w:r>
    </w:p>
    <w:p>
      <w:pPr>
        <w:pStyle w:val="ListParagraph"/>
        <w:numPr>
          <w:ilvl w:val="0"/>
          <w:numId w:val="2"/>
        </w:numPr>
        <w:spacing w:after="80" w:line="268"/>
        <w:jc w:val="left"/>
      </w:pPr>
      <w:r>
        <w:rPr>
          <w:rFonts w:ascii="Calibri" w:cs="Calibri" w:eastAsia="Calibri" w:hAnsi="Calibri"/>
          <w:b/>
          <w:bCs/>
        </w:rPr>
        <w:t xml:space="preserve">Overconfidence — </w:t>
      </w:r>
      <w:r>
        <w:rPr>
          <w:rFonts w:ascii="Calibri" w:cs="Calibri" w:eastAsia="Calibri" w:hAnsi="Calibri"/>
        </w:rPr>
        <w:t xml:space="preserve">draft explains a bounded share of outcomes; calibrated intervals and clear communication of the ceiling protect credibility.</w:t>
      </w:r>
    </w:p>
    <w:p>
      <w:pPr>
        <w:pStyle w:val="ListParagraph"/>
        <w:numPr>
          <w:ilvl w:val="0"/>
          <w:numId w:val="2"/>
        </w:numPr>
        <w:spacing w:after="80" w:line="268"/>
        <w:jc w:val="left"/>
      </w:pPr>
      <w:r>
        <w:rPr>
          <w:rFonts w:ascii="Calibri" w:cs="Calibri" w:eastAsia="Calibri" w:hAnsi="Calibri"/>
          <w:b/>
          <w:bCs/>
        </w:rPr>
        <w:t xml:space="preserve">Label leakage — </w:t>
      </w:r>
      <w:r>
        <w:rPr>
          <w:rFonts w:ascii="Calibri" w:cs="Calibri" w:eastAsia="Calibri" w:hAnsi="Calibri"/>
        </w:rPr>
        <w:t xml:space="preserve">the single most common invalidator of draft-prediction claims; audit relentlessly.</w:t>
      </w:r>
    </w:p>
    <w:p>
      <w:pPr>
        <w:pStyle w:val="ListParagraph"/>
        <w:numPr>
          <w:ilvl w:val="0"/>
          <w:numId w:val="2"/>
        </w:numPr>
        <w:spacing w:after="80" w:line="268"/>
        <w:jc w:val="left"/>
      </w:pPr>
      <w:r>
        <w:rPr>
          <w:rFonts w:ascii="Calibri" w:cs="Calibri" w:eastAsia="Calibri" w:hAnsi="Calibri"/>
          <w:b/>
          <w:bCs/>
        </w:rPr>
        <w:t xml:space="preserve">Interpretability debt — </w:t>
      </w:r>
      <w:r>
        <w:rPr>
          <w:rFonts w:ascii="Calibri" w:cs="Calibri" w:eastAsia="Calibri" w:hAnsi="Calibri"/>
        </w:rPr>
        <w:t xml:space="preserve">a black-box that beats the Elo model on log-loss but cannot explain itself will lose analyst trust; keep the decomposition.</w:t>
      </w:r>
    </w:p>
    <w:p>
      <w:pPr>
        <w:pStyle w:val="Heading1"/>
        <w:spacing w:after="140" w:before="320"/>
      </w:pPr>
      <w:r>
        <w:rPr>
          <w:rFonts w:ascii="Calibri" w:cs="Calibri" w:eastAsia="Calibri" w:hAnsi="Calibri"/>
          <w:b/>
          <w:bCs/>
          <w:color w:val="1F3A5F"/>
          <w:sz w:val="30"/>
          <w:szCs w:val="30"/>
        </w:rPr>
        <w:t xml:space="preserve">9. Conclusion</w:t>
      </w:r>
    </w:p>
    <w:p>
      <w:pPr>
        <w:spacing w:after="140" w:line="276"/>
        <w:jc w:val="both"/>
      </w:pPr>
      <w:r>
        <w:rPr>
          <w:rFonts w:ascii="Calibri" w:cs="Calibri" w:eastAsia="Calibri" w:hAnsi="Calibri"/>
        </w:rPr>
        <w:t xml:space="preserve">DraftGap and its peers solved the soloqueue draft-analysis problem elegantly: an interpretable, additive Elo model over abundant win-rate data. Professional draft analysis is a different problem — smaller data, a different population, and a strategic structure defined by order, bans, identity, and, since 2025, series-level Fearless state. The path forward is not to discard the Elo backbone but to </w:t>
      </w:r>
      <w:r>
        <w:rPr>
          <w:rFonts w:ascii="Calibri" w:cs="Calibri" w:eastAsia="Calibri" w:hAnsi="Calibri"/>
          <w:i/>
          <w:iCs/>
        </w:rPr>
        <w:t xml:space="preserve">promote it to a prior</w:t>
      </w:r>
      <w:r>
        <w:rPr>
          <w:rFonts w:ascii="Calibri" w:cs="Calibri" w:eastAsia="Calibri" w:hAnsi="Calibri"/>
        </w:rPr>
        <w:t xml:space="preserve"> and build outward: recalibrate on pro data, learn interactions and comp identity, condition on team and player, model the draft as a sequence, and treat the Bo-series as the true unit of analysis — all while reporting calibrated uncertainty and preserving the decomposition that makes the output trustworthy to the people who will actually use it.</w:t>
      </w:r>
    </w:p>
    <w:p>
      <w:pPr>
        <w:spacing w:after="140" w:line="276"/>
        <w:jc w:val="both"/>
      </w:pPr>
      <w:r>
        <w:rPr>
          <w:rFonts w:ascii="Calibri" w:cs="Calibri" w:eastAsia="Calibri" w:hAnsi="Calibri"/>
        </w:rPr>
        <w:t xml:space="preserve">Built in that order, each phase delivers standalone value and de-risks the next, and the finished system does something no soloqueue-derived tool can: analyse a pro draft the way a pro analyst does.</w:t>
      </w:r>
    </w:p>
    <w:p>
      <w:r>
        <w:br w:type="page"/>
      </w:r>
    </w:p>
    <w:p>
      <w:pPr>
        <w:pStyle w:val="Heading1"/>
        <w:spacing w:after="140" w:before="320"/>
      </w:pPr>
      <w:r>
        <w:rPr>
          <w:rFonts w:ascii="Calibri" w:cs="Calibri" w:eastAsia="Calibri" w:hAnsi="Calibri"/>
          <w:b/>
          <w:bCs/>
          <w:color w:val="1F3A5F"/>
          <w:sz w:val="30"/>
          <w:szCs w:val="30"/>
        </w:rPr>
        <w:t xml:space="preserve">Appendix A — Elo Math Reference</w:t>
      </w:r>
    </w:p>
    <w:p>
      <w:pPr>
        <w:spacing w:after="140" w:line="276"/>
        <w:jc w:val="both"/>
      </w:pPr>
      <w:r>
        <w:rPr>
          <w:rFonts w:ascii="Calibri" w:cs="Calibri" w:eastAsia="Calibri" w:hAnsi="Calibri"/>
        </w:rPr>
        <w:t xml:space="preserve">The rating scale used by the baseline and proposed as the Layer-0 backbone:</w:t>
      </w:r>
    </w:p>
    <w:p>
      <w:pPr>
        <w:shd w:fill="F2F2F2" w:val="clear"/>
        <w:spacing w:after="60"/>
      </w:pPr>
      <w:r>
        <w:rPr>
          <w:rFonts w:ascii="Consolas" w:cs="Consolas" w:eastAsia="Consolas" w:hAnsi="Consolas"/>
          <w:sz w:val="19"/>
          <w:szCs w:val="19"/>
          <w:shd w:fill="F2F2F2" w:val="clear"/>
        </w:rPr>
        <w:t xml:space="preserve">ratingToWinrate(d) = 1 / (1 + 10^(-d/400))   // expected score for rating diff d</w:t>
      </w:r>
    </w:p>
    <w:p>
      <w:pPr>
        <w:shd w:fill="F2F2F2" w:val="clear"/>
        <w:spacing w:after="60"/>
      </w:pPr>
      <w:r>
        <w:rPr>
          <w:rFonts w:ascii="Consolas" w:cs="Consolas" w:eastAsia="Consolas" w:hAnsi="Consolas"/>
          <w:sz w:val="19"/>
          <w:szCs w:val="19"/>
          <w:shd w:fill="F2F2F2" w:val="clear"/>
        </w:rPr>
        <w:t xml:space="preserve">winrateToRating(w) = -400 * log10(1/w - 1)    // inverse: winrate -&gt; rating</w:t>
      </w:r>
    </w:p>
    <w:p>
      <w:pPr>
        <w:shd w:fill="F2F2F2" w:val="clear"/>
        <w:spacing w:after="120"/>
      </w:pPr>
      <w:r>
        <w:rPr>
          <w:rFonts w:ascii="Consolas" w:cs="Consolas" w:eastAsia="Consolas" w:hAnsi="Consolas"/>
          <w:sz w:val="19"/>
          <w:szCs w:val="19"/>
          <w:shd w:fill="F2F2F2" w:val="clear"/>
        </w:rPr>
        <w:t xml:space="preserve">total = allyChamps + allyDuos + matchups - enemyChamps - enemyDuos</w:t>
      </w:r>
    </w:p>
    <w:p>
      <w:pPr>
        <w:spacing w:after="140" w:line="276"/>
        <w:jc w:val="both"/>
      </w:pPr>
      <w:r>
        <w:rPr>
          <w:rFonts w:ascii="Calibri" w:cs="Calibri" w:eastAsia="Calibri" w:hAnsi="Calibri"/>
        </w:rPr>
        <w:t xml:space="preserve">Additivity in rating (log-odds) space is what makes summing champion, duo, and matchup contributions valid; the same property lets a hierarchical model shrink pro estimates toward soloqueue priors on the rating scale.</w:t>
      </w:r>
    </w:p>
    <w:p>
      <w:pPr>
        <w:pStyle w:val="Heading1"/>
        <w:spacing w:after="140" w:before="320"/>
      </w:pPr>
      <w:r>
        <w:rPr>
          <w:rFonts w:ascii="Calibri" w:cs="Calibri" w:eastAsia="Calibri" w:hAnsi="Calibri"/>
          <w:b/>
          <w:bCs/>
          <w:color w:val="1F3A5F"/>
          <w:sz w:val="30"/>
          <w:szCs w:val="30"/>
        </w:rPr>
        <w:t xml:space="preserve">Appendix B — Key Pro Draft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Field</w:t>
            </w:r>
          </w:p>
        </w:tc>
        <w:tc>
          <w:tcPr>
            <w:tcW w:type="dxa" w:w="5960"/>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Use in the model</w:t>
            </w:r>
          </w:p>
        </w:tc>
      </w:tr>
      <w:tr>
        <w:tc>
          <w:tcPr>
            <w:tcW w:type="dxa" w:w="340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ban1..ban5 (per team, in order)</w:t>
            </w:r>
          </w:p>
        </w:tc>
        <w:tc>
          <w:tcPr>
            <w:tcW w:type="dxa" w:w="596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Ban-phase modeling; target-ban and denial features</w:t>
            </w:r>
          </w:p>
        </w:tc>
      </w:tr>
      <w:tr>
        <w:tc>
          <w:tcPr>
            <w:tcW w:type="dxa" w:w="340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pick1..pick5 (per team, in order)</w:t>
            </w:r>
          </w:p>
        </w:tc>
        <w:tc>
          <w:tcPr>
            <w:tcW w:type="dxa" w:w="596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Ordered sequence input; side/counter-pick effects</w:t>
            </w:r>
          </w:p>
        </w:tc>
      </w:tr>
      <w:tr>
        <w:tc>
          <w:tcPr>
            <w:tcW w:type="dxa" w:w="340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side (blue/red)</w:t>
            </w:r>
          </w:p>
        </w:tc>
        <w:tc>
          <w:tcPr>
            <w:tcW w:type="dxa" w:w="596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Map-side effects: vision setup, jungle proximity, base geometry</w:t>
            </w:r>
          </w:p>
        </w:tc>
      </w:tr>
      <w:tr>
        <w:tc>
          <w:tcPr>
            <w:tcW w:type="dxa" w:w="340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pick order / First Selection</w:t>
            </w:r>
          </w:p>
        </w:tc>
        <w:tc>
          <w:tcPr>
            <w:tcW w:type="dxa" w:w="596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First-pick priority vs last-pick counter — chosen independently of side (2026)</w:t>
            </w:r>
          </w:p>
        </w:tc>
      </w:tr>
      <w:tr>
        <w:tc>
          <w:tcPr>
            <w:tcW w:type="dxa" w:w="340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patch</w:t>
            </w:r>
          </w:p>
        </w:tc>
        <w:tc>
          <w:tcPr>
            <w:tcW w:type="dxa" w:w="596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Meta feature / embedding; time decay</w:t>
            </w:r>
          </w:p>
        </w:tc>
      </w:tr>
      <w:tr>
        <w:tc>
          <w:tcPr>
            <w:tcW w:type="dxa" w:w="340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team, player, position</w:t>
            </w:r>
          </w:p>
        </w:tc>
        <w:tc>
          <w:tcPr>
            <w:tcW w:type="dxa" w:w="596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Identity conditioning; champion pools</w:t>
            </w:r>
          </w:p>
        </w:tc>
      </w:tr>
      <w:tr>
        <w:tc>
          <w:tcPr>
            <w:tcW w:type="dxa" w:w="340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league / event</w:t>
            </w:r>
          </w:p>
        </w:tc>
        <w:tc>
          <w:tcPr>
            <w:tcW w:type="dxa" w:w="596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Region and stakes context</w:t>
            </w:r>
          </w:p>
        </w:tc>
      </w:tr>
      <w:tr>
        <w:tc>
          <w:tcPr>
            <w:tcW w:type="dxa" w:w="340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series id + game number + score</w:t>
            </w:r>
          </w:p>
        </w:tc>
        <w:tc>
          <w:tcPr>
            <w:tcW w:type="dxa" w:w="5960"/>
            <w:shd w:fill="EEF3F8" w:val="clear"/>
            <w:tcMar>
              <w:top w:type="dxa" w:w="50"/>
              <w:left w:type="dxa" w:w="100"/>
              <w:bottom w:type="dxa" w:w="50"/>
              <w:right w:type="dxa" w:w="100"/>
            </w:tcMar>
          </w:tcPr>
          <w:p>
            <w:pPr>
              <w:spacing w:after="0" w:line="250"/>
            </w:pPr>
            <w:r>
              <w:rPr>
                <w:rFonts w:ascii="Calibri" w:cs="Calibri" w:eastAsia="Calibri" w:hAnsi="Calibri"/>
                <w:sz w:val="19"/>
                <w:szCs w:val="19"/>
              </w:rPr>
              <w:t xml:space="preserve">Fearless series state and pool depletion</w:t>
            </w:r>
          </w:p>
        </w:tc>
      </w:tr>
      <w:tr>
        <w:tc>
          <w:tcPr>
            <w:tcW w:type="dxa" w:w="340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result</w:t>
            </w:r>
          </w:p>
        </w:tc>
        <w:tc>
          <w:tcPr>
            <w:tcW w:type="dxa" w:w="5960"/>
            <w:shd w:fill="FFFFFF" w:val="clear"/>
            <w:tcMar>
              <w:top w:type="dxa" w:w="50"/>
              <w:left w:type="dxa" w:w="100"/>
              <w:bottom w:type="dxa" w:w="50"/>
              <w:right w:type="dxa" w:w="100"/>
            </w:tcMar>
          </w:tcPr>
          <w:p>
            <w:pPr>
              <w:spacing w:after="0" w:line="250"/>
            </w:pPr>
            <w:r>
              <w:rPr>
                <w:rFonts w:ascii="Calibri" w:cs="Calibri" w:eastAsia="Calibri" w:hAnsi="Calibri"/>
                <w:sz w:val="19"/>
                <w:szCs w:val="19"/>
              </w:rPr>
              <w:t xml:space="preserve">Training label (draft-time features only)</w:t>
            </w:r>
          </w:p>
        </w:tc>
      </w:tr>
    </w:tbl>
    <w:p>
      <w:pPr>
        <w:pStyle w:val="Heading1"/>
        <w:spacing w:after="140" w:before="320"/>
      </w:pPr>
      <w:r>
        <w:rPr>
          <w:rFonts w:ascii="Calibri" w:cs="Calibri" w:eastAsia="Calibri" w:hAnsi="Calibri"/>
          <w:b/>
          <w:bCs/>
          <w:color w:val="1F3A5F"/>
          <w:sz w:val="30"/>
          <w:szCs w:val="30"/>
        </w:rPr>
        <w:t xml:space="preserve">Appendix C — Glossary</w:t>
      </w:r>
    </w:p>
    <w:p>
      <w:pPr>
        <w:pStyle w:val="ListParagraph"/>
        <w:numPr>
          <w:ilvl w:val="0"/>
          <w:numId w:val="2"/>
        </w:numPr>
        <w:spacing w:after="80" w:line="268"/>
        <w:jc w:val="left"/>
      </w:pPr>
      <w:r>
        <w:rPr>
          <w:rFonts w:ascii="Calibri" w:cs="Calibri" w:eastAsia="Calibri" w:hAnsi="Calibri"/>
          <w:b/>
          <w:bCs/>
        </w:rPr>
        <w:t xml:space="preserve">Fearless Draft — </w:t>
      </w:r>
      <w:r>
        <w:rPr>
          <w:rFonts w:ascii="Calibri" w:cs="Calibri" w:eastAsia="Calibri" w:hAnsi="Calibri"/>
        </w:rPr>
        <w:t xml:space="preserve">series rule (tier-1 standard since 2025) locking out champions once used in a best-of series.</w:t>
      </w:r>
    </w:p>
    <w:p>
      <w:pPr>
        <w:pStyle w:val="ListParagraph"/>
        <w:numPr>
          <w:ilvl w:val="0"/>
          <w:numId w:val="2"/>
        </w:numPr>
        <w:spacing w:after="80" w:line="268"/>
        <w:jc w:val="left"/>
      </w:pPr>
      <w:r>
        <w:rPr>
          <w:rFonts w:ascii="Calibri" w:cs="Calibri" w:eastAsia="Calibri" w:hAnsi="Calibri"/>
          <w:b/>
          <w:bCs/>
        </w:rPr>
        <w:t xml:space="preserve">Flex pick — </w:t>
      </w:r>
      <w:r>
        <w:rPr>
          <w:rFonts w:ascii="Calibri" w:cs="Calibri" w:eastAsia="Calibri" w:hAnsi="Calibri"/>
        </w:rPr>
        <w:t xml:space="preserve">a champion playable in multiple roles, drafted to hide role assignment and preserve options.</w:t>
      </w:r>
    </w:p>
    <w:p>
      <w:pPr>
        <w:pStyle w:val="ListParagraph"/>
        <w:numPr>
          <w:ilvl w:val="0"/>
          <w:numId w:val="2"/>
        </w:numPr>
        <w:spacing w:after="80" w:line="268"/>
        <w:jc w:val="left"/>
      </w:pPr>
      <w:r>
        <w:rPr>
          <w:rFonts w:ascii="Calibri" w:cs="Calibri" w:eastAsia="Calibri" w:hAnsi="Calibri"/>
          <w:b/>
          <w:bCs/>
        </w:rPr>
        <w:t xml:space="preserve">Target ban — </w:t>
      </w:r>
      <w:r>
        <w:rPr>
          <w:rFonts w:ascii="Calibri" w:cs="Calibri" w:eastAsia="Calibri" w:hAnsi="Calibri"/>
        </w:rPr>
        <w:t xml:space="preserve">a ban aimed at a specific player's signature champion rather than a general power pick.</w:t>
      </w:r>
    </w:p>
    <w:p>
      <w:pPr>
        <w:pStyle w:val="ListParagraph"/>
        <w:numPr>
          <w:ilvl w:val="0"/>
          <w:numId w:val="2"/>
        </w:numPr>
        <w:spacing w:after="80" w:line="268"/>
        <w:jc w:val="left"/>
      </w:pPr>
      <w:r>
        <w:rPr>
          <w:rFonts w:ascii="Calibri" w:cs="Calibri" w:eastAsia="Calibri" w:hAnsi="Calibri"/>
          <w:b/>
          <w:bCs/>
        </w:rPr>
        <w:t xml:space="preserve">Priority — </w:t>
      </w:r>
      <w:r>
        <w:rPr>
          <w:rFonts w:ascii="Calibri" w:cs="Calibri" w:eastAsia="Calibri" w:hAnsi="Calibri"/>
        </w:rPr>
        <w:t xml:space="preserve">how contested a champion is in pick/ban, distinct from its raw win rate.</w:t>
      </w:r>
    </w:p>
    <w:p>
      <w:pPr>
        <w:pStyle w:val="ListParagraph"/>
        <w:numPr>
          <w:ilvl w:val="0"/>
          <w:numId w:val="2"/>
        </w:numPr>
        <w:spacing w:after="80" w:line="268"/>
        <w:jc w:val="left"/>
      </w:pPr>
      <w:r>
        <w:rPr>
          <w:rFonts w:ascii="Calibri" w:cs="Calibri" w:eastAsia="Calibri" w:hAnsi="Calibri"/>
          <w:b/>
          <w:bCs/>
        </w:rPr>
        <w:t xml:space="preserve">Calibration — </w:t>
      </w:r>
      <w:r>
        <w:rPr>
          <w:rFonts w:ascii="Calibri" w:cs="Calibri" w:eastAsia="Calibri" w:hAnsi="Calibri"/>
        </w:rPr>
        <w:t xml:space="preserve">the property that predicted probabilities match observed frequencies (60% predictions win ~60% of the time).</w:t>
      </w:r>
    </w:p>
    <w:p>
      <w:pPr>
        <w:pStyle w:val="ListParagraph"/>
        <w:numPr>
          <w:ilvl w:val="0"/>
          <w:numId w:val="2"/>
        </w:numPr>
        <w:spacing w:after="80" w:line="268"/>
        <w:jc w:val="left"/>
      </w:pPr>
      <w:r>
        <w:rPr>
          <w:rFonts w:ascii="Calibri" w:cs="Calibri" w:eastAsia="Calibri" w:hAnsi="Calibri"/>
          <w:b/>
          <w:bCs/>
        </w:rPr>
        <w:t xml:space="preserve">Partial pooling / shrinkage — </w:t>
      </w:r>
      <w:r>
        <w:rPr>
          <w:rFonts w:ascii="Calibri" w:cs="Calibri" w:eastAsia="Calibri" w:hAnsi="Calibri"/>
        </w:rPr>
        <w:t xml:space="preserve">estimating sparse cells by borrowing strength from a prior or from similar champions.</w:t>
      </w:r>
    </w:p>
    <w:p>
      <w:pPr>
        <w:pStyle w:val="Heading1"/>
        <w:spacing w:after="140" w:before="320"/>
      </w:pPr>
      <w:r>
        <w:rPr>
          <w:rFonts w:ascii="Calibri" w:cs="Calibri" w:eastAsia="Calibri" w:hAnsi="Calibri"/>
          <w:b/>
          <w:bCs/>
          <w:color w:val="1F3A5F"/>
          <w:sz w:val="30"/>
          <w:szCs w:val="30"/>
        </w:rPr>
        <w:t xml:space="preserve">References and Sources</w:t>
      </w:r>
    </w:p>
    <w:p>
      <w:pPr>
        <w:pStyle w:val="ListParagraph"/>
        <w:numPr>
          <w:ilvl w:val="0"/>
          <w:numId w:val="2"/>
        </w:numPr>
        <w:spacing w:after="90" w:line="264"/>
      </w:pPr>
      <w:r>
        <w:rPr>
          <w:rFonts w:ascii="Calibri" w:cs="Calibri" w:eastAsia="Calibri" w:hAnsi="Calibri"/>
        </w:rPr>
        <w:t xml:space="preserve">Oracle's Elixir — pro match data downloads (picks/bans in draft order) — </w:t>
      </w:r>
      <w:hyperlink w:history="1" r:id="rIdfgkgs7jpuvzbxlniorza9">
        <w:r>
          <w:rPr>
            <w:rStyle w:val="Hyperlink"/>
            <w:rFonts w:ascii="Calibri" w:cs="Calibri" w:eastAsia="Calibri" w:hAnsi="Calibri"/>
            <w:sz w:val="19"/>
            <w:szCs w:val="19"/>
          </w:rPr>
          <w:t xml:space="preserve">https://oracleselixir.com/tools/downloads</w:t>
        </w:r>
      </w:hyperlink>
    </w:p>
    <w:p>
      <w:pPr>
        <w:pStyle w:val="ListParagraph"/>
        <w:numPr>
          <w:ilvl w:val="0"/>
          <w:numId w:val="2"/>
        </w:numPr>
        <w:spacing w:after="90" w:line="264"/>
      </w:pPr>
      <w:r>
        <w:rPr>
          <w:rFonts w:ascii="Calibri" w:cs="Calibri" w:eastAsia="Calibri" w:hAnsi="Calibri"/>
        </w:rPr>
        <w:t xml:space="preserve">DraftRec: Personalized Draft Recommendation for Winning in MOBA Games (ACM Web Conference 2022) — </w:t>
      </w:r>
      <w:hyperlink w:history="1" r:id="rId9sh_br8m4oio2dsh6nbe8">
        <w:r>
          <w:rPr>
            <w:rStyle w:val="Hyperlink"/>
            <w:rFonts w:ascii="Calibri" w:cs="Calibri" w:eastAsia="Calibri" w:hAnsi="Calibri"/>
            <w:sz w:val="19"/>
            <w:szCs w:val="19"/>
          </w:rPr>
          <w:t xml:space="preserve">https://arxiv.org/abs/2204.12750</w:t>
        </w:r>
      </w:hyperlink>
    </w:p>
    <w:p>
      <w:pPr>
        <w:pStyle w:val="ListParagraph"/>
        <w:numPr>
          <w:ilvl w:val="0"/>
          <w:numId w:val="2"/>
        </w:numPr>
        <w:spacing w:after="90" w:line="264"/>
      </w:pPr>
      <w:r>
        <w:rPr>
          <w:rFonts w:ascii="Calibri" w:cs="Calibri" w:eastAsia="Calibri" w:hAnsi="Calibri"/>
        </w:rPr>
        <w:t xml:space="preserve">Feature Analysis to League of Legends Victory Prediction on the Picks and Bans Phase (IEEE) — </w:t>
      </w:r>
      <w:hyperlink w:history="1" r:id="rIdhsirdvzlmeai2cushbl5n">
        <w:r>
          <w:rPr>
            <w:rStyle w:val="Hyperlink"/>
            <w:rFonts w:ascii="Calibri" w:cs="Calibri" w:eastAsia="Calibri" w:hAnsi="Calibri"/>
            <w:sz w:val="19"/>
            <w:szCs w:val="19"/>
          </w:rPr>
          <w:t xml:space="preserve">https://ieeexplore.ieee.org/document/9619019</w:t>
        </w:r>
      </w:hyperlink>
    </w:p>
    <w:p>
      <w:pPr>
        <w:pStyle w:val="ListParagraph"/>
        <w:numPr>
          <w:ilvl w:val="0"/>
          <w:numId w:val="2"/>
        </w:numPr>
        <w:spacing w:after="90" w:line="264"/>
      </w:pPr>
      <w:r>
        <w:rPr>
          <w:rFonts w:ascii="Calibri" w:cs="Calibri" w:eastAsia="Calibri" w:hAnsi="Calibri"/>
        </w:rPr>
        <w:t xml:space="preserve">Champion Recommendation in League of Legends Using Machine Learning (ICCS 2023) — </w:t>
      </w:r>
      <w:hyperlink w:history="1" r:id="rIdqmy1mjlggteaylknyezxt">
        <w:r>
          <w:rPr>
            <w:rStyle w:val="Hyperlink"/>
            <w:rFonts w:ascii="Calibri" w:cs="Calibri" w:eastAsia="Calibri" w:hAnsi="Calibri"/>
            <w:sz w:val="19"/>
            <w:szCs w:val="19"/>
          </w:rPr>
          <w:t xml:space="preserve">https://www.iccs-meeting.org/archive/iccs2023/papers/140760152.pdf</w:t>
        </w:r>
      </w:hyperlink>
    </w:p>
    <w:p>
      <w:pPr>
        <w:pStyle w:val="ListParagraph"/>
        <w:numPr>
          <w:ilvl w:val="0"/>
          <w:numId w:val="2"/>
        </w:numPr>
        <w:spacing w:after="90" w:line="264"/>
      </w:pPr>
      <w:r>
        <w:rPr>
          <w:rFonts w:ascii="Calibri" w:cs="Calibri" w:eastAsia="Calibri" w:hAnsi="Calibri"/>
        </w:rPr>
        <w:t xml:space="preserve">Fearless Draft returns for the League of Legends 2026 season (Esports Insider) — </w:t>
      </w:r>
      <w:hyperlink w:history="1" r:id="rIdi8sqfqszcqgflgh1g-mjz">
        <w:r>
          <w:rPr>
            <w:rStyle w:val="Hyperlink"/>
            <w:rFonts w:ascii="Calibri" w:cs="Calibri" w:eastAsia="Calibri" w:hAnsi="Calibri"/>
            <w:sz w:val="19"/>
            <w:szCs w:val="19"/>
          </w:rPr>
          <w:t xml:space="preserve">https://esportsinsider.com/2025/11/fearless-draft-returns-league-of-legends-2026</w:t>
        </w:r>
      </w:hyperlink>
    </w:p>
    <w:p>
      <w:pPr>
        <w:pStyle w:val="ListParagraph"/>
        <w:numPr>
          <w:ilvl w:val="0"/>
          <w:numId w:val="2"/>
        </w:numPr>
        <w:spacing w:after="90" w:line="264"/>
      </w:pPr>
      <w:r>
        <w:rPr>
          <w:rFonts w:ascii="Calibri" w:cs="Calibri" w:eastAsia="Calibri" w:hAnsi="Calibri"/>
        </w:rPr>
        <w:t xml:space="preserve">Fearless Draft explained — rules, history, impact on pro play (TheSpike) — </w:t>
      </w:r>
      <w:hyperlink w:history="1" r:id="rIduihm1hx9emk59ik6ghy-a">
        <w:r>
          <w:rPr>
            <w:rStyle w:val="Hyperlink"/>
            <w:rFonts w:ascii="Calibri" w:cs="Calibri" w:eastAsia="Calibri" w:hAnsi="Calibri"/>
            <w:sz w:val="19"/>
            <w:szCs w:val="19"/>
          </w:rPr>
          <w:t xml:space="preserve">https://www.thespike.gg/league-of-legends/beginner-guides/fearless-draft-guide</w:t>
        </w:r>
      </w:hyperlink>
    </w:p>
    <w:p>
      <w:pPr>
        <w:spacing w:after="60"/>
      </w:pPr>
      <w:r>
        <w:rPr>
          <w:rFonts w:ascii="Calibri" w:cs="Calibri" w:eastAsia="Calibri" w:hAnsi="Calibri"/>
        </w:rPr>
        <w:t xml:space="preserve"/>
      </w:r>
    </w:p>
    <w:p>
      <w:pPr>
        <w:pStyle w:val="ListParagraph"/>
        <w:numPr>
          <w:ilvl w:val="0"/>
          <w:numId w:val="2"/>
        </w:numPr>
        <w:spacing w:after="90" w:line="264"/>
      </w:pPr>
      <w:r>
        <w:rPr>
          <w:rFonts w:ascii="Calibri" w:cs="Calibri" w:eastAsia="Calibri" w:hAnsi="Calibri"/>
        </w:rPr>
        <w:t xml:space="preserve">First Selection introduced for the 2026 season — side and pick order chosen separately (Esports Insider) — </w:t>
      </w:r>
      <w:hyperlink w:history="1" r:id="rIdfirstsel2026">
        <w:r>
          <w:rPr>
            <w:rStyle w:val="Hyperlink"/>
            <w:rFonts w:ascii="Calibri" w:cs="Calibri" w:eastAsia="Calibri" w:hAnsi="Calibri"/>
            <w:sz w:val="19"/>
            <w:szCs w:val="19"/>
          </w:rPr>
          <w:t xml:space="preserve">https://esportsinsider.com/2026/01/league-of-legends-side-selection-draft-order-revamp</w:t>
        </w:r>
      </w:hyperlink>
    </w:p>
    <w:p>
      <w:pPr>
        <w:spacing w:after="140" w:line="276"/>
        <w:jc w:val="both"/>
      </w:pPr>
      <w:r>
        <w:rPr>
          <w:rFonts w:ascii="Calibri" w:cs="Calibri" w:eastAsia="Calibri" w:hAnsi="Calibri"/>
          <w:i/>
          <w:iCs/>
          <w:color w:val="444444"/>
          <w:sz w:val="20"/>
          <w:szCs w:val="20"/>
        </w:rPr>
        <w:t xml:space="preserve">Prior art analysed directly from source: the DraftGap codebase (apps/dataset Lolalytics pipeline; packages/core rating and draft-analysis modules).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jc w:val="right"/>
    </w:pPr>
    <w:r>
      <w:rPr>
        <w:rFonts w:ascii="Calibri" w:cs="Calibri" w:eastAsia="Calibri" w:hAnsi="Calibri"/>
        <w:color w:val="999999"/>
        <w:sz w:val="16"/>
        <w:szCs w:val="16"/>
      </w:rPr>
      <w:t xml:space="preserve">Pro-Draft Prediction — System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gkgs7jpuvzbxlniorza9" Type="http://schemas.openxmlformats.org/officeDocument/2006/relationships/hyperlink" Target="https://oracleselixir.com/tools/downloads" TargetMode="External"/><Relationship Id="rId9sh_br8m4oio2dsh6nbe8" Type="http://schemas.openxmlformats.org/officeDocument/2006/relationships/hyperlink" Target="https://arxiv.org/abs/2204.12750" TargetMode="External"/><Relationship Id="rIdhsirdvzlmeai2cushbl5n" Type="http://schemas.openxmlformats.org/officeDocument/2006/relationships/hyperlink" Target="https://ieeexplore.ieee.org/document/9619019" TargetMode="External"/><Relationship Id="rIdqmy1mjlggteaylknyezxt" Type="http://schemas.openxmlformats.org/officeDocument/2006/relationships/hyperlink" Target="https://www.iccs-meeting.org/archive/iccs2023/papers/140760152.pdf" TargetMode="External"/><Relationship Id="rIdi8sqfqszcqgflgh1g-mjz" Type="http://schemas.openxmlformats.org/officeDocument/2006/relationships/hyperlink" Target="https://esportsinsider.com/2025/11/fearless-draft-returns-league-of-legends-2026" TargetMode="External"/><Relationship Id="rIduihm1hx9emk59ik6ghy-a" Type="http://schemas.openxmlformats.org/officeDocument/2006/relationships/hyperlink" Target="https://www.thespike.gg/league-of-legends/beginner-guides/fearless-draft-guide" TargetMode="External"/><Relationship Id="rId15" Type="http://schemas.openxmlformats.org/officeDocument/2006/relationships/fontTable" Target="fontTable.xml"/><Relationship Id="rIdfirstsel2026" Type="http://schemas.openxmlformats.org/officeDocument/2006/relationships/hyperlink" Target="https://esportsinsider.com/2026/01/league-of-legends-side-selection-draft-order-revamp"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Prediction for Professional League of Legends</dc:title>
  <dc:creator>Cowork</dc:creator>
  <dc:description>A system design for improving draft-phase prediction for pro-game analysis</dc:description>
  <cp:lastModifiedBy>Un-named</cp:lastModifiedBy>
  <cp:revision>1</cp:revision>
  <dcterms:created xsi:type="dcterms:W3CDTF">2026-07-11T11:09:27.935Z</dcterms:created>
  <dcterms:modified xsi:type="dcterms:W3CDTF">2026-07-11T11:09:27.935Z</dcterms:modified>
</cp:coreProperties>
</file>

<file path=docProps/custom.xml><?xml version="1.0" encoding="utf-8"?>
<Properties xmlns="http://schemas.openxmlformats.org/officeDocument/2006/custom-properties" xmlns:vt="http://schemas.openxmlformats.org/officeDocument/2006/docPropsVTypes"/>
</file>