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DB22" w14:textId="77777777" w:rsidR="000729AF" w:rsidRDefault="000729AF" w:rsidP="000729AF">
      <w:pPr>
        <w:jc w:val="center"/>
        <w:rPr>
          <w:rFonts w:ascii="Arial" w:hAnsi="Arial" w:cs="Arial"/>
          <w:b/>
          <w:bCs/>
          <w:sz w:val="34"/>
          <w:szCs w:val="34"/>
        </w:rPr>
      </w:pPr>
    </w:p>
    <w:p w14:paraId="3FF74CA1" w14:textId="761E7859" w:rsidR="000729AF" w:rsidRPr="00473D6D" w:rsidRDefault="00051E2E" w:rsidP="000729AF">
      <w:pPr>
        <w:jc w:val="center"/>
        <w:rPr>
          <w:rFonts w:ascii="Arial" w:hAnsi="Arial" w:cs="Arial"/>
          <w:b/>
          <w:bCs/>
          <w:sz w:val="34"/>
          <w:szCs w:val="34"/>
        </w:rPr>
      </w:pPr>
      <w:r w:rsidRPr="00473D6D">
        <w:rPr>
          <w:rFonts w:ascii="Arial" w:hAnsi="Arial" w:cs="Arial" w:hint="eastAsia"/>
          <w:b/>
          <w:bCs/>
          <w:sz w:val="34"/>
          <w:szCs w:val="34"/>
        </w:rPr>
        <w:t>Candidate Number: 48372</w:t>
      </w:r>
    </w:p>
    <w:p w14:paraId="2276EA4A" w14:textId="524F9816" w:rsidR="00051E2E" w:rsidRPr="000F3490" w:rsidRDefault="00051E2E" w:rsidP="00051E2E">
      <w:pPr>
        <w:jc w:val="center"/>
        <w:rPr>
          <w:rFonts w:ascii="Arial" w:hAnsi="Arial" w:cs="Arial"/>
          <w:b/>
          <w:bCs/>
          <w:sz w:val="32"/>
          <w:szCs w:val="32"/>
        </w:rPr>
      </w:pPr>
      <w:r w:rsidRPr="000F3490">
        <w:rPr>
          <w:rFonts w:ascii="Arial" w:hAnsi="Arial" w:cs="Arial" w:hint="eastAsia"/>
          <w:b/>
          <w:bCs/>
          <w:sz w:val="32"/>
          <w:szCs w:val="32"/>
        </w:rPr>
        <w:t xml:space="preserve">Word Count (Excluding </w:t>
      </w:r>
      <w:r w:rsidR="00DE2B00">
        <w:rPr>
          <w:rFonts w:ascii="Arial" w:hAnsi="Arial" w:cs="Arial" w:hint="eastAsia"/>
          <w:b/>
          <w:bCs/>
          <w:sz w:val="32"/>
          <w:szCs w:val="32"/>
        </w:rPr>
        <w:t>Graph Notes</w:t>
      </w:r>
      <w:r w:rsidR="00473D6D" w:rsidRPr="000F3490">
        <w:rPr>
          <w:rFonts w:ascii="Arial" w:hAnsi="Arial" w:cs="Arial" w:hint="eastAsia"/>
          <w:b/>
          <w:bCs/>
          <w:sz w:val="32"/>
          <w:szCs w:val="32"/>
        </w:rPr>
        <w:t xml:space="preserve"> &amp; </w:t>
      </w:r>
      <w:r w:rsidRPr="000F3490">
        <w:rPr>
          <w:rFonts w:ascii="Arial" w:hAnsi="Arial" w:cs="Arial"/>
          <w:b/>
          <w:bCs/>
          <w:sz w:val="32"/>
          <w:szCs w:val="32"/>
        </w:rPr>
        <w:t>Bibliography</w:t>
      </w:r>
      <w:r w:rsidRPr="000F3490">
        <w:rPr>
          <w:rFonts w:ascii="Arial" w:hAnsi="Arial" w:cs="Arial" w:hint="eastAsia"/>
          <w:b/>
          <w:bCs/>
          <w:sz w:val="32"/>
          <w:szCs w:val="32"/>
        </w:rPr>
        <w:t>):</w:t>
      </w:r>
      <w:r w:rsidR="00473D6D" w:rsidRPr="000F3490">
        <w:rPr>
          <w:rFonts w:ascii="Arial" w:hAnsi="Arial" w:cs="Arial" w:hint="eastAsia"/>
          <w:b/>
          <w:bCs/>
          <w:sz w:val="32"/>
          <w:szCs w:val="32"/>
        </w:rPr>
        <w:t xml:space="preserve"> </w:t>
      </w:r>
      <w:r w:rsidR="000F3490" w:rsidRPr="000F3490">
        <w:rPr>
          <w:rFonts w:ascii="Arial" w:hAnsi="Arial" w:cs="Arial" w:hint="eastAsia"/>
          <w:b/>
          <w:bCs/>
          <w:sz w:val="32"/>
          <w:szCs w:val="32"/>
        </w:rPr>
        <w:t>994</w:t>
      </w:r>
    </w:p>
    <w:p w14:paraId="0B84A995" w14:textId="77777777" w:rsidR="00051E2E" w:rsidRDefault="00051E2E" w:rsidP="00051E2E">
      <w:pPr>
        <w:jc w:val="center"/>
        <w:rPr>
          <w:rFonts w:ascii="Arial" w:hAnsi="Arial" w:cs="Arial"/>
          <w:b/>
          <w:bCs/>
          <w:sz w:val="36"/>
          <w:szCs w:val="36"/>
        </w:rPr>
      </w:pPr>
    </w:p>
    <w:p w14:paraId="3BD2939F" w14:textId="105A2050" w:rsidR="00051E2E" w:rsidRPr="00437219" w:rsidRDefault="00051E2E" w:rsidP="00051E2E">
      <w:pPr>
        <w:rPr>
          <w:rFonts w:ascii="Arial" w:hAnsi="Arial" w:cs="Arial"/>
          <w:sz w:val="24"/>
        </w:rPr>
      </w:pPr>
      <w:bookmarkStart w:id="0" w:name="OLE_LINK1"/>
      <w:r w:rsidRPr="00596101">
        <w:rPr>
          <w:rFonts w:ascii="Arial" w:hAnsi="Arial" w:cs="Arial" w:hint="eastAsia"/>
          <w:sz w:val="24"/>
        </w:rPr>
        <w:t xml:space="preserve">As a data scientist who is working on re-training the NHS AI system for </w:t>
      </w:r>
      <w:r w:rsidR="00596101">
        <w:rPr>
          <w:rFonts w:ascii="Arial" w:hAnsi="Arial" w:cs="Arial" w:hint="eastAsia"/>
          <w:sz w:val="24"/>
        </w:rPr>
        <w:t xml:space="preserve">lung </w:t>
      </w:r>
      <w:r w:rsidRPr="00596101">
        <w:rPr>
          <w:rFonts w:ascii="Arial" w:hAnsi="Arial" w:cs="Arial" w:hint="eastAsia"/>
          <w:sz w:val="24"/>
        </w:rPr>
        <w:t xml:space="preserve">cancer diagnosis, I would present </w:t>
      </w:r>
      <w:r w:rsidR="00437219">
        <w:rPr>
          <w:rFonts w:ascii="Arial" w:hAnsi="Arial" w:cs="Arial" w:hint="eastAsia"/>
          <w:sz w:val="24"/>
        </w:rPr>
        <w:t>an</w:t>
      </w:r>
      <w:r w:rsidRPr="00596101">
        <w:rPr>
          <w:rFonts w:ascii="Arial" w:hAnsi="Arial" w:cs="Arial" w:hint="eastAsia"/>
          <w:sz w:val="24"/>
        </w:rPr>
        <w:t xml:space="preserve"> </w:t>
      </w:r>
      <w:r w:rsidR="00437219" w:rsidRPr="00596101">
        <w:rPr>
          <w:rFonts w:ascii="Arial" w:hAnsi="Arial" w:cs="Arial"/>
          <w:sz w:val="24"/>
        </w:rPr>
        <w:t>important ethical concern</w:t>
      </w:r>
      <w:r w:rsidRPr="00596101">
        <w:rPr>
          <w:rFonts w:ascii="Arial" w:hAnsi="Arial" w:cs="Arial" w:hint="eastAsia"/>
          <w:sz w:val="24"/>
        </w:rPr>
        <w:t xml:space="preserve"> about </w:t>
      </w:r>
      <w:r w:rsidR="00437219">
        <w:rPr>
          <w:rFonts w:ascii="Arial" w:hAnsi="Arial" w:cs="Arial" w:hint="eastAsia"/>
          <w:sz w:val="24"/>
        </w:rPr>
        <w:t xml:space="preserve">the </w:t>
      </w:r>
      <w:r w:rsidRPr="00596101">
        <w:rPr>
          <w:rFonts w:ascii="Arial" w:hAnsi="Arial" w:cs="Arial" w:hint="eastAsia"/>
          <w:sz w:val="24"/>
        </w:rPr>
        <w:t>fairness of our AI system to the manager</w:t>
      </w:r>
      <w:r w:rsidR="005F56D1">
        <w:rPr>
          <w:rFonts w:ascii="Arial" w:hAnsi="Arial" w:cs="Arial" w:hint="eastAsia"/>
          <w:sz w:val="24"/>
        </w:rPr>
        <w:t xml:space="preserve">: </w:t>
      </w:r>
      <w:r w:rsidR="00437219">
        <w:rPr>
          <w:rFonts w:ascii="Arial" w:hAnsi="Arial" w:cs="Arial" w:hint="eastAsia"/>
          <w:sz w:val="24"/>
        </w:rPr>
        <w:t xml:space="preserve">the accuracy of our model performs unequally across different </w:t>
      </w:r>
      <w:r w:rsidR="00437219">
        <w:rPr>
          <w:rFonts w:ascii="Arial" w:hAnsi="Arial" w:cs="Arial"/>
          <w:sz w:val="24"/>
        </w:rPr>
        <w:t>ethnic</w:t>
      </w:r>
      <w:r w:rsidR="00437219">
        <w:rPr>
          <w:rFonts w:ascii="Arial" w:hAnsi="Arial" w:cs="Arial" w:hint="eastAsia"/>
          <w:sz w:val="24"/>
        </w:rPr>
        <w:t xml:space="preserve"> groups. </w:t>
      </w:r>
      <w:r w:rsidR="00B83FC7" w:rsidRPr="00B83FC7">
        <w:rPr>
          <w:rFonts w:ascii="Arial" w:hAnsi="Arial" w:cs="Arial"/>
          <w:sz w:val="24"/>
        </w:rPr>
        <w:t>In this</w:t>
      </w:r>
      <w:r w:rsidR="00B83FC7">
        <w:rPr>
          <w:rFonts w:ascii="Arial" w:hAnsi="Arial" w:cs="Arial" w:hint="eastAsia"/>
          <w:sz w:val="24"/>
        </w:rPr>
        <w:t xml:space="preserve"> </w:t>
      </w:r>
      <w:r w:rsidR="00B83FC7" w:rsidRPr="00B83FC7">
        <w:rPr>
          <w:rFonts w:ascii="Arial" w:hAnsi="Arial" w:cs="Arial"/>
          <w:sz w:val="24"/>
        </w:rPr>
        <w:t xml:space="preserve">article, I will first explain the reason for this phenomenon, counter some opposing arguments, and </w:t>
      </w:r>
      <w:r w:rsidR="005F56D1">
        <w:rPr>
          <w:rFonts w:ascii="Arial" w:hAnsi="Arial" w:cs="Arial" w:hint="eastAsia"/>
          <w:sz w:val="24"/>
        </w:rPr>
        <w:t>finally</w:t>
      </w:r>
      <w:r w:rsidR="00B83FC7" w:rsidRPr="00B83FC7">
        <w:rPr>
          <w:rFonts w:ascii="Arial" w:hAnsi="Arial" w:cs="Arial"/>
          <w:sz w:val="24"/>
        </w:rPr>
        <w:t xml:space="preserve"> provide my </w:t>
      </w:r>
      <w:r w:rsidR="005F56D1">
        <w:rPr>
          <w:rFonts w:ascii="Arial" w:hAnsi="Arial" w:cs="Arial" w:hint="eastAsia"/>
          <w:sz w:val="24"/>
        </w:rPr>
        <w:t>opinions</w:t>
      </w:r>
      <w:r w:rsidR="00B83FC7" w:rsidRPr="00B83FC7">
        <w:rPr>
          <w:rFonts w:ascii="Arial" w:hAnsi="Arial" w:cs="Arial"/>
          <w:sz w:val="24"/>
        </w:rPr>
        <w:t xml:space="preserve"> </w:t>
      </w:r>
      <w:proofErr w:type="gramStart"/>
      <w:r w:rsidR="005F56D1">
        <w:rPr>
          <w:rFonts w:ascii="Arial" w:hAnsi="Arial" w:cs="Arial" w:hint="eastAsia"/>
          <w:sz w:val="24"/>
        </w:rPr>
        <w:t>in</w:t>
      </w:r>
      <w:proofErr w:type="gramEnd"/>
      <w:r w:rsidR="00B83FC7" w:rsidRPr="00B83FC7">
        <w:rPr>
          <w:rFonts w:ascii="Arial" w:hAnsi="Arial" w:cs="Arial"/>
          <w:sz w:val="24"/>
        </w:rPr>
        <w:t xml:space="preserve"> </w:t>
      </w:r>
      <w:r w:rsidR="005F56D1">
        <w:rPr>
          <w:rFonts w:ascii="Arial" w:hAnsi="Arial" w:cs="Arial" w:hint="eastAsia"/>
          <w:sz w:val="24"/>
        </w:rPr>
        <w:t>addressing</w:t>
      </w:r>
      <w:r w:rsidR="00B83FC7" w:rsidRPr="00B83FC7">
        <w:rPr>
          <w:rFonts w:ascii="Arial" w:hAnsi="Arial" w:cs="Arial"/>
          <w:sz w:val="24"/>
        </w:rPr>
        <w:t xml:space="preserve"> this problem.</w:t>
      </w:r>
    </w:p>
    <w:p w14:paraId="2F0F374F" w14:textId="77777777" w:rsidR="00596101" w:rsidRPr="005F56D1" w:rsidRDefault="00596101" w:rsidP="00051E2E">
      <w:pPr>
        <w:rPr>
          <w:rFonts w:ascii="Arial" w:hAnsi="Arial" w:cs="Arial"/>
          <w:sz w:val="24"/>
        </w:rPr>
      </w:pPr>
    </w:p>
    <w:p w14:paraId="0CB1BA95" w14:textId="25F3806F" w:rsidR="00286E67" w:rsidRDefault="00B83FC7" w:rsidP="00051E2E">
      <w:pPr>
        <w:rPr>
          <w:rFonts w:ascii="Arial" w:hAnsi="Arial" w:cs="Arial"/>
          <w:sz w:val="24"/>
        </w:rPr>
      </w:pPr>
      <w:r w:rsidRPr="00B83FC7">
        <w:rPr>
          <w:rFonts w:ascii="Arial" w:hAnsi="Arial" w:cs="Arial"/>
          <w:sz w:val="24"/>
        </w:rPr>
        <w:t>The major reason for this fairness concern (inequality in the performance of AI across different ethnic groups) is due to the deficiency of training data for certain ethnic groups. There are 2 reasons for this data deficiency: 1, the different population of ethnic groups in the UK, and 2, the difference in the likelihood of getting lung cancer between ethnic groups. According to the 2021 UK Census (UK Government, n.d.), 82% of the population in England and Wales are white. Thus, even if we hold the probability of getting lung cancer constant, minor ethnic groups like Black, Mixed, or Asian naturally have smaller samples that are available for NHS hospitals to collect, due to their smaller population in the UK.</w:t>
      </w:r>
    </w:p>
    <w:p w14:paraId="71667822" w14:textId="77777777" w:rsidR="00B83FC7" w:rsidRPr="00286E67" w:rsidRDefault="00B83FC7" w:rsidP="00051E2E">
      <w:pPr>
        <w:rPr>
          <w:rFonts w:ascii="Arial" w:hAnsi="Arial" w:cs="Arial"/>
          <w:sz w:val="24"/>
        </w:rPr>
      </w:pPr>
    </w:p>
    <w:p w14:paraId="2E92B595" w14:textId="691FEC1E" w:rsidR="00B83FC7" w:rsidRDefault="00B83FC7" w:rsidP="00051E2E">
      <w:pPr>
        <w:rPr>
          <w:rFonts w:ascii="Arial" w:hAnsi="Arial" w:cs="Arial"/>
          <w:sz w:val="24"/>
        </w:rPr>
      </w:pPr>
      <w:r w:rsidRPr="00B83FC7">
        <w:rPr>
          <w:rFonts w:ascii="Arial" w:hAnsi="Arial" w:cs="Arial"/>
          <w:sz w:val="24"/>
        </w:rPr>
        <w:t xml:space="preserve">However, the probability of getting cancer itself </w:t>
      </w:r>
      <w:proofErr w:type="gramStart"/>
      <w:r w:rsidRPr="00B83FC7">
        <w:rPr>
          <w:rFonts w:ascii="Arial" w:hAnsi="Arial" w:cs="Arial"/>
          <w:sz w:val="24"/>
        </w:rPr>
        <w:t>is neither</w:t>
      </w:r>
      <w:proofErr w:type="gramEnd"/>
      <w:r w:rsidRPr="00B83FC7">
        <w:rPr>
          <w:rFonts w:ascii="Arial" w:hAnsi="Arial" w:cs="Arial"/>
          <w:sz w:val="24"/>
        </w:rPr>
        <w:t xml:space="preserve"> constant. From research led by Delon et al. (2022), in Figure 1, we find that the probability of getting cancer for Asian, Black, and Mixed ethnicity is significantly smaller than White ethnicity in England, which applies to both men and women, albeit to varying degrees. Because the population in England is more than 80% of the total UK population, it could be reasonably deduced that this finding remains valid when it is scaled up to the whole UK. Therefore, after explaining these 2 reasons for data deficiency, I could deduce that the NHS lung cancer data that we are using to retrain the AI now is mostly constructed by White samples.</w:t>
      </w:r>
      <w:r w:rsidRPr="00B83FC7">
        <w:rPr>
          <w:rFonts w:ascii="Arial" w:hAnsi="Arial" w:cs="Arial"/>
          <w:noProof/>
          <w:sz w:val="24"/>
        </w:rPr>
        <w:lastRenderedPageBreak/>
        <w:drawing>
          <wp:inline distT="0" distB="0" distL="0" distR="0" wp14:anchorId="52CE9FBE" wp14:editId="7A2251BA">
            <wp:extent cx="6263376" cy="3978715"/>
            <wp:effectExtent l="0" t="0" r="4445" b="3175"/>
            <wp:docPr id="1639208657"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08657" name="Picture 2"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0820" cy="4008853"/>
                    </a:xfrm>
                    <a:prstGeom prst="rect">
                      <a:avLst/>
                    </a:prstGeom>
                    <a:noFill/>
                    <a:ln>
                      <a:noFill/>
                    </a:ln>
                  </pic:spPr>
                </pic:pic>
              </a:graphicData>
            </a:graphic>
          </wp:inline>
        </w:drawing>
      </w:r>
    </w:p>
    <w:p w14:paraId="47B5615A" w14:textId="77777777" w:rsidR="00B83FC7" w:rsidRDefault="00B83FC7" w:rsidP="00051E2E">
      <w:pPr>
        <w:rPr>
          <w:rFonts w:ascii="Arial" w:hAnsi="Arial" w:cs="Arial"/>
          <w:sz w:val="24"/>
        </w:rPr>
      </w:pPr>
    </w:p>
    <w:p w14:paraId="6AD40E4A" w14:textId="22EEE192" w:rsidR="00861178" w:rsidRDefault="00B83FC7" w:rsidP="00051E2E">
      <w:pPr>
        <w:rPr>
          <w:rFonts w:ascii="Arial" w:hAnsi="Arial" w:cs="Arial"/>
          <w:sz w:val="24"/>
        </w:rPr>
      </w:pPr>
      <w:r w:rsidRPr="00B83FC7">
        <w:rPr>
          <w:rFonts w:ascii="Arial" w:hAnsi="Arial" w:cs="Arial"/>
          <w:sz w:val="24"/>
        </w:rPr>
        <w:t>When we involve this AI in the diagnosis process of lung cancer in our NHS hospital, it causes fairness problems due to the unequal accuracy across different ethnic groups. If the training data is mainly from White ethnic groups, the AI diagnosis would be built using their past biological information to predict which is correlated to the presence of lung cancer. However, under-represented ethnic groups differ from whites in many aspects like allele frequency and genetic variation, therefore the AI has a higher probability of providing wrong diagnoses (False Positive and False Negative results) to them compared to Whites. This accuracy gap, unfortunately, is not small because of both smaller sample numbers and a smaller likelihood of getting cancer for under-represented ethnic groups.</w:t>
      </w:r>
    </w:p>
    <w:p w14:paraId="41E3C029" w14:textId="77777777" w:rsidR="00B83FC7" w:rsidRDefault="00B83FC7" w:rsidP="00051E2E">
      <w:pPr>
        <w:rPr>
          <w:rFonts w:ascii="Arial" w:hAnsi="Arial" w:cs="Arial"/>
          <w:sz w:val="24"/>
        </w:rPr>
      </w:pPr>
    </w:p>
    <w:p w14:paraId="19F2677A" w14:textId="4EC0E395" w:rsidR="003A0623" w:rsidRDefault="005D4B55" w:rsidP="00051E2E">
      <w:pPr>
        <w:rPr>
          <w:rFonts w:ascii="Arial" w:hAnsi="Arial" w:cs="Arial"/>
          <w:sz w:val="24"/>
        </w:rPr>
      </w:pPr>
      <w:r w:rsidRPr="005D4B55">
        <w:rPr>
          <w:rFonts w:ascii="Arial" w:hAnsi="Arial" w:cs="Arial"/>
          <w:sz w:val="24"/>
        </w:rPr>
        <w:t xml:space="preserve">However, I have also heard </w:t>
      </w:r>
      <w:r w:rsidR="00BB0A6E">
        <w:rPr>
          <w:rFonts w:ascii="Arial" w:hAnsi="Arial" w:cs="Arial" w:hint="eastAsia"/>
          <w:sz w:val="24"/>
        </w:rPr>
        <w:t>an</w:t>
      </w:r>
      <w:r w:rsidRPr="005D4B55">
        <w:rPr>
          <w:rFonts w:ascii="Arial" w:hAnsi="Arial" w:cs="Arial"/>
          <w:sz w:val="24"/>
        </w:rPr>
        <w:t xml:space="preserve"> opposite argument, that under-represented groups have '</w:t>
      </w:r>
      <w:r>
        <w:rPr>
          <w:rFonts w:ascii="Arial" w:hAnsi="Arial" w:cs="Arial" w:hint="eastAsia"/>
          <w:sz w:val="24"/>
        </w:rPr>
        <w:t>selection freedom</w:t>
      </w:r>
      <w:r w:rsidRPr="005D4B55">
        <w:rPr>
          <w:rFonts w:ascii="Arial" w:hAnsi="Arial" w:cs="Arial"/>
          <w:sz w:val="24"/>
        </w:rPr>
        <w:t>'</w:t>
      </w:r>
      <w:r w:rsidR="00BB0A6E">
        <w:rPr>
          <w:rFonts w:ascii="Arial" w:hAnsi="Arial" w:cs="Arial" w:hint="eastAsia"/>
          <w:sz w:val="24"/>
        </w:rPr>
        <w:t xml:space="preserve">: </w:t>
      </w:r>
      <w:r w:rsidRPr="005D4B55">
        <w:rPr>
          <w:rFonts w:ascii="Arial" w:hAnsi="Arial" w:cs="Arial"/>
          <w:sz w:val="24"/>
        </w:rPr>
        <w:t xml:space="preserve">they can opt out of AI in favor of human doctors. But if we introduce our AI, instead of providing a higher quality service to a fixed number of patients, our hospital </w:t>
      </w:r>
      <w:proofErr w:type="gramStart"/>
      <w:r w:rsidRPr="005D4B55">
        <w:rPr>
          <w:rFonts w:ascii="Arial" w:hAnsi="Arial" w:cs="Arial"/>
          <w:sz w:val="24"/>
        </w:rPr>
        <w:t>would</w:t>
      </w:r>
      <w:proofErr w:type="gramEnd"/>
      <w:r w:rsidRPr="005D4B55">
        <w:rPr>
          <w:rFonts w:ascii="Arial" w:hAnsi="Arial" w:cs="Arial"/>
          <w:sz w:val="24"/>
        </w:rPr>
        <w:t xml:space="preserve"> increase the number of patients it s</w:t>
      </w:r>
      <w:r>
        <w:rPr>
          <w:rFonts w:ascii="Arial" w:hAnsi="Arial" w:cs="Arial" w:hint="eastAsia"/>
          <w:sz w:val="24"/>
        </w:rPr>
        <w:t xml:space="preserve">erves </w:t>
      </w:r>
      <w:r w:rsidR="005F56D1">
        <w:rPr>
          <w:rFonts w:ascii="Arial" w:hAnsi="Arial" w:cs="Arial" w:hint="eastAsia"/>
          <w:sz w:val="24"/>
        </w:rPr>
        <w:t>per day</w:t>
      </w:r>
      <w:r w:rsidRPr="005D4B55">
        <w:rPr>
          <w:rFonts w:ascii="Arial" w:hAnsi="Arial" w:cs="Arial"/>
          <w:sz w:val="24"/>
        </w:rPr>
        <w:t xml:space="preserve">. This is because the introduction of AI improves the efficiency of lung cancer diagnosis compared to human diagnosis. This reduces the availability of patients to see a human doctor, because the number of doctors </w:t>
      </w:r>
      <w:r w:rsidR="005F56D1">
        <w:rPr>
          <w:rFonts w:ascii="Arial" w:hAnsi="Arial" w:cs="Arial" w:hint="eastAsia"/>
          <w:sz w:val="24"/>
        </w:rPr>
        <w:t xml:space="preserve">is </w:t>
      </w:r>
      <w:r w:rsidRPr="005D4B55">
        <w:rPr>
          <w:rFonts w:ascii="Arial" w:hAnsi="Arial" w:cs="Arial"/>
          <w:sz w:val="24"/>
        </w:rPr>
        <w:t xml:space="preserve">the same despite the increase in patients, "forcing" patients to </w:t>
      </w:r>
      <w:r>
        <w:rPr>
          <w:rFonts w:ascii="Arial" w:hAnsi="Arial" w:cs="Arial" w:hint="eastAsia"/>
          <w:sz w:val="24"/>
        </w:rPr>
        <w:t>choose</w:t>
      </w:r>
      <w:r w:rsidRPr="005D4B55">
        <w:rPr>
          <w:rFonts w:ascii="Arial" w:hAnsi="Arial" w:cs="Arial"/>
          <w:sz w:val="24"/>
        </w:rPr>
        <w:t xml:space="preserve"> a flawed AI diagnosis </w:t>
      </w:r>
      <w:r w:rsidRPr="005D4B55">
        <w:rPr>
          <w:rFonts w:ascii="Arial" w:hAnsi="Arial" w:cs="Arial"/>
          <w:sz w:val="24"/>
        </w:rPr>
        <w:lastRenderedPageBreak/>
        <w:t>rather than personalized individual care (Sunstein, 2022). Thus, the quality of service received by under-represented ethnic groups is in fact unfairly harmed by the introduction of AI whose error distribution is unequal across different ethnic groups.</w:t>
      </w:r>
    </w:p>
    <w:p w14:paraId="41CAD742" w14:textId="77777777" w:rsidR="005D4B55" w:rsidRDefault="005D4B55" w:rsidP="00051E2E">
      <w:pPr>
        <w:rPr>
          <w:rFonts w:ascii="Arial" w:hAnsi="Arial" w:cs="Arial"/>
          <w:sz w:val="24"/>
        </w:rPr>
      </w:pPr>
    </w:p>
    <w:p w14:paraId="40B2A7C0" w14:textId="2925DB04" w:rsidR="003A0623" w:rsidRPr="005F3C34" w:rsidRDefault="00861178" w:rsidP="00051E2E">
      <w:pPr>
        <w:rPr>
          <w:rFonts w:ascii="Arial" w:hAnsi="Arial" w:cs="Arial"/>
          <w:sz w:val="24"/>
        </w:rPr>
      </w:pPr>
      <w:r>
        <w:rPr>
          <w:rFonts w:ascii="Arial" w:hAnsi="Arial" w:cs="Arial"/>
          <w:sz w:val="24"/>
        </w:rPr>
        <w:t>Another</w:t>
      </w:r>
      <w:r>
        <w:rPr>
          <w:rFonts w:ascii="Arial" w:hAnsi="Arial" w:cs="Arial" w:hint="eastAsia"/>
          <w:sz w:val="24"/>
        </w:rPr>
        <w:t xml:space="preserve"> </w:t>
      </w:r>
      <w:r w:rsidR="005D4B55" w:rsidRPr="005D4B55">
        <w:rPr>
          <w:rFonts w:ascii="Arial" w:hAnsi="Arial" w:cs="Arial"/>
          <w:sz w:val="24"/>
        </w:rPr>
        <w:t xml:space="preserve">opposing </w:t>
      </w:r>
      <w:r w:rsidR="005D4B55">
        <w:rPr>
          <w:rFonts w:ascii="Arial" w:hAnsi="Arial" w:cs="Arial" w:hint="eastAsia"/>
          <w:sz w:val="24"/>
        </w:rPr>
        <w:t>opinion</w:t>
      </w:r>
      <w:r>
        <w:rPr>
          <w:rFonts w:ascii="Arial" w:hAnsi="Arial" w:cs="Arial" w:hint="eastAsia"/>
          <w:sz w:val="24"/>
        </w:rPr>
        <w:t xml:space="preserve"> is from the </w:t>
      </w:r>
      <w:r w:rsidR="003A0623">
        <w:rPr>
          <w:rFonts w:ascii="Arial" w:hAnsi="Arial" w:cs="Arial" w:hint="eastAsia"/>
          <w:sz w:val="24"/>
        </w:rPr>
        <w:t>v</w:t>
      </w:r>
      <w:r w:rsidR="003A0623" w:rsidRPr="003A0623">
        <w:rPr>
          <w:rFonts w:ascii="Arial" w:hAnsi="Arial" w:cs="Arial"/>
          <w:sz w:val="24"/>
        </w:rPr>
        <w:t>alue</w:t>
      </w:r>
      <w:r w:rsidR="003A0623">
        <w:rPr>
          <w:rFonts w:ascii="Arial" w:hAnsi="Arial" w:cs="Arial" w:hint="eastAsia"/>
          <w:sz w:val="24"/>
        </w:rPr>
        <w:t>-</w:t>
      </w:r>
      <w:r w:rsidR="003A0623" w:rsidRPr="003A0623">
        <w:rPr>
          <w:rFonts w:ascii="Arial" w:hAnsi="Arial" w:cs="Arial"/>
          <w:sz w:val="24"/>
        </w:rPr>
        <w:t xml:space="preserve">free </w:t>
      </w:r>
      <w:r w:rsidR="0041293E">
        <w:rPr>
          <w:rFonts w:ascii="Arial" w:hAnsi="Arial" w:cs="Arial" w:hint="eastAsia"/>
          <w:sz w:val="24"/>
        </w:rPr>
        <w:t>argument</w:t>
      </w:r>
      <w:r w:rsidR="005F3C34">
        <w:rPr>
          <w:rFonts w:ascii="Arial" w:hAnsi="Arial" w:cs="Arial" w:hint="eastAsia"/>
          <w:sz w:val="24"/>
        </w:rPr>
        <w:t xml:space="preserve">: it </w:t>
      </w:r>
      <w:r w:rsidR="005F3C34" w:rsidRPr="005F3C34">
        <w:rPr>
          <w:rFonts w:ascii="Arial" w:hAnsi="Arial" w:cs="Arial"/>
          <w:sz w:val="24"/>
        </w:rPr>
        <w:t>claims that AI should</w:t>
      </w:r>
      <w:r w:rsidR="005F3C34">
        <w:rPr>
          <w:rFonts w:ascii="Arial" w:hAnsi="Arial" w:cs="Arial" w:hint="eastAsia"/>
          <w:sz w:val="24"/>
        </w:rPr>
        <w:t xml:space="preserve"> </w:t>
      </w:r>
      <w:r w:rsidR="005F3C34" w:rsidRPr="005F3C34">
        <w:rPr>
          <w:rFonts w:ascii="Arial" w:hAnsi="Arial" w:cs="Arial"/>
          <w:sz w:val="24"/>
        </w:rPr>
        <w:t>operate without incorporating any</w:t>
      </w:r>
      <w:r w:rsidR="005F3C34">
        <w:rPr>
          <w:rFonts w:ascii="Arial" w:hAnsi="Arial" w:cs="Arial" w:hint="eastAsia"/>
          <w:sz w:val="24"/>
        </w:rPr>
        <w:t xml:space="preserve"> </w:t>
      </w:r>
      <w:r w:rsidR="005F3C34" w:rsidRPr="005F3C34">
        <w:rPr>
          <w:rFonts w:ascii="Arial" w:hAnsi="Arial" w:cs="Arial"/>
          <w:sz w:val="24"/>
        </w:rPr>
        <w:t xml:space="preserve">ethical </w:t>
      </w:r>
      <w:proofErr w:type="gramStart"/>
      <w:r w:rsidR="005F3C34" w:rsidRPr="005F3C34">
        <w:rPr>
          <w:rFonts w:ascii="Arial" w:hAnsi="Arial" w:cs="Arial"/>
          <w:sz w:val="24"/>
        </w:rPr>
        <w:t>values</w:t>
      </w:r>
      <w:r w:rsidR="005F3C34">
        <w:rPr>
          <w:rFonts w:ascii="Arial" w:hAnsi="Arial" w:cs="Arial" w:hint="eastAsia"/>
          <w:sz w:val="24"/>
        </w:rPr>
        <w:t>, and</w:t>
      </w:r>
      <w:proofErr w:type="gramEnd"/>
      <w:r w:rsidR="005F3C34">
        <w:rPr>
          <w:rFonts w:ascii="Arial" w:hAnsi="Arial" w:cs="Arial" w:hint="eastAsia"/>
          <w:sz w:val="24"/>
        </w:rPr>
        <w:t xml:space="preserve"> should be treated as a neutral tool. </w:t>
      </w:r>
      <w:r w:rsidR="005D4B55" w:rsidRPr="005D4B55">
        <w:rPr>
          <w:rFonts w:ascii="Arial" w:hAnsi="Arial" w:cs="Arial"/>
          <w:sz w:val="24"/>
        </w:rPr>
        <w:t xml:space="preserve">Personally, I cannot agree with this </w:t>
      </w:r>
      <w:r w:rsidR="005D4B55">
        <w:rPr>
          <w:rFonts w:ascii="Arial" w:hAnsi="Arial" w:cs="Arial" w:hint="eastAsia"/>
          <w:sz w:val="24"/>
        </w:rPr>
        <w:t>opinion,</w:t>
      </w:r>
      <w:r w:rsidR="005D4B55" w:rsidRPr="005D4B55">
        <w:rPr>
          <w:rFonts w:ascii="Arial" w:hAnsi="Arial" w:cs="Arial"/>
          <w:sz w:val="24"/>
        </w:rPr>
        <w:t xml:space="preserve"> as I think it could be countered by the inductive risk theory.</w:t>
      </w:r>
      <w:r w:rsidR="005F3C34">
        <w:rPr>
          <w:rFonts w:ascii="Arial" w:hAnsi="Arial" w:cs="Arial" w:hint="eastAsia"/>
          <w:sz w:val="24"/>
        </w:rPr>
        <w:t xml:space="preserve"> The consequences of errors raised by AI </w:t>
      </w:r>
      <w:r w:rsidR="005F3C34" w:rsidRPr="005F3C34">
        <w:rPr>
          <w:rFonts w:ascii="Arial" w:hAnsi="Arial" w:cs="Arial"/>
          <w:sz w:val="24"/>
        </w:rPr>
        <w:t xml:space="preserve">can range from minor inconveniences to severe </w:t>
      </w:r>
      <w:r w:rsidR="00E40A5C" w:rsidRPr="005F3C34">
        <w:rPr>
          <w:rFonts w:ascii="Arial" w:hAnsi="Arial" w:cs="Arial"/>
          <w:sz w:val="24"/>
        </w:rPr>
        <w:t>harm</w:t>
      </w:r>
      <w:r w:rsidR="005F3C34">
        <w:rPr>
          <w:rFonts w:ascii="Arial" w:hAnsi="Arial" w:cs="Arial" w:hint="eastAsia"/>
          <w:sz w:val="24"/>
        </w:rPr>
        <w:t xml:space="preserve"> (</w:t>
      </w:r>
      <w:r w:rsidR="00537CF1" w:rsidRPr="00537CF1">
        <w:rPr>
          <w:rFonts w:ascii="Arial" w:hAnsi="Arial" w:cs="Arial"/>
          <w:sz w:val="24"/>
        </w:rPr>
        <w:t>Douglas, 2009</w:t>
      </w:r>
      <w:r w:rsidR="005F3C34">
        <w:rPr>
          <w:rFonts w:ascii="Arial" w:hAnsi="Arial" w:cs="Arial" w:hint="eastAsia"/>
          <w:sz w:val="24"/>
        </w:rPr>
        <w:t>)</w:t>
      </w:r>
      <w:r w:rsidR="00537CF1">
        <w:rPr>
          <w:rFonts w:ascii="Arial" w:hAnsi="Arial" w:cs="Arial" w:hint="eastAsia"/>
          <w:sz w:val="24"/>
        </w:rPr>
        <w:t>.</w:t>
      </w:r>
      <w:r w:rsidR="0045044A">
        <w:rPr>
          <w:rFonts w:ascii="Arial" w:hAnsi="Arial" w:cs="Arial" w:hint="eastAsia"/>
          <w:sz w:val="24"/>
        </w:rPr>
        <w:t xml:space="preserve"> For instance, errors made by AI in filtering spam </w:t>
      </w:r>
      <w:r w:rsidR="00E40A5C">
        <w:rPr>
          <w:rFonts w:ascii="Arial" w:hAnsi="Arial" w:cs="Arial"/>
          <w:sz w:val="24"/>
        </w:rPr>
        <w:t>mail</w:t>
      </w:r>
      <w:r w:rsidR="0045044A">
        <w:rPr>
          <w:rFonts w:ascii="Arial" w:hAnsi="Arial" w:cs="Arial" w:hint="eastAsia"/>
          <w:sz w:val="24"/>
        </w:rPr>
        <w:t xml:space="preserve"> are less severe than errors in autonomous driving, </w:t>
      </w:r>
      <w:r w:rsidR="000D025F">
        <w:rPr>
          <w:rFonts w:ascii="Arial" w:hAnsi="Arial" w:cs="Arial" w:hint="eastAsia"/>
          <w:sz w:val="24"/>
        </w:rPr>
        <w:t xml:space="preserve">because the </w:t>
      </w:r>
      <w:r w:rsidR="00E07F8F">
        <w:rPr>
          <w:rFonts w:ascii="Arial" w:hAnsi="Arial" w:cs="Arial"/>
          <w:sz w:val="24"/>
        </w:rPr>
        <w:t>latter</w:t>
      </w:r>
      <w:r w:rsidR="000D025F">
        <w:rPr>
          <w:rFonts w:ascii="Arial" w:hAnsi="Arial" w:cs="Arial" w:hint="eastAsia"/>
          <w:sz w:val="24"/>
        </w:rPr>
        <w:t xml:space="preserve"> leads to </w:t>
      </w:r>
      <w:r w:rsidR="005D4B55" w:rsidRPr="005D4B55">
        <w:rPr>
          <w:rFonts w:ascii="Arial" w:hAnsi="Arial" w:cs="Arial"/>
          <w:sz w:val="24"/>
        </w:rPr>
        <w:t>leads to human injury or even death.</w:t>
      </w:r>
      <w:r w:rsidR="000D025F">
        <w:rPr>
          <w:rFonts w:ascii="Arial" w:hAnsi="Arial" w:cs="Arial" w:hint="eastAsia"/>
          <w:sz w:val="24"/>
        </w:rPr>
        <w:t xml:space="preserve"> </w:t>
      </w:r>
      <w:r w:rsidR="005D4B55" w:rsidRPr="005D4B55">
        <w:rPr>
          <w:rFonts w:ascii="Arial" w:hAnsi="Arial" w:cs="Arial"/>
          <w:sz w:val="24"/>
        </w:rPr>
        <w:t xml:space="preserve">AI in medicine already carries a very high inductive risk (Betz, 2013), and our AI lung cancer diagnosis is even higher. Any misdiagnosis can lead directly to </w:t>
      </w:r>
      <w:proofErr w:type="gramStart"/>
      <w:r w:rsidR="005D4B55" w:rsidRPr="005D4B55">
        <w:rPr>
          <w:rFonts w:ascii="Arial" w:hAnsi="Arial" w:cs="Arial"/>
          <w:sz w:val="24"/>
        </w:rPr>
        <w:t>delayed</w:t>
      </w:r>
      <w:proofErr w:type="gramEnd"/>
      <w:r w:rsidR="005D4B55" w:rsidRPr="005D4B55">
        <w:rPr>
          <w:rFonts w:ascii="Arial" w:hAnsi="Arial" w:cs="Arial"/>
          <w:sz w:val="24"/>
        </w:rPr>
        <w:t xml:space="preserve"> (</w:t>
      </w:r>
      <w:r w:rsidR="005D4B55">
        <w:rPr>
          <w:rFonts w:ascii="Arial" w:hAnsi="Arial" w:cs="Arial" w:hint="eastAsia"/>
          <w:sz w:val="24"/>
        </w:rPr>
        <w:t>F</w:t>
      </w:r>
      <w:r w:rsidR="005D4B55" w:rsidRPr="005D4B55">
        <w:rPr>
          <w:rFonts w:ascii="Arial" w:hAnsi="Arial" w:cs="Arial"/>
          <w:sz w:val="24"/>
        </w:rPr>
        <w:t xml:space="preserve">alse </w:t>
      </w:r>
      <w:r w:rsidR="005D4B55">
        <w:rPr>
          <w:rFonts w:ascii="Arial" w:hAnsi="Arial" w:cs="Arial" w:hint="eastAsia"/>
          <w:sz w:val="24"/>
        </w:rPr>
        <w:t>N</w:t>
      </w:r>
      <w:r w:rsidR="005D4B55" w:rsidRPr="005D4B55">
        <w:rPr>
          <w:rFonts w:ascii="Arial" w:hAnsi="Arial" w:cs="Arial"/>
          <w:sz w:val="24"/>
        </w:rPr>
        <w:t>egatives) or incorrect treatment (</w:t>
      </w:r>
      <w:r w:rsidR="005D4B55">
        <w:rPr>
          <w:rFonts w:ascii="Arial" w:hAnsi="Arial" w:cs="Arial" w:hint="eastAsia"/>
          <w:sz w:val="24"/>
        </w:rPr>
        <w:t>F</w:t>
      </w:r>
      <w:r w:rsidR="005D4B55" w:rsidRPr="005D4B55">
        <w:rPr>
          <w:rFonts w:ascii="Arial" w:hAnsi="Arial" w:cs="Arial"/>
          <w:sz w:val="24"/>
        </w:rPr>
        <w:t xml:space="preserve">alse </w:t>
      </w:r>
      <w:r w:rsidR="005D4B55">
        <w:rPr>
          <w:rFonts w:ascii="Arial" w:hAnsi="Arial" w:cs="Arial" w:hint="eastAsia"/>
          <w:sz w:val="24"/>
        </w:rPr>
        <w:t>P</w:t>
      </w:r>
      <w:r w:rsidR="005D4B55" w:rsidRPr="005D4B55">
        <w:rPr>
          <w:rFonts w:ascii="Arial" w:hAnsi="Arial" w:cs="Arial"/>
          <w:sz w:val="24"/>
        </w:rPr>
        <w:t>ositives) of patients.</w:t>
      </w:r>
    </w:p>
    <w:bookmarkEnd w:id="0"/>
    <w:p w14:paraId="1DDE6A6C" w14:textId="77777777" w:rsidR="00C7083F" w:rsidRPr="00F567C2" w:rsidRDefault="00C7083F" w:rsidP="00051E2E">
      <w:pPr>
        <w:rPr>
          <w:rFonts w:ascii="Arial" w:hAnsi="Arial" w:cs="Arial"/>
          <w:sz w:val="24"/>
        </w:rPr>
      </w:pPr>
    </w:p>
    <w:p w14:paraId="532ED470" w14:textId="269F350A" w:rsidR="007C2DD6" w:rsidRDefault="005F56D1" w:rsidP="00666A81">
      <w:pPr>
        <w:rPr>
          <w:rFonts w:ascii="Arial" w:hAnsi="Arial" w:cs="Arial"/>
          <w:sz w:val="24"/>
        </w:rPr>
      </w:pPr>
      <w:r w:rsidRPr="005F56D1">
        <w:rPr>
          <w:rFonts w:ascii="Arial" w:hAnsi="Arial" w:cs="Arial"/>
          <w:sz w:val="24"/>
        </w:rPr>
        <w:t>One major recommendation to address this problem is to increase the coverage of training data for under-represented ethnic groups. We can both accumulate data from NHS hospitals within the UK, or from overseas, but neither of them is perfect. The UK has a diverse ethnicity, but the population for each is relatively small. When it comes to lung cancer, we have rather limited samples for some ethnic groups. However, we could collect data from targeted NHS hospitals in regions where many under-represented ethnic groups reside. If data is still insufficient, we may rely on data from aboard, but we have limited methods to verify their reliability, and their data structure may significantly differ from the harmonized NHS format.</w:t>
      </w:r>
    </w:p>
    <w:p w14:paraId="73FE3B8E" w14:textId="77777777" w:rsidR="005F56D1" w:rsidRDefault="005F56D1" w:rsidP="00666A81">
      <w:pPr>
        <w:rPr>
          <w:rFonts w:ascii="Arial" w:hAnsi="Arial" w:cs="Arial"/>
          <w:sz w:val="24"/>
          <w:lang w:val="en"/>
        </w:rPr>
      </w:pPr>
    </w:p>
    <w:p w14:paraId="349FAB4C" w14:textId="5BA49199" w:rsidR="00167625" w:rsidRDefault="005F56D1" w:rsidP="00666A81">
      <w:pPr>
        <w:rPr>
          <w:rFonts w:ascii="Arial" w:hAnsi="Arial" w:cs="Arial"/>
          <w:sz w:val="24"/>
          <w:lang w:val="en"/>
        </w:rPr>
      </w:pPr>
      <w:r w:rsidRPr="005F56D1">
        <w:rPr>
          <w:rFonts w:ascii="Arial" w:hAnsi="Arial" w:cs="Arial"/>
          <w:sz w:val="24"/>
          <w:lang w:val="en"/>
        </w:rPr>
        <w:t xml:space="preserve">Expanding data coverage is a long-term process, but there are other things we could do in the short term to tackle the fairness problem. Certainly, we need to increase the iteration of our lung cancer model to improve accuracy, but more importantly, I strongly advocate quantifying the accuracy of our model about different ethnic </w:t>
      </w:r>
      <w:proofErr w:type="gramStart"/>
      <w:r w:rsidRPr="005F56D1">
        <w:rPr>
          <w:rFonts w:ascii="Arial" w:hAnsi="Arial" w:cs="Arial"/>
          <w:sz w:val="24"/>
          <w:lang w:val="en"/>
        </w:rPr>
        <w:t>groups, and</w:t>
      </w:r>
      <w:proofErr w:type="gramEnd"/>
      <w:r w:rsidRPr="005F56D1">
        <w:rPr>
          <w:rFonts w:ascii="Arial" w:hAnsi="Arial" w:cs="Arial"/>
          <w:sz w:val="24"/>
          <w:lang w:val="en"/>
        </w:rPr>
        <w:t xml:space="preserve"> publishing it to all patients who use our model. We need to handle the “autonomy” back to patients themselves by increasing the transparency of our model.</w:t>
      </w:r>
    </w:p>
    <w:p w14:paraId="69873DCB" w14:textId="77777777" w:rsidR="005F56D1" w:rsidRDefault="005F56D1" w:rsidP="00666A81">
      <w:pPr>
        <w:rPr>
          <w:rFonts w:ascii="Arial" w:hAnsi="Arial" w:cs="Arial"/>
          <w:sz w:val="24"/>
          <w:lang w:val="en"/>
        </w:rPr>
      </w:pPr>
    </w:p>
    <w:p w14:paraId="6F11CDB2" w14:textId="7A441D37" w:rsidR="000F0138" w:rsidRDefault="005F56D1" w:rsidP="00051E2E">
      <w:pPr>
        <w:rPr>
          <w:rFonts w:ascii="Arial" w:hAnsi="Arial" w:cs="Arial"/>
          <w:sz w:val="24"/>
          <w:lang w:val="en"/>
        </w:rPr>
      </w:pPr>
      <w:r w:rsidRPr="005F56D1">
        <w:rPr>
          <w:rFonts w:ascii="Arial" w:hAnsi="Arial" w:cs="Arial"/>
          <w:sz w:val="24"/>
          <w:lang w:val="en"/>
        </w:rPr>
        <w:t xml:space="preserve">In conclusion, I have described the major issue with our lung cancer diagnosis AI model: the fairness issue, in which the accuracy is unequal among different ethnic groups. This is caused by differences in sample sizes of training data across ethnic groups. After that, I countered 2 opposite opinions from my colleagues: the “selection freedom” opinion, and the </w:t>
      </w:r>
      <w:r w:rsidRPr="005F56D1">
        <w:rPr>
          <w:rFonts w:ascii="Arial" w:hAnsi="Arial" w:cs="Arial"/>
          <w:sz w:val="24"/>
          <w:lang w:val="en"/>
        </w:rPr>
        <w:lastRenderedPageBreak/>
        <w:t xml:space="preserve">“value-free” opinion. Finally, I have raised a long-term and </w:t>
      </w:r>
      <w:proofErr w:type="gramStart"/>
      <w:r w:rsidRPr="005F56D1">
        <w:rPr>
          <w:rFonts w:ascii="Arial" w:hAnsi="Arial" w:cs="Arial"/>
          <w:sz w:val="24"/>
          <w:lang w:val="en"/>
        </w:rPr>
        <w:t>a short</w:t>
      </w:r>
      <w:proofErr w:type="gramEnd"/>
      <w:r w:rsidRPr="005F56D1">
        <w:rPr>
          <w:rFonts w:ascii="Arial" w:hAnsi="Arial" w:cs="Arial"/>
          <w:sz w:val="24"/>
          <w:lang w:val="en"/>
        </w:rPr>
        <w:t xml:space="preserve">-term solution, which respectively </w:t>
      </w:r>
      <w:proofErr w:type="gramStart"/>
      <w:r w:rsidRPr="005F56D1">
        <w:rPr>
          <w:rFonts w:ascii="Arial" w:hAnsi="Arial" w:cs="Arial"/>
          <w:sz w:val="24"/>
          <w:lang w:val="en"/>
        </w:rPr>
        <w:t>are:</w:t>
      </w:r>
      <w:proofErr w:type="gramEnd"/>
      <w:r w:rsidRPr="005F56D1">
        <w:rPr>
          <w:rFonts w:ascii="Arial" w:hAnsi="Arial" w:cs="Arial"/>
          <w:sz w:val="24"/>
          <w:lang w:val="en"/>
        </w:rPr>
        <w:t xml:space="preserve"> expanding data coverage of under-represented groups, and increasing transparency about the performance of AI to patients.</w:t>
      </w:r>
    </w:p>
    <w:p w14:paraId="2207BD00" w14:textId="77777777" w:rsidR="00DE2B00" w:rsidRPr="000F0138" w:rsidRDefault="00DE2B00" w:rsidP="00051E2E">
      <w:pPr>
        <w:rPr>
          <w:rFonts w:ascii="Arial" w:hAnsi="Arial" w:cs="Arial"/>
          <w:sz w:val="24"/>
        </w:rPr>
      </w:pPr>
    </w:p>
    <w:p w14:paraId="5771540C" w14:textId="31B2294D" w:rsidR="00596101" w:rsidRDefault="00596101" w:rsidP="00596101">
      <w:pPr>
        <w:rPr>
          <w:rFonts w:ascii="Arial" w:hAnsi="Arial" w:cs="Arial"/>
          <w:b/>
          <w:bCs/>
          <w:sz w:val="30"/>
          <w:szCs w:val="30"/>
        </w:rPr>
      </w:pPr>
      <w:r w:rsidRPr="00596101">
        <w:rPr>
          <w:rFonts w:ascii="Arial" w:hAnsi="Arial" w:cs="Arial"/>
          <w:b/>
          <w:bCs/>
          <w:sz w:val="30"/>
          <w:szCs w:val="30"/>
        </w:rPr>
        <w:t>Bibliography</w:t>
      </w:r>
      <w:r w:rsidRPr="00596101">
        <w:rPr>
          <w:rFonts w:ascii="Arial" w:hAnsi="Arial" w:cs="Arial" w:hint="eastAsia"/>
          <w:b/>
          <w:bCs/>
          <w:sz w:val="30"/>
          <w:szCs w:val="30"/>
        </w:rPr>
        <w:t>:</w:t>
      </w:r>
    </w:p>
    <w:p w14:paraId="5D8BB471" w14:textId="261E33E2" w:rsidR="00627AE4" w:rsidRDefault="00627AE4" w:rsidP="0009245F">
      <w:pPr>
        <w:rPr>
          <w:rFonts w:ascii="Arial" w:hAnsi="Arial" w:cs="Arial"/>
          <w:sz w:val="24"/>
        </w:rPr>
      </w:pPr>
      <w:r w:rsidRPr="00E07F8F">
        <w:rPr>
          <w:rFonts w:ascii="Arial" w:hAnsi="Arial" w:cs="Arial"/>
          <w:sz w:val="24"/>
        </w:rPr>
        <w:t xml:space="preserve">Betz, G. (2013). In </w:t>
      </w:r>
      <w:proofErr w:type="spellStart"/>
      <w:r w:rsidRPr="00E07F8F">
        <w:rPr>
          <w:rFonts w:ascii="Arial" w:hAnsi="Arial" w:cs="Arial"/>
          <w:sz w:val="24"/>
        </w:rPr>
        <w:t>defence</w:t>
      </w:r>
      <w:proofErr w:type="spellEnd"/>
      <w:r w:rsidRPr="00E07F8F">
        <w:rPr>
          <w:rFonts w:ascii="Arial" w:hAnsi="Arial" w:cs="Arial"/>
          <w:sz w:val="24"/>
        </w:rPr>
        <w:t xml:space="preserve"> of the value free ideal. </w:t>
      </w:r>
      <w:r w:rsidRPr="00E07F8F">
        <w:rPr>
          <w:rFonts w:ascii="Arial" w:hAnsi="Arial" w:cs="Arial"/>
          <w:i/>
          <w:iCs/>
          <w:sz w:val="24"/>
        </w:rPr>
        <w:t>European Journal for Philosophy of Science</w:t>
      </w:r>
      <w:r w:rsidRPr="00E07F8F">
        <w:rPr>
          <w:rFonts w:ascii="Arial" w:hAnsi="Arial" w:cs="Arial"/>
          <w:sz w:val="24"/>
        </w:rPr>
        <w:t xml:space="preserve">, 3, </w:t>
      </w:r>
      <w:r>
        <w:rPr>
          <w:rFonts w:ascii="Arial" w:hAnsi="Arial" w:cs="Arial" w:hint="eastAsia"/>
          <w:sz w:val="24"/>
        </w:rPr>
        <w:t>pp.</w:t>
      </w:r>
      <w:r w:rsidRPr="00E07F8F">
        <w:rPr>
          <w:rFonts w:ascii="Arial" w:hAnsi="Arial" w:cs="Arial"/>
          <w:sz w:val="24"/>
        </w:rPr>
        <w:t>207-220.</w:t>
      </w:r>
      <w:r>
        <w:rPr>
          <w:rFonts w:ascii="Arial" w:hAnsi="Arial" w:cs="Arial" w:hint="eastAsia"/>
          <w:sz w:val="24"/>
        </w:rPr>
        <w:t xml:space="preserve"> </w:t>
      </w:r>
      <w:hyperlink r:id="rId8" w:history="1">
        <w:r w:rsidRPr="006F7609">
          <w:rPr>
            <w:rStyle w:val="Hyperlink"/>
            <w:rFonts w:ascii="Arial" w:hAnsi="Arial" w:cs="Arial"/>
            <w:sz w:val="24"/>
          </w:rPr>
          <w:t>https://link.springer.com/article/10.1007/s13194-012-0062-x</w:t>
        </w:r>
      </w:hyperlink>
    </w:p>
    <w:p w14:paraId="43A92367" w14:textId="38FEE82F" w:rsidR="00D42243" w:rsidRDefault="00090B18" w:rsidP="0009245F">
      <w:pPr>
        <w:rPr>
          <w:rFonts w:ascii="Arial" w:hAnsi="Arial" w:cs="Arial"/>
          <w:sz w:val="24"/>
        </w:rPr>
      </w:pPr>
      <w:bookmarkStart w:id="1" w:name="_Hlk190682503"/>
      <w:r w:rsidRPr="00090B18">
        <w:rPr>
          <w:rFonts w:ascii="Arial" w:hAnsi="Arial" w:cs="Arial"/>
          <w:sz w:val="24"/>
        </w:rPr>
        <w:t>Delon, C., Brown, K. F., Payne, N. W. S., et al.</w:t>
      </w:r>
      <w:bookmarkEnd w:id="1"/>
      <w:r w:rsidRPr="00090B18">
        <w:rPr>
          <w:rFonts w:ascii="Arial" w:hAnsi="Arial" w:cs="Arial"/>
          <w:sz w:val="24"/>
        </w:rPr>
        <w:t xml:space="preserve"> (2022). </w:t>
      </w:r>
      <w:r w:rsidRPr="00E07F8F">
        <w:rPr>
          <w:rFonts w:ascii="Arial" w:hAnsi="Arial" w:cs="Arial"/>
          <w:sz w:val="24"/>
        </w:rPr>
        <w:t>Differences in cancer incidence by broad ethnic group in England, 2013–2017.</w:t>
      </w:r>
      <w:r w:rsidRPr="007A7E72">
        <w:rPr>
          <w:rFonts w:ascii="Arial" w:hAnsi="Arial" w:cs="Arial"/>
          <w:sz w:val="24"/>
        </w:rPr>
        <w:t xml:space="preserve"> </w:t>
      </w:r>
      <w:r w:rsidRPr="00E07F8F">
        <w:rPr>
          <w:rFonts w:ascii="Arial" w:hAnsi="Arial" w:cs="Arial"/>
          <w:i/>
          <w:iCs/>
          <w:sz w:val="24"/>
        </w:rPr>
        <w:t>British Journal of Cancer</w:t>
      </w:r>
      <w:r w:rsidR="000729AF">
        <w:rPr>
          <w:rFonts w:ascii="Arial" w:hAnsi="Arial" w:cs="Arial" w:hint="eastAsia"/>
          <w:i/>
          <w:iCs/>
          <w:sz w:val="24"/>
        </w:rPr>
        <w:t>.</w:t>
      </w:r>
      <w:r w:rsidRPr="00090B18">
        <w:rPr>
          <w:rFonts w:ascii="Arial" w:hAnsi="Arial" w:cs="Arial"/>
          <w:sz w:val="24"/>
        </w:rPr>
        <w:t xml:space="preserve"> </w:t>
      </w:r>
      <w:r w:rsidR="000729AF">
        <w:rPr>
          <w:rFonts w:ascii="Arial" w:hAnsi="Arial" w:cs="Arial" w:hint="eastAsia"/>
          <w:sz w:val="24"/>
        </w:rPr>
        <w:t>pp.</w:t>
      </w:r>
      <w:r w:rsidRPr="00090B18">
        <w:rPr>
          <w:rFonts w:ascii="Arial" w:hAnsi="Arial" w:cs="Arial"/>
          <w:sz w:val="24"/>
        </w:rPr>
        <w:t xml:space="preserve">1765–1773. </w:t>
      </w:r>
      <w:hyperlink r:id="rId9" w:history="1">
        <w:r w:rsidRPr="006F7609">
          <w:rPr>
            <w:rStyle w:val="Hyperlink"/>
            <w:rFonts w:ascii="Arial" w:hAnsi="Arial" w:cs="Arial"/>
            <w:sz w:val="24"/>
          </w:rPr>
          <w:t>https://www.nature.com/articles/s41416-022-01718-5</w:t>
        </w:r>
      </w:hyperlink>
    </w:p>
    <w:p w14:paraId="2FAE3F3E" w14:textId="195DBB69" w:rsidR="005F3C34" w:rsidRDefault="005F3C34" w:rsidP="0009245F">
      <w:pPr>
        <w:rPr>
          <w:rFonts w:ascii="Arial" w:hAnsi="Arial" w:cs="Arial"/>
          <w:sz w:val="24"/>
        </w:rPr>
      </w:pPr>
      <w:r w:rsidRPr="005F3C34">
        <w:rPr>
          <w:rFonts w:ascii="Arial" w:hAnsi="Arial" w:cs="Arial"/>
          <w:sz w:val="24"/>
        </w:rPr>
        <w:t>Douglas, H.</w:t>
      </w:r>
      <w:r w:rsidR="00AC6EA6">
        <w:rPr>
          <w:rFonts w:ascii="Arial" w:hAnsi="Arial" w:cs="Arial" w:hint="eastAsia"/>
          <w:sz w:val="24"/>
        </w:rPr>
        <w:t xml:space="preserve"> E.</w:t>
      </w:r>
      <w:r w:rsidRPr="005F3C34">
        <w:rPr>
          <w:rFonts w:ascii="Arial" w:hAnsi="Arial" w:cs="Arial"/>
          <w:sz w:val="24"/>
        </w:rPr>
        <w:t xml:space="preserve"> (2009). </w:t>
      </w:r>
      <w:r w:rsidR="00E32638" w:rsidRPr="00E07F8F">
        <w:rPr>
          <w:rFonts w:ascii="Arial" w:hAnsi="Arial" w:cs="Arial"/>
          <w:sz w:val="24"/>
        </w:rPr>
        <w:t>Science, policy, and the value-free ideal</w:t>
      </w:r>
      <w:r w:rsidR="00E32638" w:rsidRPr="00E07F8F">
        <w:rPr>
          <w:rFonts w:ascii="Arial" w:hAnsi="Arial" w:cs="Arial" w:hint="eastAsia"/>
          <w:sz w:val="24"/>
        </w:rPr>
        <w:t>.</w:t>
      </w:r>
      <w:r w:rsidR="00E32638" w:rsidRPr="00E07F8F">
        <w:rPr>
          <w:rFonts w:hint="eastAsia"/>
        </w:rPr>
        <w:t xml:space="preserve"> </w:t>
      </w:r>
      <w:r w:rsidR="00E32638" w:rsidRPr="00E07F8F">
        <w:rPr>
          <w:rFonts w:ascii="Arial" w:hAnsi="Arial" w:cs="Arial"/>
          <w:i/>
          <w:iCs/>
          <w:sz w:val="24"/>
        </w:rPr>
        <w:t>University of Pittsburgh Pre</w:t>
      </w:r>
      <w:r w:rsidR="00E32638" w:rsidRPr="00E07F8F">
        <w:rPr>
          <w:rFonts w:ascii="Arial" w:hAnsi="Arial" w:cs="Arial" w:hint="eastAsia"/>
          <w:i/>
          <w:iCs/>
          <w:sz w:val="24"/>
        </w:rPr>
        <w:t>ss.</w:t>
      </w:r>
      <w:r w:rsidR="00E32638">
        <w:rPr>
          <w:rFonts w:ascii="Arial" w:hAnsi="Arial" w:cs="Arial" w:hint="eastAsia"/>
          <w:sz w:val="24"/>
        </w:rPr>
        <w:t xml:space="preserve"> pp</w:t>
      </w:r>
      <w:r w:rsidR="00E07F8F">
        <w:rPr>
          <w:rFonts w:ascii="Arial" w:hAnsi="Arial" w:cs="Arial" w:hint="eastAsia"/>
          <w:sz w:val="24"/>
        </w:rPr>
        <w:t>.</w:t>
      </w:r>
      <w:r w:rsidR="00E32638">
        <w:rPr>
          <w:rFonts w:ascii="Arial" w:hAnsi="Arial" w:cs="Arial" w:hint="eastAsia"/>
          <w:sz w:val="24"/>
        </w:rPr>
        <w:t xml:space="preserve">44-66. </w:t>
      </w:r>
      <w:hyperlink r:id="rId10" w:history="1">
        <w:r w:rsidR="00E32638" w:rsidRPr="006F7609">
          <w:rPr>
            <w:rStyle w:val="Hyperlink"/>
            <w:rFonts w:ascii="Arial" w:hAnsi="Arial" w:cs="Arial"/>
            <w:sz w:val="24"/>
          </w:rPr>
          <w:t>https://books.google.com/books?id=LcFvKeOJRmgC</w:t>
        </w:r>
      </w:hyperlink>
    </w:p>
    <w:p w14:paraId="6F928C07" w14:textId="0179CECB" w:rsidR="00FF3A78" w:rsidRDefault="00FF3A78" w:rsidP="0009245F">
      <w:pPr>
        <w:rPr>
          <w:rFonts w:ascii="Arial" w:hAnsi="Arial" w:cs="Arial"/>
          <w:sz w:val="24"/>
        </w:rPr>
      </w:pPr>
      <w:r w:rsidRPr="00FF3A78">
        <w:rPr>
          <w:rFonts w:ascii="Arial" w:hAnsi="Arial" w:cs="Arial"/>
          <w:sz w:val="24"/>
        </w:rPr>
        <w:t>Sunstein, C. R. (2022). Governing by algorithm: No noise and (potentially) less bias.</w:t>
      </w:r>
      <w:r>
        <w:rPr>
          <w:rFonts w:ascii="Arial" w:hAnsi="Arial" w:cs="Arial" w:hint="eastAsia"/>
          <w:sz w:val="24"/>
        </w:rPr>
        <w:t xml:space="preserve"> </w:t>
      </w:r>
      <w:r w:rsidRPr="00FF3A78">
        <w:rPr>
          <w:rFonts w:ascii="Arial" w:hAnsi="Arial" w:cs="Arial"/>
          <w:i/>
          <w:iCs/>
          <w:sz w:val="24"/>
        </w:rPr>
        <w:t>Duke Law Journal</w:t>
      </w:r>
      <w:r>
        <w:rPr>
          <w:rFonts w:ascii="Arial" w:hAnsi="Arial" w:cs="Arial" w:hint="eastAsia"/>
          <w:sz w:val="24"/>
        </w:rPr>
        <w:t xml:space="preserve">. </w:t>
      </w:r>
      <w:r w:rsidR="00054F2F">
        <w:rPr>
          <w:rFonts w:ascii="Arial" w:hAnsi="Arial" w:cs="Arial" w:hint="eastAsia"/>
          <w:sz w:val="24"/>
        </w:rPr>
        <w:t xml:space="preserve">pp.1185-1187 </w:t>
      </w:r>
      <w:hyperlink r:id="rId11" w:history="1">
        <w:r w:rsidR="00054F2F" w:rsidRPr="006F7609">
          <w:rPr>
            <w:rStyle w:val="Hyperlink"/>
            <w:rFonts w:ascii="Arial" w:hAnsi="Arial" w:cs="Arial"/>
            <w:sz w:val="24"/>
          </w:rPr>
          <w:t>https://scholarship.law.duke.edu/dlj/vol71/iss6/1/</w:t>
        </w:r>
      </w:hyperlink>
    </w:p>
    <w:p w14:paraId="316D0E12" w14:textId="3AA906E2" w:rsidR="00627AE4" w:rsidRPr="00E32638" w:rsidRDefault="00627AE4" w:rsidP="0009245F">
      <w:pPr>
        <w:rPr>
          <w:rFonts w:ascii="Arial" w:hAnsi="Arial" w:cs="Arial"/>
          <w:sz w:val="24"/>
        </w:rPr>
      </w:pPr>
      <w:r w:rsidRPr="0009245F">
        <w:rPr>
          <w:rFonts w:ascii="Arial" w:hAnsi="Arial" w:cs="Arial"/>
          <w:sz w:val="24"/>
        </w:rPr>
        <w:t xml:space="preserve">UK Government. (n.d.). </w:t>
      </w:r>
      <w:r w:rsidRPr="00E07F8F">
        <w:rPr>
          <w:rFonts w:ascii="Arial" w:hAnsi="Arial" w:cs="Arial"/>
          <w:sz w:val="24"/>
        </w:rPr>
        <w:t>Ethnicity facts and figures.</w:t>
      </w:r>
      <w:r w:rsidRPr="0009245F">
        <w:rPr>
          <w:rFonts w:ascii="Arial" w:hAnsi="Arial" w:cs="Arial"/>
          <w:sz w:val="24"/>
        </w:rPr>
        <w:t xml:space="preserve"> </w:t>
      </w:r>
      <w:hyperlink r:id="rId12" w:history="1">
        <w:r w:rsidRPr="006F7609">
          <w:rPr>
            <w:rStyle w:val="Hyperlink"/>
            <w:rFonts w:ascii="Arial" w:hAnsi="Arial" w:cs="Arial"/>
            <w:sz w:val="24"/>
          </w:rPr>
          <w:t>https://www.ethnicity-facts-figures.service.gov.uk/</w:t>
        </w:r>
      </w:hyperlink>
    </w:p>
    <w:sectPr w:rsidR="00627AE4" w:rsidRPr="00E32638" w:rsidSect="003459F0">
      <w:footerReference w:type="default" r:id="rId13"/>
      <w:pgSz w:w="11906" w:h="16838"/>
      <w:pgMar w:top="1440" w:right="1080" w:bottom="1440" w:left="1080" w:header="680" w:footer="17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1515C" w14:textId="77777777" w:rsidR="00D8359D" w:rsidRDefault="00D8359D" w:rsidP="003459F0">
      <w:pPr>
        <w:spacing w:after="0" w:line="240" w:lineRule="auto"/>
      </w:pPr>
      <w:r>
        <w:separator/>
      </w:r>
    </w:p>
  </w:endnote>
  <w:endnote w:type="continuationSeparator" w:id="0">
    <w:p w14:paraId="33DA5C4F" w14:textId="77777777" w:rsidR="00D8359D" w:rsidRDefault="00D8359D" w:rsidP="00345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584086"/>
      <w:docPartObj>
        <w:docPartGallery w:val="Page Numbers (Bottom of Page)"/>
        <w:docPartUnique/>
      </w:docPartObj>
    </w:sdtPr>
    <w:sdtContent>
      <w:sdt>
        <w:sdtPr>
          <w:id w:val="-1769616900"/>
          <w:docPartObj>
            <w:docPartGallery w:val="Page Numbers (Top of Page)"/>
            <w:docPartUnique/>
          </w:docPartObj>
        </w:sdtPr>
        <w:sdtContent>
          <w:p w14:paraId="5290DA07" w14:textId="066F026A" w:rsidR="003459F0" w:rsidRDefault="003459F0">
            <w:pPr>
              <w:pStyle w:val="Footer"/>
              <w:jc w:val="right"/>
            </w:pPr>
            <w:r>
              <w:rPr>
                <w:rFonts w:hint="eastAsia"/>
              </w:rPr>
              <w:t xml:space="preserve">Candidate Number: 48372, </w:t>
            </w: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2D7603EE" w14:textId="77777777" w:rsidR="003459F0" w:rsidRDefault="003459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8D3BE" w14:textId="77777777" w:rsidR="00D8359D" w:rsidRDefault="00D8359D" w:rsidP="003459F0">
      <w:pPr>
        <w:spacing w:after="0" w:line="240" w:lineRule="auto"/>
      </w:pPr>
      <w:r>
        <w:separator/>
      </w:r>
    </w:p>
  </w:footnote>
  <w:footnote w:type="continuationSeparator" w:id="0">
    <w:p w14:paraId="534B3F8B" w14:textId="77777777" w:rsidR="00D8359D" w:rsidRDefault="00D8359D" w:rsidP="003459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B9E"/>
    <w:multiLevelType w:val="multilevel"/>
    <w:tmpl w:val="432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21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C3"/>
    <w:rsid w:val="00051E2E"/>
    <w:rsid w:val="0005271B"/>
    <w:rsid w:val="00054F2F"/>
    <w:rsid w:val="000729AF"/>
    <w:rsid w:val="00090B18"/>
    <w:rsid w:val="0009245F"/>
    <w:rsid w:val="000D025F"/>
    <w:rsid w:val="000F0138"/>
    <w:rsid w:val="000F3490"/>
    <w:rsid w:val="00167625"/>
    <w:rsid w:val="00201251"/>
    <w:rsid w:val="00261D99"/>
    <w:rsid w:val="00286E67"/>
    <w:rsid w:val="003459F0"/>
    <w:rsid w:val="003A0623"/>
    <w:rsid w:val="003C4619"/>
    <w:rsid w:val="003E631A"/>
    <w:rsid w:val="0041293E"/>
    <w:rsid w:val="00437219"/>
    <w:rsid w:val="0045044A"/>
    <w:rsid w:val="00473D6D"/>
    <w:rsid w:val="00537CF1"/>
    <w:rsid w:val="00596101"/>
    <w:rsid w:val="005D4B55"/>
    <w:rsid w:val="005F3C34"/>
    <w:rsid w:val="005F56D1"/>
    <w:rsid w:val="00627AE4"/>
    <w:rsid w:val="00666A81"/>
    <w:rsid w:val="006A35B6"/>
    <w:rsid w:val="006B14E6"/>
    <w:rsid w:val="007151E1"/>
    <w:rsid w:val="00790F2E"/>
    <w:rsid w:val="007A7E72"/>
    <w:rsid w:val="007C2DD6"/>
    <w:rsid w:val="00861178"/>
    <w:rsid w:val="008D35DA"/>
    <w:rsid w:val="00917522"/>
    <w:rsid w:val="00A11403"/>
    <w:rsid w:val="00A3547A"/>
    <w:rsid w:val="00AB2C81"/>
    <w:rsid w:val="00AC693E"/>
    <w:rsid w:val="00AC6EA6"/>
    <w:rsid w:val="00AE3951"/>
    <w:rsid w:val="00B223A8"/>
    <w:rsid w:val="00B83FC7"/>
    <w:rsid w:val="00BB0A6E"/>
    <w:rsid w:val="00BC4045"/>
    <w:rsid w:val="00C7083F"/>
    <w:rsid w:val="00C84EF3"/>
    <w:rsid w:val="00D42243"/>
    <w:rsid w:val="00D8359D"/>
    <w:rsid w:val="00DE0122"/>
    <w:rsid w:val="00DE2B00"/>
    <w:rsid w:val="00E07F8F"/>
    <w:rsid w:val="00E32638"/>
    <w:rsid w:val="00E40A5C"/>
    <w:rsid w:val="00E41F90"/>
    <w:rsid w:val="00F567C2"/>
    <w:rsid w:val="00F91FC3"/>
    <w:rsid w:val="00FD595E"/>
    <w:rsid w:val="00FF3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6A58"/>
  <w15:chartTrackingRefBased/>
  <w15:docId w15:val="{EB3473D5-2439-4CEA-BC31-E69D63F7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91F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91F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F91F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91FC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91FC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91FC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91FC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91FC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91FC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FC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91FC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F91FC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91FC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91FC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91FC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91FC3"/>
    <w:rPr>
      <w:rFonts w:cstheme="majorBidi"/>
      <w:b/>
      <w:bCs/>
      <w:color w:val="595959" w:themeColor="text1" w:themeTint="A6"/>
    </w:rPr>
  </w:style>
  <w:style w:type="character" w:customStyle="1" w:styleId="Heading8Char">
    <w:name w:val="Heading 8 Char"/>
    <w:basedOn w:val="DefaultParagraphFont"/>
    <w:link w:val="Heading8"/>
    <w:uiPriority w:val="9"/>
    <w:semiHidden/>
    <w:rsid w:val="00F91FC3"/>
    <w:rPr>
      <w:rFonts w:cstheme="majorBidi"/>
      <w:color w:val="595959" w:themeColor="text1" w:themeTint="A6"/>
    </w:rPr>
  </w:style>
  <w:style w:type="character" w:customStyle="1" w:styleId="Heading9Char">
    <w:name w:val="Heading 9 Char"/>
    <w:basedOn w:val="DefaultParagraphFont"/>
    <w:link w:val="Heading9"/>
    <w:uiPriority w:val="9"/>
    <w:semiHidden/>
    <w:rsid w:val="00F91FC3"/>
    <w:rPr>
      <w:rFonts w:eastAsiaTheme="majorEastAsia" w:cstheme="majorBidi"/>
      <w:color w:val="595959" w:themeColor="text1" w:themeTint="A6"/>
    </w:rPr>
  </w:style>
  <w:style w:type="paragraph" w:styleId="Title">
    <w:name w:val="Title"/>
    <w:basedOn w:val="Normal"/>
    <w:next w:val="Normal"/>
    <w:link w:val="TitleChar"/>
    <w:uiPriority w:val="10"/>
    <w:qFormat/>
    <w:rsid w:val="00F91F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F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FC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91FC3"/>
    <w:pPr>
      <w:spacing w:before="160"/>
      <w:jc w:val="center"/>
    </w:pPr>
    <w:rPr>
      <w:i/>
      <w:iCs/>
      <w:color w:val="404040" w:themeColor="text1" w:themeTint="BF"/>
    </w:rPr>
  </w:style>
  <w:style w:type="character" w:customStyle="1" w:styleId="QuoteChar">
    <w:name w:val="Quote Char"/>
    <w:basedOn w:val="DefaultParagraphFont"/>
    <w:link w:val="Quote"/>
    <w:uiPriority w:val="29"/>
    <w:rsid w:val="00F91FC3"/>
    <w:rPr>
      <w:i/>
      <w:iCs/>
      <w:color w:val="404040" w:themeColor="text1" w:themeTint="BF"/>
    </w:rPr>
  </w:style>
  <w:style w:type="paragraph" w:styleId="ListParagraph">
    <w:name w:val="List Paragraph"/>
    <w:basedOn w:val="Normal"/>
    <w:uiPriority w:val="34"/>
    <w:qFormat/>
    <w:rsid w:val="00F91FC3"/>
    <w:pPr>
      <w:ind w:left="720"/>
      <w:contextualSpacing/>
    </w:pPr>
  </w:style>
  <w:style w:type="character" w:styleId="IntenseEmphasis">
    <w:name w:val="Intense Emphasis"/>
    <w:basedOn w:val="DefaultParagraphFont"/>
    <w:uiPriority w:val="21"/>
    <w:qFormat/>
    <w:rsid w:val="00F91FC3"/>
    <w:rPr>
      <w:i/>
      <w:iCs/>
      <w:color w:val="0F4761" w:themeColor="accent1" w:themeShade="BF"/>
    </w:rPr>
  </w:style>
  <w:style w:type="paragraph" w:styleId="IntenseQuote">
    <w:name w:val="Intense Quote"/>
    <w:basedOn w:val="Normal"/>
    <w:next w:val="Normal"/>
    <w:link w:val="IntenseQuoteChar"/>
    <w:uiPriority w:val="30"/>
    <w:qFormat/>
    <w:rsid w:val="00F91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FC3"/>
    <w:rPr>
      <w:i/>
      <w:iCs/>
      <w:color w:val="0F4761" w:themeColor="accent1" w:themeShade="BF"/>
    </w:rPr>
  </w:style>
  <w:style w:type="character" w:styleId="IntenseReference">
    <w:name w:val="Intense Reference"/>
    <w:basedOn w:val="DefaultParagraphFont"/>
    <w:uiPriority w:val="32"/>
    <w:qFormat/>
    <w:rsid w:val="00F91FC3"/>
    <w:rPr>
      <w:b/>
      <w:bCs/>
      <w:smallCaps/>
      <w:color w:val="0F4761" w:themeColor="accent1" w:themeShade="BF"/>
      <w:spacing w:val="5"/>
    </w:rPr>
  </w:style>
  <w:style w:type="character" w:styleId="Hyperlink">
    <w:name w:val="Hyperlink"/>
    <w:basedOn w:val="DefaultParagraphFont"/>
    <w:uiPriority w:val="99"/>
    <w:unhideWhenUsed/>
    <w:rsid w:val="0009245F"/>
    <w:rPr>
      <w:color w:val="467886" w:themeColor="hyperlink"/>
      <w:u w:val="single"/>
    </w:rPr>
  </w:style>
  <w:style w:type="character" w:styleId="UnresolvedMention">
    <w:name w:val="Unresolved Mention"/>
    <w:basedOn w:val="DefaultParagraphFont"/>
    <w:uiPriority w:val="99"/>
    <w:semiHidden/>
    <w:unhideWhenUsed/>
    <w:rsid w:val="0009245F"/>
    <w:rPr>
      <w:color w:val="605E5C"/>
      <w:shd w:val="clear" w:color="auto" w:fill="E1DFDD"/>
    </w:rPr>
  </w:style>
  <w:style w:type="paragraph" w:styleId="HTMLPreformatted">
    <w:name w:val="HTML Preformatted"/>
    <w:basedOn w:val="Normal"/>
    <w:link w:val="HTMLPreformattedChar"/>
    <w:uiPriority w:val="99"/>
    <w:semiHidden/>
    <w:unhideWhenUsed/>
    <w:rsid w:val="00666A81"/>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66A81"/>
    <w:rPr>
      <w:rFonts w:ascii="Courier New" w:hAnsi="Courier New" w:cs="Courier New"/>
      <w:sz w:val="20"/>
      <w:szCs w:val="20"/>
    </w:rPr>
  </w:style>
  <w:style w:type="paragraph" w:styleId="Header">
    <w:name w:val="header"/>
    <w:basedOn w:val="Normal"/>
    <w:link w:val="HeaderChar"/>
    <w:uiPriority w:val="99"/>
    <w:unhideWhenUsed/>
    <w:rsid w:val="003459F0"/>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3459F0"/>
    <w:rPr>
      <w:sz w:val="18"/>
      <w:szCs w:val="18"/>
    </w:rPr>
  </w:style>
  <w:style w:type="paragraph" w:styleId="Footer">
    <w:name w:val="footer"/>
    <w:basedOn w:val="Normal"/>
    <w:link w:val="FooterChar"/>
    <w:uiPriority w:val="99"/>
    <w:unhideWhenUsed/>
    <w:rsid w:val="003459F0"/>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3459F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585615">
      <w:bodyDiv w:val="1"/>
      <w:marLeft w:val="0"/>
      <w:marRight w:val="0"/>
      <w:marTop w:val="0"/>
      <w:marBottom w:val="0"/>
      <w:divBdr>
        <w:top w:val="none" w:sz="0" w:space="0" w:color="auto"/>
        <w:left w:val="none" w:sz="0" w:space="0" w:color="auto"/>
        <w:bottom w:val="none" w:sz="0" w:space="0" w:color="auto"/>
        <w:right w:val="none" w:sz="0" w:space="0" w:color="auto"/>
      </w:divBdr>
    </w:div>
    <w:div w:id="828060810">
      <w:bodyDiv w:val="1"/>
      <w:marLeft w:val="0"/>
      <w:marRight w:val="0"/>
      <w:marTop w:val="0"/>
      <w:marBottom w:val="0"/>
      <w:divBdr>
        <w:top w:val="none" w:sz="0" w:space="0" w:color="auto"/>
        <w:left w:val="none" w:sz="0" w:space="0" w:color="auto"/>
        <w:bottom w:val="none" w:sz="0" w:space="0" w:color="auto"/>
        <w:right w:val="none" w:sz="0" w:space="0" w:color="auto"/>
      </w:divBdr>
    </w:div>
    <w:div w:id="882714565">
      <w:bodyDiv w:val="1"/>
      <w:marLeft w:val="0"/>
      <w:marRight w:val="0"/>
      <w:marTop w:val="0"/>
      <w:marBottom w:val="0"/>
      <w:divBdr>
        <w:top w:val="none" w:sz="0" w:space="0" w:color="auto"/>
        <w:left w:val="none" w:sz="0" w:space="0" w:color="auto"/>
        <w:bottom w:val="none" w:sz="0" w:space="0" w:color="auto"/>
        <w:right w:val="none" w:sz="0" w:space="0" w:color="auto"/>
      </w:divBdr>
    </w:div>
    <w:div w:id="1080365671">
      <w:bodyDiv w:val="1"/>
      <w:marLeft w:val="0"/>
      <w:marRight w:val="0"/>
      <w:marTop w:val="0"/>
      <w:marBottom w:val="0"/>
      <w:divBdr>
        <w:top w:val="none" w:sz="0" w:space="0" w:color="auto"/>
        <w:left w:val="none" w:sz="0" w:space="0" w:color="auto"/>
        <w:bottom w:val="none" w:sz="0" w:space="0" w:color="auto"/>
        <w:right w:val="none" w:sz="0" w:space="0" w:color="auto"/>
      </w:divBdr>
    </w:div>
    <w:div w:id="1204174769">
      <w:bodyDiv w:val="1"/>
      <w:marLeft w:val="0"/>
      <w:marRight w:val="0"/>
      <w:marTop w:val="0"/>
      <w:marBottom w:val="0"/>
      <w:divBdr>
        <w:top w:val="none" w:sz="0" w:space="0" w:color="auto"/>
        <w:left w:val="none" w:sz="0" w:space="0" w:color="auto"/>
        <w:bottom w:val="none" w:sz="0" w:space="0" w:color="auto"/>
        <w:right w:val="none" w:sz="0" w:space="0" w:color="auto"/>
      </w:divBdr>
    </w:div>
    <w:div w:id="1362973798">
      <w:bodyDiv w:val="1"/>
      <w:marLeft w:val="0"/>
      <w:marRight w:val="0"/>
      <w:marTop w:val="0"/>
      <w:marBottom w:val="0"/>
      <w:divBdr>
        <w:top w:val="none" w:sz="0" w:space="0" w:color="auto"/>
        <w:left w:val="none" w:sz="0" w:space="0" w:color="auto"/>
        <w:bottom w:val="none" w:sz="0" w:space="0" w:color="auto"/>
        <w:right w:val="none" w:sz="0" w:space="0" w:color="auto"/>
      </w:divBdr>
    </w:div>
    <w:div w:id="1469862993">
      <w:bodyDiv w:val="1"/>
      <w:marLeft w:val="0"/>
      <w:marRight w:val="0"/>
      <w:marTop w:val="0"/>
      <w:marBottom w:val="0"/>
      <w:divBdr>
        <w:top w:val="none" w:sz="0" w:space="0" w:color="auto"/>
        <w:left w:val="none" w:sz="0" w:space="0" w:color="auto"/>
        <w:bottom w:val="none" w:sz="0" w:space="0" w:color="auto"/>
        <w:right w:val="none" w:sz="0" w:space="0" w:color="auto"/>
      </w:divBdr>
    </w:div>
    <w:div w:id="1511947152">
      <w:bodyDiv w:val="1"/>
      <w:marLeft w:val="0"/>
      <w:marRight w:val="0"/>
      <w:marTop w:val="0"/>
      <w:marBottom w:val="0"/>
      <w:divBdr>
        <w:top w:val="none" w:sz="0" w:space="0" w:color="auto"/>
        <w:left w:val="none" w:sz="0" w:space="0" w:color="auto"/>
        <w:bottom w:val="none" w:sz="0" w:space="0" w:color="auto"/>
        <w:right w:val="none" w:sz="0" w:space="0" w:color="auto"/>
      </w:divBdr>
    </w:div>
    <w:div w:id="1516652616">
      <w:bodyDiv w:val="1"/>
      <w:marLeft w:val="0"/>
      <w:marRight w:val="0"/>
      <w:marTop w:val="0"/>
      <w:marBottom w:val="0"/>
      <w:divBdr>
        <w:top w:val="none" w:sz="0" w:space="0" w:color="auto"/>
        <w:left w:val="none" w:sz="0" w:space="0" w:color="auto"/>
        <w:bottom w:val="none" w:sz="0" w:space="0" w:color="auto"/>
        <w:right w:val="none" w:sz="0" w:space="0" w:color="auto"/>
      </w:divBdr>
    </w:div>
    <w:div w:id="1677919546">
      <w:bodyDiv w:val="1"/>
      <w:marLeft w:val="0"/>
      <w:marRight w:val="0"/>
      <w:marTop w:val="0"/>
      <w:marBottom w:val="0"/>
      <w:divBdr>
        <w:top w:val="none" w:sz="0" w:space="0" w:color="auto"/>
        <w:left w:val="none" w:sz="0" w:space="0" w:color="auto"/>
        <w:bottom w:val="none" w:sz="0" w:space="0" w:color="auto"/>
        <w:right w:val="none" w:sz="0" w:space="0" w:color="auto"/>
      </w:divBdr>
    </w:div>
    <w:div w:id="2033416514">
      <w:bodyDiv w:val="1"/>
      <w:marLeft w:val="0"/>
      <w:marRight w:val="0"/>
      <w:marTop w:val="0"/>
      <w:marBottom w:val="0"/>
      <w:divBdr>
        <w:top w:val="none" w:sz="0" w:space="0" w:color="auto"/>
        <w:left w:val="none" w:sz="0" w:space="0" w:color="auto"/>
        <w:bottom w:val="none" w:sz="0" w:space="0" w:color="auto"/>
        <w:right w:val="none" w:sz="0" w:space="0" w:color="auto"/>
      </w:divBdr>
    </w:div>
    <w:div w:id="2078476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3194-012-0062-x"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ethnicity-facts-figures.service.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ship.law.duke.edu/dlj/vol71/iss6/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ooks.google.com/books?id=LcFvKeOJRmgC" TargetMode="External"/><Relationship Id="rId4" Type="http://schemas.openxmlformats.org/officeDocument/2006/relationships/webSettings" Target="webSettings.xml"/><Relationship Id="rId9" Type="http://schemas.openxmlformats.org/officeDocument/2006/relationships/hyperlink" Target="https://www.nature.com/articles/s41416-022-01718-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2609</TotalTime>
  <Pages>4</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Feng6,C (ug)</dc:creator>
  <cp:keywords/>
  <dc:description/>
  <cp:lastModifiedBy>Feng6,C (ug)</cp:lastModifiedBy>
  <cp:revision>36</cp:revision>
  <dcterms:created xsi:type="dcterms:W3CDTF">2025-02-17T07:53:00Z</dcterms:created>
  <dcterms:modified xsi:type="dcterms:W3CDTF">2025-02-19T16:44:00Z</dcterms:modified>
</cp:coreProperties>
</file>