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16C0F" w14:textId="77777777" w:rsidR="00940978" w:rsidRDefault="00940978" w:rsidP="00940978">
      <w:pPr>
        <w:spacing w:line="276" w:lineRule="auto"/>
        <w:jc w:val="left"/>
        <w:rPr>
          <w:rFonts w:ascii="Arial" w:hAnsi="Arial" w:cs="Arial"/>
          <w:sz w:val="30"/>
          <w:szCs w:val="30"/>
        </w:rPr>
      </w:pPr>
    </w:p>
    <w:p w14:paraId="5E2B6732" w14:textId="77777777" w:rsidR="00940978" w:rsidRDefault="00940978" w:rsidP="00940978">
      <w:pPr>
        <w:spacing w:line="276" w:lineRule="auto"/>
        <w:jc w:val="left"/>
        <w:rPr>
          <w:rFonts w:ascii="Arial" w:hAnsi="Arial" w:cs="Arial"/>
          <w:sz w:val="30"/>
          <w:szCs w:val="30"/>
        </w:rPr>
      </w:pPr>
      <w:r>
        <w:rPr>
          <w:rFonts w:ascii="Arial" w:hAnsi="Arial" w:cs="Arial"/>
          <w:sz w:val="30"/>
          <w:szCs w:val="30"/>
        </w:rPr>
        <w:t xml:space="preserve">Course Code: </w:t>
      </w:r>
      <w:r w:rsidRPr="00F908CE">
        <w:rPr>
          <w:rFonts w:ascii="Arial" w:hAnsi="Arial" w:cs="Arial"/>
          <w:b/>
          <w:bCs/>
          <w:sz w:val="30"/>
          <w:szCs w:val="30"/>
        </w:rPr>
        <w:t>GV100</w:t>
      </w:r>
    </w:p>
    <w:p w14:paraId="4222CAA5" w14:textId="77777777" w:rsidR="00940978" w:rsidRPr="00F908CE" w:rsidRDefault="00940978" w:rsidP="00940978">
      <w:pPr>
        <w:spacing w:line="276" w:lineRule="auto"/>
        <w:jc w:val="left"/>
        <w:rPr>
          <w:rFonts w:ascii="Arial" w:hAnsi="Arial" w:cs="Arial"/>
          <w:b/>
          <w:bCs/>
          <w:sz w:val="30"/>
          <w:szCs w:val="30"/>
        </w:rPr>
      </w:pPr>
      <w:r>
        <w:rPr>
          <w:rFonts w:ascii="Arial" w:hAnsi="Arial" w:cs="Arial" w:hint="eastAsia"/>
          <w:sz w:val="30"/>
          <w:szCs w:val="30"/>
        </w:rPr>
        <w:t>C</w:t>
      </w:r>
      <w:r>
        <w:rPr>
          <w:rFonts w:ascii="Arial" w:hAnsi="Arial" w:cs="Arial"/>
          <w:sz w:val="30"/>
          <w:szCs w:val="30"/>
        </w:rPr>
        <w:t xml:space="preserve">ourse Title: </w:t>
      </w:r>
      <w:r w:rsidRPr="00F908CE">
        <w:rPr>
          <w:rFonts w:ascii="Arial" w:hAnsi="Arial" w:cs="Arial"/>
          <w:b/>
          <w:bCs/>
          <w:sz w:val="30"/>
          <w:szCs w:val="30"/>
        </w:rPr>
        <w:t>Introduction to Political Theory</w:t>
      </w:r>
    </w:p>
    <w:p w14:paraId="4BC501D8" w14:textId="77777777" w:rsidR="00940978" w:rsidRPr="00F908CE" w:rsidRDefault="00940978" w:rsidP="00940978">
      <w:pPr>
        <w:spacing w:line="276" w:lineRule="auto"/>
        <w:jc w:val="left"/>
        <w:rPr>
          <w:rFonts w:ascii="Arial" w:hAnsi="Arial" w:cs="Arial"/>
          <w:b/>
          <w:bCs/>
          <w:sz w:val="30"/>
          <w:szCs w:val="30"/>
        </w:rPr>
      </w:pPr>
      <w:r>
        <w:rPr>
          <w:rFonts w:ascii="Arial" w:hAnsi="Arial" w:cs="Arial" w:hint="eastAsia"/>
          <w:sz w:val="30"/>
          <w:szCs w:val="30"/>
        </w:rPr>
        <w:t>C</w:t>
      </w:r>
      <w:r>
        <w:rPr>
          <w:rFonts w:ascii="Arial" w:hAnsi="Arial" w:cs="Arial"/>
          <w:sz w:val="30"/>
          <w:szCs w:val="30"/>
        </w:rPr>
        <w:t xml:space="preserve">andidate Number: </w:t>
      </w:r>
      <w:r w:rsidRPr="00F908CE">
        <w:rPr>
          <w:rFonts w:ascii="Arial" w:hAnsi="Arial" w:cs="Arial"/>
          <w:b/>
          <w:bCs/>
          <w:sz w:val="30"/>
          <w:szCs w:val="30"/>
        </w:rPr>
        <w:t>26508</w:t>
      </w:r>
    </w:p>
    <w:p w14:paraId="5FE49681" w14:textId="1BE0CF27" w:rsidR="00940978" w:rsidRPr="00685D10" w:rsidRDefault="00940978" w:rsidP="00940978">
      <w:pPr>
        <w:spacing w:line="276" w:lineRule="auto"/>
        <w:jc w:val="left"/>
        <w:rPr>
          <w:rFonts w:ascii="Arial" w:hAnsi="Arial" w:cs="Arial"/>
          <w:b/>
          <w:bCs/>
          <w:sz w:val="30"/>
          <w:szCs w:val="30"/>
          <w:u w:val="single"/>
          <w:lang w:val="en-GB"/>
        </w:rPr>
      </w:pPr>
      <w:r w:rsidRPr="00F908CE">
        <w:rPr>
          <w:rFonts w:ascii="Arial" w:hAnsi="Arial" w:cs="Arial"/>
          <w:sz w:val="30"/>
          <w:szCs w:val="30"/>
        </w:rPr>
        <w:t>Question attempted</w:t>
      </w:r>
      <w:r>
        <w:rPr>
          <w:rFonts w:ascii="Arial" w:hAnsi="Arial" w:cs="Arial"/>
          <w:sz w:val="30"/>
          <w:szCs w:val="30"/>
        </w:rPr>
        <w:t xml:space="preserve">: </w:t>
      </w:r>
      <w:r w:rsidR="00685D10">
        <w:rPr>
          <w:rFonts w:ascii="Arial" w:hAnsi="Arial" w:cs="Arial"/>
          <w:b/>
          <w:bCs/>
          <w:sz w:val="30"/>
          <w:szCs w:val="30"/>
        </w:rPr>
        <w:t>No.2</w:t>
      </w:r>
      <w:r w:rsidR="002A3A53">
        <w:rPr>
          <w:rFonts w:ascii="Arial" w:hAnsi="Arial" w:cs="Arial"/>
          <w:b/>
          <w:bCs/>
          <w:sz w:val="30"/>
          <w:szCs w:val="30"/>
        </w:rPr>
        <w:t>0</w:t>
      </w:r>
    </w:p>
    <w:p w14:paraId="5F6EC74D" w14:textId="6615E312" w:rsidR="00940978" w:rsidRPr="00653353" w:rsidRDefault="00940978" w:rsidP="00940978">
      <w:pPr>
        <w:spacing w:line="276" w:lineRule="auto"/>
        <w:jc w:val="left"/>
        <w:rPr>
          <w:rFonts w:ascii="Arial" w:hAnsi="Arial" w:cs="Arial" w:hint="eastAsia"/>
          <w:sz w:val="30"/>
          <w:szCs w:val="30"/>
        </w:rPr>
      </w:pPr>
      <w:r>
        <w:rPr>
          <w:rFonts w:ascii="Arial" w:hAnsi="Arial" w:cs="Arial" w:hint="eastAsia"/>
          <w:sz w:val="30"/>
          <w:szCs w:val="30"/>
        </w:rPr>
        <w:t>W</w:t>
      </w:r>
      <w:r>
        <w:rPr>
          <w:rFonts w:ascii="Arial" w:hAnsi="Arial" w:cs="Arial"/>
          <w:sz w:val="30"/>
          <w:szCs w:val="30"/>
        </w:rPr>
        <w:t>ord Count:</w:t>
      </w:r>
      <w:r w:rsidRPr="00AF7377">
        <w:rPr>
          <w:rFonts w:ascii="Arial" w:hAnsi="Arial" w:cs="Arial"/>
          <w:b/>
          <w:bCs/>
          <w:sz w:val="30"/>
          <w:szCs w:val="30"/>
        </w:rPr>
        <w:t xml:space="preserve"> </w:t>
      </w:r>
      <w:r w:rsidR="00AF7377" w:rsidRPr="00AF7377">
        <w:rPr>
          <w:rFonts w:ascii="Arial" w:hAnsi="Arial" w:cs="Arial" w:hint="eastAsia"/>
          <w:b/>
          <w:bCs/>
          <w:sz w:val="30"/>
          <w:szCs w:val="30"/>
        </w:rPr>
        <w:t>20</w:t>
      </w:r>
      <w:r w:rsidR="004A0F13">
        <w:rPr>
          <w:rFonts w:ascii="Arial" w:hAnsi="Arial" w:cs="Arial" w:hint="eastAsia"/>
          <w:b/>
          <w:bCs/>
          <w:sz w:val="30"/>
          <w:szCs w:val="30"/>
        </w:rPr>
        <w:t>7</w:t>
      </w:r>
      <w:r w:rsidR="009547F8">
        <w:rPr>
          <w:rFonts w:ascii="Arial" w:hAnsi="Arial" w:cs="Arial" w:hint="eastAsia"/>
          <w:b/>
          <w:bCs/>
          <w:sz w:val="30"/>
          <w:szCs w:val="30"/>
        </w:rPr>
        <w:t>7</w:t>
      </w:r>
    </w:p>
    <w:p w14:paraId="37E0B927" w14:textId="39FAAD87" w:rsidR="00940978" w:rsidRPr="00F908CE" w:rsidRDefault="00940978" w:rsidP="00940978">
      <w:pPr>
        <w:spacing w:line="276" w:lineRule="auto"/>
        <w:jc w:val="left"/>
        <w:rPr>
          <w:rFonts w:ascii="Arial" w:hAnsi="Arial" w:cs="Arial"/>
          <w:b/>
          <w:bCs/>
          <w:sz w:val="30"/>
          <w:szCs w:val="30"/>
        </w:rPr>
      </w:pPr>
      <w:r>
        <w:rPr>
          <w:rFonts w:ascii="Arial" w:hAnsi="Arial" w:cs="Arial"/>
          <w:sz w:val="30"/>
          <w:szCs w:val="30"/>
        </w:rPr>
        <w:t>Assessment title:</w:t>
      </w:r>
    </w:p>
    <w:p w14:paraId="432BE163" w14:textId="77777777" w:rsidR="00940978" w:rsidRDefault="00940978" w:rsidP="00940978">
      <w:pPr>
        <w:rPr>
          <w:rFonts w:ascii="Arial" w:hAnsi="Arial" w:cs="Arial"/>
          <w:sz w:val="30"/>
          <w:szCs w:val="30"/>
        </w:rPr>
      </w:pPr>
    </w:p>
    <w:p w14:paraId="0572731A" w14:textId="77777777" w:rsidR="00940978" w:rsidRDefault="00940978" w:rsidP="00940978">
      <w:pPr>
        <w:rPr>
          <w:rFonts w:ascii="Arial" w:hAnsi="Arial" w:cs="Arial"/>
          <w:sz w:val="30"/>
          <w:szCs w:val="30"/>
        </w:rPr>
      </w:pPr>
    </w:p>
    <w:p w14:paraId="12B661A6" w14:textId="77777777" w:rsidR="00940978" w:rsidRDefault="00940978" w:rsidP="00940978">
      <w:pPr>
        <w:rPr>
          <w:rFonts w:ascii="Arial" w:hAnsi="Arial" w:cs="Arial"/>
          <w:sz w:val="30"/>
          <w:szCs w:val="30"/>
        </w:rPr>
      </w:pPr>
    </w:p>
    <w:p w14:paraId="79CCCF6E" w14:textId="445F0A51" w:rsidR="00940978" w:rsidRPr="00055616" w:rsidRDefault="00940978" w:rsidP="00940978">
      <w:pPr>
        <w:jc w:val="center"/>
        <w:rPr>
          <w:rFonts w:ascii="Arial" w:hAnsi="Arial" w:cs="Arial"/>
          <w:b/>
          <w:bCs/>
          <w:sz w:val="36"/>
          <w:szCs w:val="36"/>
        </w:rPr>
      </w:pPr>
      <w:r w:rsidRPr="00055616">
        <w:rPr>
          <w:rFonts w:ascii="Arial" w:hAnsi="Arial" w:cs="Arial"/>
          <w:b/>
          <w:bCs/>
          <w:sz w:val="36"/>
          <w:szCs w:val="36"/>
        </w:rPr>
        <w:t>“</w:t>
      </w:r>
      <w:r w:rsidR="002A3A53" w:rsidRPr="002A3A53">
        <w:rPr>
          <w:rFonts w:ascii="Arial" w:hAnsi="Arial" w:cs="Arial"/>
          <w:b/>
          <w:bCs/>
          <w:sz w:val="36"/>
          <w:szCs w:val="36"/>
        </w:rPr>
        <w:t>What are the differences between Hamilton and Madison and what is their legacy for later U.S. politics?</w:t>
      </w:r>
      <w:r w:rsidRPr="00055616">
        <w:rPr>
          <w:rFonts w:ascii="Arial" w:hAnsi="Arial" w:cs="Arial"/>
          <w:b/>
          <w:bCs/>
          <w:sz w:val="36"/>
          <w:szCs w:val="36"/>
        </w:rPr>
        <w:t>”</w:t>
      </w:r>
    </w:p>
    <w:p w14:paraId="413E9CA8" w14:textId="77777777" w:rsidR="00940978" w:rsidRPr="00F908CE" w:rsidRDefault="00940978" w:rsidP="00940978">
      <w:pPr>
        <w:spacing w:line="276" w:lineRule="auto"/>
        <w:jc w:val="left"/>
        <w:rPr>
          <w:rFonts w:ascii="Arial" w:hAnsi="Arial" w:cs="Arial"/>
          <w:sz w:val="24"/>
          <w:szCs w:val="24"/>
        </w:rPr>
      </w:pPr>
    </w:p>
    <w:p w14:paraId="1A0CAFE0" w14:textId="77777777" w:rsidR="00940978" w:rsidRDefault="00940978" w:rsidP="00940978">
      <w:pPr>
        <w:spacing w:line="276" w:lineRule="auto"/>
        <w:jc w:val="left"/>
        <w:rPr>
          <w:rFonts w:ascii="Arial" w:hAnsi="Arial" w:cs="Arial"/>
          <w:sz w:val="24"/>
          <w:szCs w:val="24"/>
        </w:rPr>
      </w:pPr>
    </w:p>
    <w:p w14:paraId="73C3EBDB" w14:textId="77777777" w:rsidR="00940978" w:rsidRDefault="00940978" w:rsidP="00940978">
      <w:pPr>
        <w:spacing w:line="276" w:lineRule="auto"/>
        <w:jc w:val="left"/>
        <w:rPr>
          <w:rFonts w:ascii="Arial" w:hAnsi="Arial" w:cs="Arial"/>
          <w:sz w:val="24"/>
          <w:szCs w:val="24"/>
        </w:rPr>
      </w:pPr>
    </w:p>
    <w:p w14:paraId="3E3C1556" w14:textId="77777777" w:rsidR="00940978" w:rsidRDefault="00940978" w:rsidP="00940978">
      <w:pPr>
        <w:spacing w:line="276" w:lineRule="auto"/>
        <w:jc w:val="left"/>
        <w:rPr>
          <w:rFonts w:ascii="Arial" w:hAnsi="Arial" w:cs="Arial"/>
          <w:sz w:val="24"/>
          <w:szCs w:val="24"/>
        </w:rPr>
      </w:pPr>
    </w:p>
    <w:p w14:paraId="220B69EC" w14:textId="77777777" w:rsidR="00940978" w:rsidRDefault="00940978" w:rsidP="00940978">
      <w:pPr>
        <w:spacing w:line="276" w:lineRule="auto"/>
        <w:jc w:val="left"/>
        <w:rPr>
          <w:rFonts w:ascii="Arial" w:hAnsi="Arial" w:cs="Arial"/>
          <w:sz w:val="24"/>
          <w:szCs w:val="24"/>
        </w:rPr>
      </w:pPr>
    </w:p>
    <w:p w14:paraId="2AEB48DE" w14:textId="77777777" w:rsidR="00940978" w:rsidRDefault="00940978" w:rsidP="00940978">
      <w:pPr>
        <w:spacing w:line="276" w:lineRule="auto"/>
        <w:jc w:val="left"/>
        <w:rPr>
          <w:rFonts w:ascii="Arial" w:hAnsi="Arial" w:cs="Arial"/>
          <w:sz w:val="24"/>
          <w:szCs w:val="24"/>
        </w:rPr>
      </w:pPr>
    </w:p>
    <w:p w14:paraId="1F574717" w14:textId="77777777" w:rsidR="00940978" w:rsidRDefault="00940978" w:rsidP="00940978">
      <w:pPr>
        <w:spacing w:line="276" w:lineRule="auto"/>
        <w:jc w:val="left"/>
        <w:rPr>
          <w:rFonts w:ascii="Arial" w:hAnsi="Arial" w:cs="Arial"/>
          <w:sz w:val="24"/>
          <w:szCs w:val="24"/>
        </w:rPr>
      </w:pPr>
    </w:p>
    <w:p w14:paraId="724EFA0B" w14:textId="77777777" w:rsidR="00940978" w:rsidRPr="00975590" w:rsidRDefault="00940978" w:rsidP="00940978">
      <w:pPr>
        <w:spacing w:line="276" w:lineRule="auto"/>
        <w:jc w:val="left"/>
        <w:rPr>
          <w:rFonts w:ascii="Arial" w:hAnsi="Arial" w:cs="Arial"/>
          <w:sz w:val="24"/>
          <w:szCs w:val="24"/>
        </w:rPr>
      </w:pPr>
    </w:p>
    <w:p w14:paraId="5ADB7D24" w14:textId="77777777" w:rsidR="00940978" w:rsidRDefault="00940978" w:rsidP="00940978">
      <w:pPr>
        <w:spacing w:line="276" w:lineRule="auto"/>
        <w:jc w:val="left"/>
        <w:rPr>
          <w:rFonts w:ascii="Arial" w:hAnsi="Arial" w:cs="Arial"/>
          <w:sz w:val="24"/>
          <w:szCs w:val="24"/>
        </w:rPr>
      </w:pPr>
    </w:p>
    <w:p w14:paraId="315CC5BD" w14:textId="77777777" w:rsidR="00940978" w:rsidRDefault="00940978" w:rsidP="00940978">
      <w:pPr>
        <w:spacing w:line="276" w:lineRule="auto"/>
        <w:jc w:val="left"/>
        <w:rPr>
          <w:rFonts w:ascii="Arial" w:hAnsi="Arial" w:cs="Arial"/>
          <w:sz w:val="24"/>
          <w:szCs w:val="24"/>
        </w:rPr>
      </w:pPr>
    </w:p>
    <w:p w14:paraId="4F1AC092" w14:textId="77777777" w:rsidR="00940978" w:rsidRDefault="00940978" w:rsidP="00940978">
      <w:pPr>
        <w:spacing w:line="276" w:lineRule="auto"/>
        <w:jc w:val="left"/>
        <w:rPr>
          <w:rFonts w:ascii="Arial" w:hAnsi="Arial" w:cs="Arial"/>
          <w:sz w:val="24"/>
          <w:szCs w:val="24"/>
        </w:rPr>
      </w:pPr>
    </w:p>
    <w:p w14:paraId="7D77C769" w14:textId="77777777" w:rsidR="00940978" w:rsidRDefault="00940978" w:rsidP="00940978">
      <w:pPr>
        <w:spacing w:line="276" w:lineRule="auto"/>
        <w:jc w:val="left"/>
        <w:rPr>
          <w:rFonts w:ascii="Arial" w:hAnsi="Arial" w:cs="Arial"/>
          <w:sz w:val="24"/>
          <w:szCs w:val="24"/>
        </w:rPr>
      </w:pPr>
    </w:p>
    <w:p w14:paraId="772A0253" w14:textId="77777777" w:rsidR="00940978" w:rsidRDefault="00940978" w:rsidP="00940978">
      <w:pPr>
        <w:spacing w:line="276" w:lineRule="auto"/>
        <w:jc w:val="left"/>
        <w:rPr>
          <w:rFonts w:ascii="Arial" w:hAnsi="Arial" w:cs="Arial"/>
          <w:sz w:val="24"/>
          <w:szCs w:val="24"/>
        </w:rPr>
      </w:pPr>
    </w:p>
    <w:p w14:paraId="21A81BAC" w14:textId="77777777" w:rsidR="00940978" w:rsidRDefault="00940978" w:rsidP="00940978">
      <w:pPr>
        <w:spacing w:line="276" w:lineRule="auto"/>
        <w:jc w:val="left"/>
        <w:rPr>
          <w:rFonts w:ascii="Arial" w:hAnsi="Arial" w:cs="Arial"/>
          <w:sz w:val="24"/>
          <w:szCs w:val="24"/>
        </w:rPr>
      </w:pPr>
    </w:p>
    <w:p w14:paraId="493A5027" w14:textId="77777777" w:rsidR="00940978" w:rsidRDefault="00940978" w:rsidP="00940978">
      <w:pPr>
        <w:spacing w:line="276" w:lineRule="auto"/>
        <w:jc w:val="left"/>
        <w:rPr>
          <w:rFonts w:ascii="Arial" w:hAnsi="Arial" w:cs="Arial"/>
          <w:sz w:val="24"/>
          <w:szCs w:val="24"/>
        </w:rPr>
      </w:pPr>
    </w:p>
    <w:p w14:paraId="5501ADE3" w14:textId="77777777" w:rsidR="00780202" w:rsidRDefault="00780202"/>
    <w:p w14:paraId="35367D8B" w14:textId="53FF6D24" w:rsidR="0022554C" w:rsidRPr="00366CBD" w:rsidRDefault="0022554C">
      <w:pPr>
        <w:rPr>
          <w:rFonts w:ascii="Noto Sans" w:hAnsi="Noto Sans" w:cs="Noto Sans" w:hint="eastAsia"/>
          <w:color w:val="000000" w:themeColor="text1"/>
          <w:szCs w:val="21"/>
          <w:shd w:val="clear" w:color="auto" w:fill="FFFFFF"/>
        </w:rPr>
      </w:pPr>
      <w:r w:rsidRPr="0022554C">
        <w:rPr>
          <w:rFonts w:ascii="Noto Sans" w:hAnsi="Noto Sans" w:cs="Noto Sans"/>
          <w:color w:val="000000" w:themeColor="text1"/>
          <w:szCs w:val="21"/>
          <w:shd w:val="clear" w:color="auto" w:fill="FFFFFF"/>
        </w:rPr>
        <w:lastRenderedPageBreak/>
        <w:t xml:space="preserve">A few years before Hamilton and Madison separately became the representative individuals of the Federalist Party and the Democratic-Republican Party (also named Jeffersonian Republican). they were collaborating in compiling The Federalist Papers using the same pseudonym “Publius”. However, their differences in political ideologies about federalization could easily be traced back to their corresponding part of The Federalist Papers. </w:t>
      </w:r>
      <w:r w:rsidR="00366CBD">
        <w:rPr>
          <w:rFonts w:ascii="Noto Sans" w:hAnsi="Noto Sans" w:cs="Noto Sans" w:hint="eastAsia"/>
          <w:color w:val="000000" w:themeColor="text1"/>
          <w:szCs w:val="21"/>
          <w:shd w:val="clear" w:color="auto" w:fill="FFFFFF"/>
        </w:rPr>
        <w:t>After</w:t>
      </w:r>
      <w:r w:rsidRPr="0022554C">
        <w:rPr>
          <w:rFonts w:ascii="Noto Sans" w:hAnsi="Noto Sans" w:cs="Noto Sans"/>
          <w:color w:val="000000" w:themeColor="text1"/>
          <w:szCs w:val="21"/>
          <w:shd w:val="clear" w:color="auto" w:fill="FFFFFF"/>
        </w:rPr>
        <w:t xml:space="preserve"> cut</w:t>
      </w:r>
      <w:r w:rsidR="00366CBD">
        <w:rPr>
          <w:rFonts w:ascii="Noto Sans" w:hAnsi="Noto Sans" w:cs="Noto Sans" w:hint="eastAsia"/>
          <w:color w:val="000000" w:themeColor="text1"/>
          <w:szCs w:val="21"/>
          <w:shd w:val="clear" w:color="auto" w:fill="FFFFFF"/>
        </w:rPr>
        <w:t>ting</w:t>
      </w:r>
      <w:r w:rsidRPr="0022554C">
        <w:rPr>
          <w:rFonts w:ascii="Noto Sans" w:hAnsi="Noto Sans" w:cs="Noto Sans"/>
          <w:color w:val="000000" w:themeColor="text1"/>
          <w:szCs w:val="21"/>
          <w:shd w:val="clear" w:color="auto" w:fill="FFFFFF"/>
        </w:rPr>
        <w:t xml:space="preserve"> through from discussing their separate perspectives in tackling the problem of domestic faction and insurrections, </w:t>
      </w:r>
      <w:r w:rsidR="00366CBD">
        <w:rPr>
          <w:rFonts w:ascii="Noto Sans" w:hAnsi="Noto Sans" w:cs="Noto Sans" w:hint="eastAsia"/>
          <w:color w:val="000000" w:themeColor="text1"/>
          <w:szCs w:val="21"/>
          <w:shd w:val="clear" w:color="auto" w:fill="FFFFFF"/>
        </w:rPr>
        <w:t>this essay</w:t>
      </w:r>
      <w:r w:rsidRPr="0022554C">
        <w:rPr>
          <w:rFonts w:ascii="Noto Sans" w:hAnsi="Noto Sans" w:cs="Noto Sans"/>
          <w:color w:val="000000" w:themeColor="text1"/>
          <w:szCs w:val="21"/>
          <w:shd w:val="clear" w:color="auto" w:fill="FFFFFF"/>
        </w:rPr>
        <w:t xml:space="preserve"> analyze</w:t>
      </w:r>
      <w:r w:rsidR="00366CBD">
        <w:rPr>
          <w:rFonts w:ascii="Noto Sans" w:hAnsi="Noto Sans" w:cs="Noto Sans" w:hint="eastAsia"/>
          <w:color w:val="000000" w:themeColor="text1"/>
          <w:szCs w:val="21"/>
          <w:shd w:val="clear" w:color="auto" w:fill="FFFFFF"/>
        </w:rPr>
        <w:t>s</w:t>
      </w:r>
      <w:r w:rsidRPr="0022554C">
        <w:rPr>
          <w:rFonts w:ascii="Noto Sans" w:hAnsi="Noto Sans" w:cs="Noto Sans"/>
          <w:color w:val="000000" w:themeColor="text1"/>
          <w:szCs w:val="21"/>
          <w:shd w:val="clear" w:color="auto" w:fill="FFFFFF"/>
        </w:rPr>
        <w:t xml:space="preserve"> the</w:t>
      </w:r>
      <w:r w:rsidR="00366CBD">
        <w:rPr>
          <w:rFonts w:ascii="Noto Sans" w:hAnsi="Noto Sans" w:cs="Noto Sans" w:hint="eastAsia"/>
          <w:color w:val="000000" w:themeColor="text1"/>
          <w:szCs w:val="21"/>
          <w:shd w:val="clear" w:color="auto" w:fill="FFFFFF"/>
        </w:rPr>
        <w:t>ir</w:t>
      </w:r>
      <w:r w:rsidRPr="0022554C">
        <w:rPr>
          <w:rFonts w:ascii="Noto Sans" w:hAnsi="Noto Sans" w:cs="Noto Sans"/>
          <w:color w:val="000000" w:themeColor="text1"/>
          <w:szCs w:val="21"/>
          <w:shd w:val="clear" w:color="auto" w:fill="FFFFFF"/>
        </w:rPr>
        <w:t xml:space="preserve"> differences </w:t>
      </w:r>
      <w:r w:rsidR="00366CBD">
        <w:rPr>
          <w:rFonts w:ascii="Noto Sans" w:hAnsi="Noto Sans" w:cs="Noto Sans" w:hint="eastAsia"/>
          <w:color w:val="000000" w:themeColor="text1"/>
          <w:szCs w:val="21"/>
          <w:shd w:val="clear" w:color="auto" w:fill="FFFFFF"/>
        </w:rPr>
        <w:t>in</w:t>
      </w:r>
      <w:r w:rsidRPr="0022554C">
        <w:rPr>
          <w:rFonts w:ascii="Noto Sans" w:hAnsi="Noto Sans" w:cs="Noto Sans"/>
          <w:color w:val="000000" w:themeColor="text1"/>
          <w:szCs w:val="21"/>
          <w:shd w:val="clear" w:color="auto" w:fill="FFFFFF"/>
        </w:rPr>
        <w:t xml:space="preserve"> political ideologies and their impacts on their later contributions to U.S. politics.</w:t>
      </w:r>
      <w:r w:rsidR="00366CBD">
        <w:rPr>
          <w:rFonts w:ascii="Noto Sans" w:hAnsi="Noto Sans" w:cs="Noto Sans" w:hint="eastAsia"/>
          <w:color w:val="000000" w:themeColor="text1"/>
          <w:szCs w:val="21"/>
          <w:shd w:val="clear" w:color="auto" w:fill="FFFFFF"/>
        </w:rPr>
        <w:t xml:space="preserve"> </w:t>
      </w:r>
      <w:r w:rsidR="006E6BE9">
        <w:rPr>
          <w:rFonts w:ascii="Noto Sans" w:hAnsi="Noto Sans" w:cs="Noto Sans" w:hint="eastAsia"/>
          <w:color w:val="000000" w:themeColor="text1"/>
          <w:szCs w:val="21"/>
          <w:shd w:val="clear" w:color="auto" w:fill="FFFFFF"/>
        </w:rPr>
        <w:t>After analysis</w:t>
      </w:r>
      <w:r w:rsidR="00366CBD">
        <w:rPr>
          <w:rFonts w:ascii="Noto Sans" w:hAnsi="Noto Sans" w:cs="Noto Sans" w:hint="eastAsia"/>
          <w:color w:val="000000" w:themeColor="text1"/>
          <w:szCs w:val="21"/>
          <w:shd w:val="clear" w:color="auto" w:fill="FFFFFF"/>
        </w:rPr>
        <w:t xml:space="preserve">, Hamilton prefers a power-centralized government that efficiently manages public </w:t>
      </w:r>
      <w:r w:rsidR="00366CBD">
        <w:rPr>
          <w:rFonts w:ascii="Noto Sans" w:hAnsi="Noto Sans" w:cs="Noto Sans"/>
          <w:color w:val="000000" w:themeColor="text1"/>
          <w:szCs w:val="21"/>
          <w:shd w:val="clear" w:color="auto" w:fill="FFFFFF"/>
        </w:rPr>
        <w:t>affairs</w:t>
      </w:r>
      <w:r w:rsidR="00366CBD">
        <w:rPr>
          <w:rFonts w:ascii="Noto Sans" w:hAnsi="Noto Sans" w:cs="Noto Sans" w:hint="eastAsia"/>
          <w:color w:val="000000" w:themeColor="text1"/>
          <w:szCs w:val="21"/>
          <w:shd w:val="clear" w:color="auto" w:fill="FFFFFF"/>
        </w:rPr>
        <w:t xml:space="preserve"> including </w:t>
      </w:r>
      <w:r w:rsidR="00366CBD">
        <w:rPr>
          <w:rFonts w:ascii="Noto Sans" w:hAnsi="Noto Sans" w:cs="Noto Sans"/>
          <w:color w:val="000000" w:themeColor="text1"/>
          <w:szCs w:val="21"/>
          <w:shd w:val="clear" w:color="auto" w:fill="FFFFFF"/>
        </w:rPr>
        <w:t>domestic</w:t>
      </w:r>
      <w:r w:rsidR="00366CBD">
        <w:rPr>
          <w:rFonts w:ascii="Noto Sans" w:hAnsi="Noto Sans" w:cs="Noto Sans" w:hint="eastAsia"/>
          <w:color w:val="000000" w:themeColor="text1"/>
          <w:szCs w:val="21"/>
          <w:shd w:val="clear" w:color="auto" w:fill="FFFFFF"/>
        </w:rPr>
        <w:t xml:space="preserve"> politics, </w:t>
      </w:r>
      <w:r w:rsidR="00366CBD">
        <w:rPr>
          <w:rFonts w:ascii="Noto Sans" w:hAnsi="Noto Sans" w:cs="Noto Sans"/>
          <w:color w:val="000000" w:themeColor="text1"/>
          <w:szCs w:val="21"/>
          <w:shd w:val="clear" w:color="auto" w:fill="FFFFFF"/>
        </w:rPr>
        <w:t>military,</w:t>
      </w:r>
      <w:r w:rsidR="00366CBD">
        <w:rPr>
          <w:rFonts w:ascii="Noto Sans" w:hAnsi="Noto Sans" w:cs="Noto Sans" w:hint="eastAsia"/>
          <w:color w:val="000000" w:themeColor="text1"/>
          <w:szCs w:val="21"/>
          <w:shd w:val="clear" w:color="auto" w:fill="FFFFFF"/>
        </w:rPr>
        <w:t xml:space="preserve"> and finance. Madison, however, prefers to separate power </w:t>
      </w:r>
      <w:r w:rsidR="002A1A34">
        <w:rPr>
          <w:rFonts w:ascii="Noto Sans" w:hAnsi="Noto Sans" w:cs="Noto Sans" w:hint="eastAsia"/>
          <w:color w:val="000000" w:themeColor="text1"/>
          <w:szCs w:val="21"/>
          <w:shd w:val="clear" w:color="auto" w:fill="FFFFFF"/>
        </w:rPr>
        <w:t xml:space="preserve">by creating a large-scale representative democracy system based on </w:t>
      </w:r>
      <w:r w:rsidR="002A1A34">
        <w:rPr>
          <w:rFonts w:ascii="Noto Sans" w:hAnsi="Noto Sans" w:cs="Noto Sans"/>
          <w:color w:val="000000" w:themeColor="text1"/>
          <w:szCs w:val="21"/>
          <w:shd w:val="clear" w:color="auto" w:fill="FFFFFF"/>
        </w:rPr>
        <w:t>republicanism</w:t>
      </w:r>
      <w:r w:rsidR="002A1A34">
        <w:rPr>
          <w:rFonts w:ascii="Noto Sans" w:hAnsi="Noto Sans" w:cs="Noto Sans" w:hint="eastAsia"/>
          <w:color w:val="000000" w:themeColor="text1"/>
          <w:szCs w:val="21"/>
          <w:shd w:val="clear" w:color="auto" w:fill="FFFFFF"/>
        </w:rPr>
        <w:t xml:space="preserve">. </w:t>
      </w:r>
    </w:p>
    <w:p w14:paraId="14C99C8A" w14:textId="77777777" w:rsidR="0022554C" w:rsidRPr="00873DA9" w:rsidRDefault="0022554C">
      <w:pPr>
        <w:rPr>
          <w:rFonts w:ascii="Noto Sans" w:hAnsi="Noto Sans" w:cs="Noto Sans" w:hint="eastAsia"/>
          <w:color w:val="000000" w:themeColor="text1"/>
          <w:szCs w:val="21"/>
          <w:shd w:val="clear" w:color="auto" w:fill="FFFFFF"/>
        </w:rPr>
      </w:pPr>
    </w:p>
    <w:p w14:paraId="161EADDA" w14:textId="7D53F3B3" w:rsidR="00FA74F2" w:rsidRPr="003769DD" w:rsidRDefault="00257525">
      <w:pPr>
        <w:rPr>
          <w:rFonts w:ascii="Noto Sans" w:hAnsi="Noto Sans" w:cs="Noto Sans"/>
          <w:b/>
          <w:bCs/>
          <w:color w:val="000000" w:themeColor="text1"/>
          <w:sz w:val="24"/>
          <w:szCs w:val="24"/>
          <w:shd w:val="clear" w:color="auto" w:fill="FFFFFF"/>
        </w:rPr>
      </w:pPr>
      <w:r w:rsidRPr="003769DD">
        <w:rPr>
          <w:rFonts w:ascii="Noto Sans" w:hAnsi="Noto Sans" w:cs="Noto Sans"/>
          <w:b/>
          <w:bCs/>
          <w:color w:val="000000" w:themeColor="text1"/>
          <w:sz w:val="24"/>
          <w:szCs w:val="24"/>
          <w:lang w:val="en-GB"/>
        </w:rPr>
        <w:t xml:space="preserve">In tackling </w:t>
      </w:r>
      <w:r w:rsidR="00E431D9" w:rsidRPr="003769DD">
        <w:rPr>
          <w:rFonts w:ascii="Noto Sans" w:hAnsi="Noto Sans" w:cs="Noto Sans"/>
          <w:b/>
          <w:bCs/>
          <w:color w:val="000000" w:themeColor="text1"/>
          <w:sz w:val="24"/>
          <w:szCs w:val="24"/>
          <w:lang w:val="en-GB"/>
        </w:rPr>
        <w:t xml:space="preserve">domestic </w:t>
      </w:r>
      <w:r w:rsidRPr="003769DD">
        <w:rPr>
          <w:rFonts w:ascii="Noto Sans" w:hAnsi="Noto Sans" w:cs="Noto Sans"/>
          <w:b/>
          <w:bCs/>
          <w:color w:val="000000" w:themeColor="text1"/>
          <w:sz w:val="24"/>
          <w:szCs w:val="24"/>
          <w:lang w:val="en-GB"/>
        </w:rPr>
        <w:t>faction and insurrection</w:t>
      </w:r>
      <w:r w:rsidR="003769DD" w:rsidRPr="003769DD">
        <w:rPr>
          <w:rFonts w:ascii="Noto Sans" w:hAnsi="Noto Sans" w:cs="Noto Sans"/>
          <w:b/>
          <w:bCs/>
          <w:color w:val="000000" w:themeColor="text1"/>
          <w:sz w:val="24"/>
          <w:szCs w:val="24"/>
          <w:lang w:val="en-GB"/>
        </w:rPr>
        <w:t>: Hamilton’s approach</w:t>
      </w:r>
    </w:p>
    <w:p w14:paraId="46BA41BA" w14:textId="183BB9FD"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The differences between Madison and Hamilton could be traced back to their respective essays in The Federalist Papers, where we could observe their different interpretations of federalism. For instance, in Federalist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.9 and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 xml:space="preserve">.10, although they both acknowledge the risk of domestic faction and insurrection due to the diversity of interests between states, they expressed different opinions on how federalization could tackle this problem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 xml:space="preserve">2003). </w:t>
      </w:r>
    </w:p>
    <w:p w14:paraId="72785775" w14:textId="77777777" w:rsidR="0022554C" w:rsidRPr="0022554C" w:rsidRDefault="0022554C" w:rsidP="0022554C">
      <w:pPr>
        <w:rPr>
          <w:rFonts w:ascii="Noto Sans" w:hAnsi="Noto Sans" w:cs="Noto Sans"/>
          <w:color w:val="000000" w:themeColor="text1"/>
          <w:szCs w:val="21"/>
          <w:shd w:val="clear" w:color="auto" w:fill="FFFFFF"/>
        </w:rPr>
      </w:pPr>
    </w:p>
    <w:p w14:paraId="1AD026B7" w14:textId="0DC00A02" w:rsidR="007727F4"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Hamilton, who had learned from the history of republics in Greece and Italy, believed that the most effective method was to redistribute more political power from states to the center to form a “Strong Union” (Federal Government) that safeguards the domestic stability from the threat of insurrection and faction. He believed that a firm union could minimize the negative impacts of insurrection on the whole Confederation; But on the other hand, Hamilton was challenged by the "followers" of Montesquieu, who insisted on limiting the size of republics. To fend off his opponents' objections, he quoted some lines from Montesquieu’s (1748/2001) The Spirit of Laws, in an attempt to prove his opponents' misunderstanding of Montesquieu's ideas:</w:t>
      </w:r>
    </w:p>
    <w:p w14:paraId="68C0567D" w14:textId="77777777" w:rsidR="0022554C" w:rsidRDefault="0022554C" w:rsidP="0022554C">
      <w:pPr>
        <w:rPr>
          <w:rFonts w:ascii="Noto Sans" w:hAnsi="Noto Sans" w:cs="Noto Sans"/>
          <w:color w:val="000000" w:themeColor="text1"/>
          <w:szCs w:val="21"/>
          <w:shd w:val="clear" w:color="auto" w:fill="FFFFFF"/>
        </w:rPr>
      </w:pPr>
    </w:p>
    <w:p w14:paraId="53FD5402" w14:textId="632B2DF3" w:rsidR="00FF756E" w:rsidRPr="00FF756E" w:rsidRDefault="00FF756E" w:rsidP="00FF756E">
      <w:pPr>
        <w:jc w:val="center"/>
        <w:rPr>
          <w:rFonts w:ascii="Noto Sans" w:hAnsi="Noto Sans" w:cs="Noto Sans"/>
          <w:color w:val="000000" w:themeColor="text1"/>
          <w:szCs w:val="21"/>
          <w:shd w:val="clear" w:color="auto" w:fill="FFFFFF"/>
        </w:rPr>
      </w:pPr>
      <w:r>
        <w:rPr>
          <w:rFonts w:ascii="Open Sans" w:hAnsi="Open Sans" w:cs="Open Sans"/>
          <w:color w:val="242424"/>
          <w:szCs w:val="21"/>
          <w:shd w:val="clear" w:color="auto" w:fill="FFFFFF"/>
        </w:rPr>
        <w:t>“Should a popular insurrection happen in one of the confederate states the others are able to quell it. Should abuses creep into one part, they are reformed by those that remain sound…”</w:t>
      </w:r>
    </w:p>
    <w:p w14:paraId="6B462A99" w14:textId="77777777" w:rsidR="00FA74F2" w:rsidRPr="00E80C36" w:rsidRDefault="00FA74F2">
      <w:pPr>
        <w:rPr>
          <w:rFonts w:ascii="Noto Sans" w:hAnsi="Noto Sans" w:cs="Noto Sans"/>
          <w:color w:val="000000" w:themeColor="text1"/>
          <w:szCs w:val="21"/>
          <w:shd w:val="clear" w:color="auto" w:fill="FFFFFF"/>
        </w:rPr>
      </w:pPr>
    </w:p>
    <w:p w14:paraId="4F2BC68F" w14:textId="2A0D1C9A" w:rsidR="00D602A3" w:rsidRDefault="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 xml:space="preserve">It remains unclear from the transcript whether Hamilton agrees with Montesquieu's theory that a small-scaled republic is less likely to secede because the interests of citizens are more homogeneous in smaller territories (Montesquieu, 1748/2001), but we do know that he believes that this theory is not well-applied to the vast lands of America. Hamilton claims that the existing states are already far beyond Montesquieu’s definition of “small”. Nevertheless, the attempt to divide these states into even smaller republics is even more ridiculous, as this not only leaves internal </w:t>
      </w:r>
      <w:r w:rsidRPr="0022554C">
        <w:rPr>
          <w:rFonts w:ascii="Noto Sans" w:hAnsi="Noto Sans" w:cs="Noto Sans"/>
          <w:color w:val="000000" w:themeColor="text1"/>
          <w:szCs w:val="21"/>
          <w:shd w:val="clear" w:color="auto" w:fill="FFFFFF"/>
        </w:rPr>
        <w:lastRenderedPageBreak/>
        <w:t xml:space="preserve">conflicts unresolved, but also makes this fragmented America harder to unite to defend itself against external threats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2003). Hamilton believes that conflicts of interest between states are inevitable on the land scale of America, but it is possible to prevent these conflicts from causing more serious consequences like insurrection. To achieve this, Hamilton's solution is to unionize political power rather than dividing it. More specifically, to create a strong central government with majority power in most political matters was particularly beneficial for military defense (Federalist Paper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.23) and taxation (Federalist Paper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.30 &amp; 34).</w:t>
      </w:r>
    </w:p>
    <w:p w14:paraId="50737982" w14:textId="77777777" w:rsidR="0022554C" w:rsidRDefault="0022554C">
      <w:pPr>
        <w:rPr>
          <w:rFonts w:ascii="Noto Sans" w:hAnsi="Noto Sans" w:cs="Noto Sans"/>
          <w:color w:val="000000" w:themeColor="text1"/>
          <w:szCs w:val="21"/>
          <w:shd w:val="clear" w:color="auto" w:fill="FFFFFF"/>
        </w:rPr>
      </w:pPr>
    </w:p>
    <w:p w14:paraId="2CD9C348" w14:textId="27A26F26" w:rsidR="005E4E63" w:rsidRDefault="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 xml:space="preserve">Hamilton argues that without a strong federal government, neither the establishment of a uniform system of taxation among the states, nor raising “equal to necessities” tax revenues from both internal and external taxation is feasible because the government would have insufficient authority to intervene in state taxation affairs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2003). And without sufficient tax revenues, the federal government would not be able to perform satisfactorily in the area of national defense because it would lack the funds to cover military expenditures or the authority to unify the command of the army. Thus, Hamilton's proposition is clear: if America, this young country does not wish to fail in protecting itself in wars, then it must stop the internal disputes and give the federal government more power so that it can build a "good" army with "sufficient" tax revenues.</w:t>
      </w:r>
    </w:p>
    <w:p w14:paraId="67F76CF3" w14:textId="77777777" w:rsidR="0022554C" w:rsidRDefault="0022554C">
      <w:pPr>
        <w:rPr>
          <w:rFonts w:ascii="Noto Sans" w:hAnsi="Noto Sans" w:cs="Noto Sans"/>
          <w:b/>
          <w:bCs/>
          <w:color w:val="000000" w:themeColor="text1"/>
          <w:szCs w:val="21"/>
          <w:shd w:val="clear" w:color="auto" w:fill="FFFFFF"/>
        </w:rPr>
      </w:pPr>
    </w:p>
    <w:p w14:paraId="36666BF6" w14:textId="487B393E" w:rsidR="003769DD" w:rsidRPr="003769DD" w:rsidRDefault="003769DD">
      <w:pPr>
        <w:rPr>
          <w:rFonts w:ascii="Noto Sans" w:hAnsi="Noto Sans" w:cs="Noto Sans"/>
          <w:b/>
          <w:bCs/>
          <w:color w:val="000000" w:themeColor="text1"/>
          <w:sz w:val="24"/>
          <w:szCs w:val="24"/>
          <w:shd w:val="clear" w:color="auto" w:fill="FFFFFF"/>
        </w:rPr>
      </w:pPr>
      <w:r w:rsidRPr="003769DD">
        <w:rPr>
          <w:rFonts w:ascii="Noto Sans" w:hAnsi="Noto Sans" w:cs="Noto Sans"/>
          <w:b/>
          <w:bCs/>
          <w:color w:val="000000" w:themeColor="text1"/>
          <w:sz w:val="24"/>
          <w:szCs w:val="24"/>
          <w:lang w:val="en-GB"/>
        </w:rPr>
        <w:t xml:space="preserve">In tackling domestic faction and insurrection: </w:t>
      </w:r>
      <w:r>
        <w:rPr>
          <w:rFonts w:ascii="Noto Sans" w:hAnsi="Noto Sans" w:cs="Noto Sans"/>
          <w:b/>
          <w:bCs/>
          <w:color w:val="000000" w:themeColor="text1"/>
          <w:sz w:val="24"/>
          <w:szCs w:val="24"/>
          <w:lang w:val="en-GB"/>
        </w:rPr>
        <w:t>Madison</w:t>
      </w:r>
      <w:r w:rsidRPr="003769DD">
        <w:rPr>
          <w:rFonts w:ascii="Noto Sans" w:hAnsi="Noto Sans" w:cs="Noto Sans"/>
          <w:b/>
          <w:bCs/>
          <w:color w:val="000000" w:themeColor="text1"/>
          <w:sz w:val="24"/>
          <w:szCs w:val="24"/>
          <w:lang w:val="en-GB"/>
        </w:rPr>
        <w:t>’s approach</w:t>
      </w:r>
    </w:p>
    <w:p w14:paraId="354B8972" w14:textId="6EA3E83D"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 xml:space="preserve">Like Hamilton, Madison recognized the danger posed by the inevitable interest conflicts and domestic factions in America. Likewise, he agreed that federalization was helpful in controlling the effects of faction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 xml:space="preserve">2003) and safeguarding the stability of the society. But unlike Hamilton, Madison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2003) advocates for a rational balance of power between the federal and state governments in the Federalist Paper No. 45. Madison’s approach was to create a large-scale representative democracy, aiming to limit the effect of faction to the greatest extent. In Federalist Paper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 xml:space="preserve">.10, Madison favors representative democracy over direct democracy because he believes the former is better at preventing the tyranny of the majority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2003).</w:t>
      </w:r>
    </w:p>
    <w:p w14:paraId="2DE4B5C1" w14:textId="77777777" w:rsidR="0022554C" w:rsidRPr="0022554C" w:rsidRDefault="0022554C" w:rsidP="0022554C">
      <w:pPr>
        <w:rPr>
          <w:rFonts w:ascii="Noto Sans" w:hAnsi="Noto Sans" w:cs="Noto Sans"/>
          <w:color w:val="000000" w:themeColor="text1"/>
          <w:szCs w:val="21"/>
          <w:shd w:val="clear" w:color="auto" w:fill="FFFFFF"/>
        </w:rPr>
      </w:pPr>
    </w:p>
    <w:p w14:paraId="2C3F8D84" w14:textId="3806CFFD" w:rsidR="00F3696E"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 xml:space="preserve">Specifically speaking, Madison believes that representative democracy is helpful in preventing reckless decision-making because it divides the expression of opinion into two sections: 1, the election of representatives, and 2, the expression of the elected representatives. And in both cases, the risk of reckless decision-making is reduced. In contrast to direct democracy, electors/voters will be more prudent and less influenced by the majority opinion. Likewise, unlike in direct democracy, representatives do not solely speak for themselves, but speak for the interest groups they represent, in which they must weigh the pros and cons more carefully before expressing themselves. Thus, it is reasonable for Madison to support the formation of a union: since he favors this republican representative democracy, and the </w:t>
      </w:r>
      <w:r w:rsidRPr="0022554C">
        <w:rPr>
          <w:rFonts w:ascii="Noto Sans" w:hAnsi="Noto Sans" w:cs="Noto Sans"/>
          <w:color w:val="000000" w:themeColor="text1"/>
          <w:szCs w:val="21"/>
          <w:shd w:val="clear" w:color="auto" w:fill="FFFFFF"/>
        </w:rPr>
        <w:lastRenderedPageBreak/>
        <w:t>formation of a union helps to implement his idea into practice. Quoting the last line from The Federalist Paper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.10:</w:t>
      </w:r>
    </w:p>
    <w:p w14:paraId="4800CCED" w14:textId="77777777" w:rsidR="0022554C" w:rsidRPr="00055787" w:rsidRDefault="0022554C" w:rsidP="0022554C">
      <w:pPr>
        <w:rPr>
          <w:rFonts w:ascii="Noto Sans" w:hAnsi="Noto Sans" w:cs="Noto Sans"/>
          <w:color w:val="000000" w:themeColor="text1"/>
          <w:szCs w:val="21"/>
          <w:shd w:val="clear" w:color="auto" w:fill="FFFFFF"/>
        </w:rPr>
      </w:pPr>
    </w:p>
    <w:p w14:paraId="5BB634A3" w14:textId="20BD44C4" w:rsidR="009C71DF" w:rsidRDefault="00055787" w:rsidP="00055787">
      <w:pPr>
        <w:jc w:val="center"/>
        <w:rPr>
          <w:rFonts w:ascii="Noto Sans" w:hAnsi="Noto Sans" w:cs="Noto Sans"/>
          <w:color w:val="000000" w:themeColor="text1"/>
          <w:szCs w:val="21"/>
          <w:shd w:val="clear" w:color="auto" w:fill="FFFFFF"/>
        </w:rPr>
      </w:pPr>
      <w:r>
        <w:rPr>
          <w:rFonts w:ascii="Noto Sans" w:hAnsi="Noto Sans" w:cs="Noto Sans"/>
          <w:color w:val="000000" w:themeColor="text1"/>
          <w:szCs w:val="21"/>
          <w:shd w:val="clear" w:color="auto" w:fill="FFFFFF"/>
        </w:rPr>
        <w:t>“</w:t>
      </w:r>
      <w:r w:rsidRPr="00055787">
        <w:rPr>
          <w:rFonts w:ascii="Noto Sans" w:hAnsi="Noto Sans" w:cs="Noto Sans"/>
          <w:color w:val="000000" w:themeColor="text1"/>
          <w:szCs w:val="21"/>
          <w:shd w:val="clear" w:color="auto" w:fill="FFFFFF"/>
        </w:rPr>
        <w:t xml:space="preserve">In the extent and proper structure of the Union, therefore, we behold a republican </w:t>
      </w:r>
      <w:r w:rsidR="00F440B4">
        <w:rPr>
          <w:rFonts w:ascii="Noto Sans" w:hAnsi="Noto Sans" w:cs="Noto Sans"/>
          <w:color w:val="000000" w:themeColor="text1"/>
          <w:szCs w:val="21"/>
          <w:shd w:val="clear" w:color="auto" w:fill="FFFFFF"/>
        </w:rPr>
        <w:t>“</w:t>
      </w:r>
      <w:r w:rsidRPr="00055787">
        <w:rPr>
          <w:rFonts w:ascii="Noto Sans" w:hAnsi="Noto Sans" w:cs="Noto Sans"/>
          <w:color w:val="000000" w:themeColor="text1"/>
          <w:szCs w:val="21"/>
          <w:shd w:val="clear" w:color="auto" w:fill="FFFFFF"/>
        </w:rPr>
        <w:t>remedy</w:t>
      </w:r>
      <w:r w:rsidR="00F440B4">
        <w:rPr>
          <w:rFonts w:ascii="Noto Sans" w:hAnsi="Noto Sans" w:cs="Noto Sans"/>
          <w:color w:val="000000" w:themeColor="text1"/>
          <w:szCs w:val="21"/>
          <w:shd w:val="clear" w:color="auto" w:fill="FFFFFF"/>
        </w:rPr>
        <w:t>”</w:t>
      </w:r>
      <w:r w:rsidRPr="00055787">
        <w:rPr>
          <w:rFonts w:ascii="Noto Sans" w:hAnsi="Noto Sans" w:cs="Noto Sans"/>
          <w:color w:val="000000" w:themeColor="text1"/>
          <w:szCs w:val="21"/>
          <w:shd w:val="clear" w:color="auto" w:fill="FFFFFF"/>
        </w:rPr>
        <w:t xml:space="preserve"> for the diseases most incident to republican government</w:t>
      </w:r>
      <w:r>
        <w:rPr>
          <w:rFonts w:ascii="Noto Sans" w:hAnsi="Noto Sans" w:cs="Noto Sans"/>
          <w:color w:val="000000" w:themeColor="text1"/>
          <w:szCs w:val="21"/>
          <w:shd w:val="clear" w:color="auto" w:fill="FFFFFF"/>
        </w:rPr>
        <w:t>…”</w:t>
      </w:r>
    </w:p>
    <w:p w14:paraId="5B61F43A" w14:textId="77777777" w:rsidR="00055787" w:rsidRDefault="00055787">
      <w:pPr>
        <w:rPr>
          <w:rFonts w:ascii="Noto Sans" w:hAnsi="Noto Sans" w:cs="Noto Sans"/>
          <w:color w:val="000000" w:themeColor="text1"/>
          <w:szCs w:val="21"/>
          <w:shd w:val="clear" w:color="auto" w:fill="FFFFFF"/>
        </w:rPr>
      </w:pPr>
    </w:p>
    <w:p w14:paraId="6BE659BA" w14:textId="5E56A8FA"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It is worth noting that Madison expressed his concern for protecting the liberties/rights of the minority in this letter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 xml:space="preserve">.10), </w:t>
      </w:r>
      <w:r w:rsidR="004328CA">
        <w:rPr>
          <w:rFonts w:ascii="Noto Sans" w:hAnsi="Noto Sans" w:cs="Noto Sans" w:hint="eastAsia"/>
          <w:color w:val="000000" w:themeColor="text1"/>
          <w:szCs w:val="21"/>
          <w:shd w:val="clear" w:color="auto" w:fill="FFFFFF"/>
        </w:rPr>
        <w:t>which is also mentioned</w:t>
      </w:r>
      <w:r w:rsidRPr="0022554C">
        <w:rPr>
          <w:rFonts w:ascii="Noto Sans" w:hAnsi="Noto Sans" w:cs="Noto Sans"/>
          <w:color w:val="000000" w:themeColor="text1"/>
          <w:szCs w:val="21"/>
          <w:shd w:val="clear" w:color="auto" w:fill="FFFFFF"/>
        </w:rPr>
        <w:t xml:space="preserve"> several times in many of his other letters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.14 &amp;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.54). However, similar concerns are rarely perceived when reading Hamilton's essays. This is largely because Hamilton and Madison hold very different understandings of individual liberty. This is clearly reflected in their attitudes to The Bill of Rights, which contains the first 10 amendments to the U.S. Constitution. In 1789, Hamilton introduced these amendments to the House of Representatives as a positive response to the Anti-Federalists. These amendments have guaranteed civil liberties and enhanced individual power. However, Hamilton</w:t>
      </w:r>
      <w:r w:rsidR="004328CA">
        <w:rPr>
          <w:rFonts w:ascii="Noto Sans" w:hAnsi="Noto Sans" w:cs="Noto Sans"/>
          <w:color w:val="000000" w:themeColor="text1"/>
          <w:szCs w:val="21"/>
          <w:shd w:val="clear" w:color="auto" w:fill="FFFFFF"/>
        </w:rPr>
        <w:t>’</w:t>
      </w:r>
      <w:r w:rsidRPr="0022554C">
        <w:rPr>
          <w:rFonts w:ascii="Noto Sans" w:hAnsi="Noto Sans" w:cs="Noto Sans"/>
          <w:color w:val="000000" w:themeColor="text1"/>
          <w:szCs w:val="21"/>
          <w:shd w:val="clear" w:color="auto" w:fill="FFFFFF"/>
        </w:rPr>
        <w:t>s altitude was clear in The Federalist Paper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 xml:space="preserve">.84: he argued that specifying these civil rights in the amendments would reduce the flexibility of government activities as they restrict the implied powers of governments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2003). Although he eventually changed his mind and these amendments were ratified, what he wrote in the paper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 xml:space="preserve">.84) still demonstrates his strong preference for preserving government power. </w:t>
      </w:r>
    </w:p>
    <w:p w14:paraId="7F0D2A0E" w14:textId="77777777" w:rsidR="0022554C" w:rsidRPr="0022554C" w:rsidRDefault="0022554C" w:rsidP="0022554C">
      <w:pPr>
        <w:rPr>
          <w:rFonts w:ascii="Noto Sans" w:hAnsi="Noto Sans" w:cs="Noto Sans"/>
          <w:color w:val="000000" w:themeColor="text1"/>
          <w:szCs w:val="21"/>
          <w:shd w:val="clear" w:color="auto" w:fill="FFFFFF"/>
        </w:rPr>
      </w:pPr>
    </w:p>
    <w:p w14:paraId="37135419" w14:textId="2334FE12"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 xml:space="preserve">Returning for a moment from The Bill of Rights to Madison, when speaking of Madison’s republican “remedy”, one should not forget </w:t>
      </w:r>
      <w:r w:rsidR="00734B6E">
        <w:rPr>
          <w:rFonts w:ascii="Noto Sans" w:hAnsi="Noto Sans" w:cs="Noto Sans" w:hint="eastAsia"/>
          <w:color w:val="000000" w:themeColor="text1"/>
          <w:szCs w:val="21"/>
          <w:shd w:val="clear" w:color="auto" w:fill="FFFFFF"/>
        </w:rPr>
        <w:t>its</w:t>
      </w:r>
      <w:r w:rsidRPr="0022554C">
        <w:rPr>
          <w:rFonts w:ascii="Noto Sans" w:hAnsi="Noto Sans" w:cs="Noto Sans"/>
          <w:color w:val="000000" w:themeColor="text1"/>
          <w:szCs w:val="21"/>
          <w:shd w:val="clear" w:color="auto" w:fill="FFFFFF"/>
        </w:rPr>
        <w:t xml:space="preserve"> adjective: “large-scale”. This “large-scale” could be further divided into 2 parts: large in physical expanse, and large in diversity of opinion. For the 1st, Madison argues that a physically large republic could effectively prevent one faction from dominating the entire America (Hamilton et al., </w:t>
      </w:r>
      <w:r w:rsidR="00A43A16">
        <w:rPr>
          <w:rFonts w:ascii="Noto Sans" w:hAnsi="Noto Sans" w:cs="Noto Sans" w:hint="eastAsia"/>
          <w:color w:val="000000" w:themeColor="text1"/>
          <w:szCs w:val="21"/>
          <w:shd w:val="clear" w:color="auto" w:fill="FFFFFF"/>
        </w:rPr>
        <w:t>1787/</w:t>
      </w:r>
      <w:r w:rsidRPr="0022554C">
        <w:rPr>
          <w:rFonts w:ascii="Noto Sans" w:hAnsi="Noto Sans" w:cs="Noto Sans"/>
          <w:color w:val="000000" w:themeColor="text1"/>
          <w:szCs w:val="21"/>
          <w:shd w:val="clear" w:color="auto" w:fill="FFFFFF"/>
        </w:rPr>
        <w:t>2003). Not just because it takes more time and effort for a faction to expand its influence over a geographically large nation, but also because the division of political power is more complicated in a large republic, which necessarily reduces their possibility of infiltrating every part of the government sector; For the 2nd, a larger republic will cover the interests of more population, where citizen interests are more complicatedly divided. This makes reaching a common interest harder. Therefore, a single faction, in this large republic, would find themselves only capable of representing some interests of a certain group of people, which effectively limits their influence.</w:t>
      </w:r>
    </w:p>
    <w:p w14:paraId="7B8E040B" w14:textId="77777777" w:rsidR="0022554C" w:rsidRPr="0022554C" w:rsidRDefault="0022554C" w:rsidP="0022554C">
      <w:pPr>
        <w:rPr>
          <w:rFonts w:ascii="Noto Sans" w:hAnsi="Noto Sans" w:cs="Noto Sans"/>
          <w:color w:val="000000" w:themeColor="text1"/>
          <w:szCs w:val="21"/>
          <w:shd w:val="clear" w:color="auto" w:fill="FFFFFF"/>
        </w:rPr>
      </w:pPr>
    </w:p>
    <w:p w14:paraId="661DE8A1" w14:textId="307DBA7C" w:rsidR="0022554C" w:rsidRDefault="00EA0641" w:rsidP="0022554C">
      <w:pPr>
        <w:rPr>
          <w:rFonts w:ascii="Noto Sans" w:hAnsi="Noto Sans" w:cs="Noto Sans"/>
          <w:color w:val="000000" w:themeColor="text1"/>
          <w:szCs w:val="21"/>
          <w:shd w:val="clear" w:color="auto" w:fill="FFFFFF"/>
        </w:rPr>
      </w:pPr>
      <w:r w:rsidRPr="00EA0641">
        <w:rPr>
          <w:rFonts w:ascii="Noto Sans" w:hAnsi="Noto Sans" w:cs="Noto Sans"/>
          <w:color w:val="000000" w:themeColor="text1"/>
          <w:szCs w:val="21"/>
          <w:shd w:val="clear" w:color="auto" w:fill="FFFFFF"/>
        </w:rPr>
        <w:t xml:space="preserve">Overall, Madison's and Hamilton’s proposals about countering domestic factions and insurrection provide some insights into understanding their differences in political ideologies. We should notice that their advocations are for different reasons and to different degrees/extents. Hamilton advocates to better control insurrection, strengthen the national military defense, and increase the government's power over finance and taxation. But Madison advocates for a power balance between the state governments and the federal government to support his republican idea and </w:t>
      </w:r>
      <w:r w:rsidRPr="00EA0641">
        <w:rPr>
          <w:rFonts w:ascii="Noto Sans" w:hAnsi="Noto Sans" w:cs="Noto Sans"/>
          <w:color w:val="000000" w:themeColor="text1"/>
          <w:szCs w:val="21"/>
          <w:shd w:val="clear" w:color="auto" w:fill="FFFFFF"/>
        </w:rPr>
        <w:lastRenderedPageBreak/>
        <w:t>representation policy.</w:t>
      </w:r>
    </w:p>
    <w:p w14:paraId="47C0BB20" w14:textId="77777777" w:rsidR="00EA0641" w:rsidRDefault="00EA0641" w:rsidP="0022554C">
      <w:pPr>
        <w:rPr>
          <w:rFonts w:ascii="Noto Sans" w:hAnsi="Noto Sans" w:cs="Noto Sans"/>
          <w:b/>
          <w:bCs/>
          <w:color w:val="000000" w:themeColor="text1"/>
          <w:szCs w:val="21"/>
          <w:shd w:val="clear" w:color="auto" w:fill="FFFFFF"/>
        </w:rPr>
      </w:pPr>
    </w:p>
    <w:p w14:paraId="35FCC7CF" w14:textId="72B7C348" w:rsidR="00E87850" w:rsidRPr="003769DD" w:rsidRDefault="00ED3832" w:rsidP="00E87850">
      <w:pPr>
        <w:rPr>
          <w:rFonts w:ascii="Noto Sans" w:hAnsi="Noto Sans" w:cs="Noto Sans"/>
          <w:b/>
          <w:bCs/>
          <w:color w:val="000000" w:themeColor="text1"/>
          <w:sz w:val="24"/>
          <w:szCs w:val="24"/>
          <w:shd w:val="clear" w:color="auto" w:fill="FFFFFF"/>
        </w:rPr>
      </w:pPr>
      <w:r>
        <w:rPr>
          <w:rFonts w:ascii="Noto Sans" w:hAnsi="Noto Sans" w:cs="Noto Sans" w:hint="eastAsia"/>
          <w:b/>
          <w:bCs/>
          <w:color w:val="000000" w:themeColor="text1"/>
          <w:sz w:val="24"/>
          <w:szCs w:val="24"/>
          <w:lang w:val="en-GB"/>
        </w:rPr>
        <w:t>The contribution to U.S. politics</w:t>
      </w:r>
    </w:p>
    <w:p w14:paraId="0F4E8370" w14:textId="4D31229C"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 xml:space="preserve">Reading Madison's essays, </w:t>
      </w:r>
      <w:r w:rsidR="00EF215B">
        <w:rPr>
          <w:rFonts w:ascii="Noto Sans" w:hAnsi="Noto Sans" w:cs="Noto Sans" w:hint="eastAsia"/>
          <w:color w:val="000000" w:themeColor="text1"/>
          <w:szCs w:val="21"/>
          <w:shd w:val="clear" w:color="auto" w:fill="FFFFFF"/>
        </w:rPr>
        <w:t>we</w:t>
      </w:r>
      <w:r w:rsidRPr="0022554C">
        <w:rPr>
          <w:rFonts w:ascii="Noto Sans" w:hAnsi="Noto Sans" w:cs="Noto Sans"/>
          <w:color w:val="000000" w:themeColor="text1"/>
          <w:szCs w:val="21"/>
          <w:shd w:val="clear" w:color="auto" w:fill="FFFFFF"/>
        </w:rPr>
        <w:t xml:space="preserve"> could easily identify </w:t>
      </w:r>
      <w:r w:rsidR="00EF215B">
        <w:rPr>
          <w:rFonts w:ascii="Noto Sans" w:hAnsi="Noto Sans" w:cs="Noto Sans" w:hint="eastAsia"/>
          <w:color w:val="000000" w:themeColor="text1"/>
          <w:szCs w:val="21"/>
          <w:shd w:val="clear" w:color="auto" w:fill="FFFFFF"/>
        </w:rPr>
        <w:t>his one</w:t>
      </w:r>
      <w:r w:rsidRPr="0022554C">
        <w:rPr>
          <w:rFonts w:ascii="Noto Sans" w:hAnsi="Noto Sans" w:cs="Noto Sans"/>
          <w:color w:val="000000" w:themeColor="text1"/>
          <w:szCs w:val="21"/>
          <w:shd w:val="clear" w:color="auto" w:fill="FFFFFF"/>
        </w:rPr>
        <w:t xml:space="preserve"> core political idea: the separation of powers. Despite the first appearance of this idea in America was the tripartite system raised by Montesquieu (</w:t>
      </w:r>
      <w:r w:rsidR="00A43A16">
        <w:rPr>
          <w:rFonts w:ascii="Noto Sans" w:hAnsi="Noto Sans" w:cs="Noto Sans" w:hint="eastAsia"/>
          <w:color w:val="000000" w:themeColor="text1"/>
          <w:szCs w:val="21"/>
          <w:shd w:val="clear" w:color="auto" w:fill="FFFFFF"/>
        </w:rPr>
        <w:t>1748/</w:t>
      </w:r>
      <w:r w:rsidRPr="0022554C">
        <w:rPr>
          <w:rFonts w:ascii="Noto Sans" w:hAnsi="Noto Sans" w:cs="Noto Sans"/>
          <w:color w:val="000000" w:themeColor="text1"/>
          <w:szCs w:val="21"/>
          <w:shd w:val="clear" w:color="auto" w:fill="FFFFFF"/>
        </w:rPr>
        <w:t>2001) in his work: The Spirit of Laws, Madison still played an important role in implementing and improving the power separation in America. His spirit of power separation is widely reflected in his contributions to the U.S. Constitution, which are some of Madison’s most important political legacies. Apart from The Bill of Rights which has been discussed in the previous part of this essay, his another political legacy is the Virginia Plan.</w:t>
      </w:r>
    </w:p>
    <w:p w14:paraId="52151E8D" w14:textId="77777777" w:rsidR="0022554C" w:rsidRPr="0022554C" w:rsidRDefault="0022554C" w:rsidP="0022554C">
      <w:pPr>
        <w:rPr>
          <w:rFonts w:ascii="Noto Sans" w:hAnsi="Noto Sans" w:cs="Noto Sans"/>
          <w:color w:val="000000" w:themeColor="text1"/>
          <w:szCs w:val="21"/>
          <w:shd w:val="clear" w:color="auto" w:fill="FFFFFF"/>
        </w:rPr>
      </w:pPr>
    </w:p>
    <w:p w14:paraId="3C038919" w14:textId="0F41F047" w:rsidR="00111FDD"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In the Virginia Plan, Madison drafted a groundbreaking proposal to divide the legislature into 2 parts: the Senate and the House of Representatives (United States Senate, n.d.). This idea was later been adopted in Article I section 1 of the U.S. Constitution, which grants the legislative power to these two organizations. Moreover, in later sections, the Constitution continues to regulate the activities of the Senate and the House of Representatives. Nevertheless, in section 2 about the regulation of the House of Representatives, we can clearly find traces of Madison's idea of constructing a representative system in The Federalist Papers. Quoting from U.S. Const. art. I, § 2:</w:t>
      </w:r>
    </w:p>
    <w:p w14:paraId="207D0A3E" w14:textId="77777777" w:rsidR="0022554C" w:rsidRPr="00111FDD" w:rsidRDefault="0022554C" w:rsidP="0022554C">
      <w:pPr>
        <w:rPr>
          <w:rFonts w:ascii="Noto Sans" w:hAnsi="Noto Sans" w:cs="Noto Sans"/>
          <w:color w:val="000000" w:themeColor="text1"/>
          <w:szCs w:val="21"/>
          <w:shd w:val="clear" w:color="auto" w:fill="FFFFFF"/>
        </w:rPr>
      </w:pPr>
    </w:p>
    <w:p w14:paraId="6EAF4DA9" w14:textId="77777777" w:rsidR="00111FDD" w:rsidRPr="00111FDD" w:rsidRDefault="00111FDD" w:rsidP="00111FDD">
      <w:pPr>
        <w:jc w:val="center"/>
        <w:rPr>
          <w:rFonts w:ascii="Noto Sans" w:hAnsi="Noto Sans" w:cs="Noto Sans"/>
          <w:color w:val="000000" w:themeColor="text1"/>
          <w:szCs w:val="21"/>
          <w:shd w:val="clear" w:color="auto" w:fill="FFFFFF"/>
        </w:rPr>
      </w:pPr>
      <w:r w:rsidRPr="00111FDD">
        <w:rPr>
          <w:rFonts w:ascii="Noto Sans" w:hAnsi="Noto Sans" w:cs="Noto Sans" w:hint="eastAsia"/>
          <w:color w:val="000000" w:themeColor="text1"/>
          <w:szCs w:val="21"/>
          <w:shd w:val="clear" w:color="auto" w:fill="FFFFFF"/>
        </w:rPr>
        <w:t>‘</w:t>
      </w:r>
      <w:r w:rsidRPr="00111FDD">
        <w:rPr>
          <w:rFonts w:ascii="Noto Sans" w:hAnsi="Noto Sans" w:cs="Noto Sans"/>
          <w:color w:val="000000" w:themeColor="text1"/>
          <w:szCs w:val="21"/>
          <w:shd w:val="clear" w:color="auto" w:fill="FFFFFF"/>
        </w:rPr>
        <w:t>The Number of Representatives shall not exceed one for every thirty Thousand, but each State shall have at Least one Representative;’</w:t>
      </w:r>
    </w:p>
    <w:p w14:paraId="56433478" w14:textId="77777777" w:rsidR="00111FDD" w:rsidRPr="00111FDD" w:rsidRDefault="00111FDD" w:rsidP="00111FDD">
      <w:pPr>
        <w:rPr>
          <w:rFonts w:ascii="Noto Sans" w:hAnsi="Noto Sans" w:cs="Noto Sans"/>
          <w:color w:val="000000" w:themeColor="text1"/>
          <w:szCs w:val="21"/>
          <w:shd w:val="clear" w:color="auto" w:fill="FFFFFF"/>
        </w:rPr>
      </w:pPr>
    </w:p>
    <w:p w14:paraId="31A77288" w14:textId="77777777"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The first part of this phrase, limiting the number of representatives, well describes Madison's concern about the tyranny of the majority, and the second half demonstrates Madison’s wish to include each state in the House of Representation to avoid one faction taking control of the whole country. When assessing Madison’s contribution to the Constitution, many clues to his behavior could be found in his part of the Federalist Papers.</w:t>
      </w:r>
    </w:p>
    <w:p w14:paraId="7FE19ECC" w14:textId="77777777" w:rsidR="0022554C" w:rsidRPr="0022554C" w:rsidRDefault="0022554C" w:rsidP="0022554C">
      <w:pPr>
        <w:rPr>
          <w:rFonts w:ascii="Noto Sans" w:hAnsi="Noto Sans" w:cs="Noto Sans"/>
          <w:color w:val="000000" w:themeColor="text1"/>
          <w:szCs w:val="21"/>
          <w:shd w:val="clear" w:color="auto" w:fill="FFFFFF"/>
        </w:rPr>
      </w:pPr>
    </w:p>
    <w:p w14:paraId="0D95FEAF" w14:textId="77777777"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In contrast, Hamilton's contribution as the first US Secretary of the Treasury is more related to the national economy. The previous part of this essay has explained his desire to involve the central government in managing taxation. Driven by this belief, he has funded the first U.S. national bank: First Bank of the United States. Although it is very different from the modern central bank, as it is unable to conduct monetary policies or regulate private banks (Hill, 2021), it still provided financial assistance in managing the national debt accumulated during the Revolutionary War and in planning government spending to support the development of domestic industries and commerce.</w:t>
      </w:r>
    </w:p>
    <w:p w14:paraId="4E583BBE" w14:textId="77777777" w:rsidR="0022554C" w:rsidRPr="0022554C" w:rsidRDefault="0022554C" w:rsidP="0022554C">
      <w:pPr>
        <w:rPr>
          <w:rFonts w:ascii="Noto Sans" w:hAnsi="Noto Sans" w:cs="Noto Sans"/>
          <w:color w:val="000000" w:themeColor="text1"/>
          <w:szCs w:val="21"/>
          <w:shd w:val="clear" w:color="auto" w:fill="FFFFFF"/>
        </w:rPr>
      </w:pPr>
    </w:p>
    <w:p w14:paraId="29F8BC65" w14:textId="73501322" w:rsidR="0022554C" w:rsidRPr="0022554C" w:rsidRDefault="0022554C" w:rsidP="0022554C">
      <w:pPr>
        <w:rPr>
          <w:rFonts w:ascii="Noto Sans" w:hAnsi="Noto Sans" w:cs="Noto Sans"/>
          <w:color w:val="000000" w:themeColor="text1"/>
          <w:szCs w:val="21"/>
          <w:shd w:val="clear" w:color="auto" w:fill="FFFFFF"/>
        </w:rPr>
      </w:pPr>
      <w:r w:rsidRPr="0022554C">
        <w:rPr>
          <w:rFonts w:ascii="Noto Sans" w:hAnsi="Noto Sans" w:cs="Noto Sans"/>
          <w:color w:val="000000" w:themeColor="text1"/>
          <w:szCs w:val="21"/>
          <w:shd w:val="clear" w:color="auto" w:fill="FFFFFF"/>
        </w:rPr>
        <w:t xml:space="preserve">To be more specific, Hamilton has adopted conservative economic measures during </w:t>
      </w:r>
      <w:r w:rsidRPr="0022554C">
        <w:rPr>
          <w:rFonts w:ascii="Noto Sans" w:hAnsi="Noto Sans" w:cs="Noto Sans"/>
          <w:color w:val="000000" w:themeColor="text1"/>
          <w:szCs w:val="21"/>
          <w:shd w:val="clear" w:color="auto" w:fill="FFFFFF"/>
        </w:rPr>
        <w:lastRenderedPageBreak/>
        <w:t>his tenure, in which he imposed a protective tariff to protect domestic commodities. At the same time, he encouraged the development of the manufacturing industry to safeguard America's economic independence/self-sufficiency (Hamilton, 1791). Many of his financial policies follow his statements in The Federalist Papers N</w:t>
      </w:r>
      <w:r w:rsidR="004A0F13">
        <w:rPr>
          <w:rFonts w:ascii="Noto Sans" w:hAnsi="Noto Sans" w:cs="Noto Sans" w:hint="eastAsia"/>
          <w:color w:val="000000" w:themeColor="text1"/>
          <w:szCs w:val="21"/>
          <w:shd w:val="clear" w:color="auto" w:fill="FFFFFF"/>
        </w:rPr>
        <w:t>o</w:t>
      </w:r>
      <w:r w:rsidRPr="0022554C">
        <w:rPr>
          <w:rFonts w:ascii="Noto Sans" w:hAnsi="Noto Sans" w:cs="Noto Sans"/>
          <w:color w:val="000000" w:themeColor="text1"/>
          <w:szCs w:val="21"/>
          <w:shd w:val="clear" w:color="auto" w:fill="FFFFFF"/>
        </w:rPr>
        <w:t>.30 &amp; 34, where he emphasized the importance of controlling taxation to fund public affairs.</w:t>
      </w:r>
    </w:p>
    <w:p w14:paraId="46603666" w14:textId="77777777" w:rsidR="0022554C" w:rsidRPr="0022554C" w:rsidRDefault="0022554C" w:rsidP="0022554C">
      <w:pPr>
        <w:rPr>
          <w:rFonts w:ascii="Noto Sans" w:hAnsi="Noto Sans" w:cs="Noto Sans"/>
          <w:color w:val="000000" w:themeColor="text1"/>
          <w:szCs w:val="21"/>
          <w:shd w:val="clear" w:color="auto" w:fill="FFFFFF"/>
        </w:rPr>
      </w:pPr>
    </w:p>
    <w:p w14:paraId="2B24705D" w14:textId="7413BA5F" w:rsidR="00735B74" w:rsidRDefault="0022554C" w:rsidP="0022554C">
      <w:pPr>
        <w:rPr>
          <w:rFonts w:ascii="Noto Sans" w:hAnsi="Noto Sans" w:cs="Noto Sans"/>
          <w:b/>
          <w:bCs/>
          <w:color w:val="000000" w:themeColor="text1"/>
          <w:sz w:val="24"/>
          <w:szCs w:val="24"/>
          <w:lang w:val="en-GB"/>
        </w:rPr>
      </w:pPr>
      <w:r w:rsidRPr="0022554C">
        <w:rPr>
          <w:rFonts w:ascii="Noto Sans" w:hAnsi="Noto Sans" w:cs="Noto Sans"/>
          <w:color w:val="000000" w:themeColor="text1"/>
          <w:szCs w:val="21"/>
          <w:shd w:val="clear" w:color="auto" w:fill="FFFFFF"/>
        </w:rPr>
        <w:t>In conclusion, this essay discusses the differences between Hamilton and Madison on federalization by finding clues from their approaches in tackling domestic insurrections. As a result, Hamilton favors a more power-centralized federal government as he believes it is beneficial for managing U.S. domestic affairs, national defense, and taxation policies. Madison's support for the federal government, however, is due to its help in supporting the implementation of his republican policies, which includes the formation of a large-scale representative democracy. In terms of their contributions to U.S. politics, Madison has reflected his ideology of power separation in drafting the U.S. Constitution and its amendments. Hamilton has contributed to the foundation of the national bank and early U.S. economic development policies.</w:t>
      </w:r>
    </w:p>
    <w:p w14:paraId="42A31093" w14:textId="77777777" w:rsidR="00735B74" w:rsidRDefault="00735B74" w:rsidP="003C3D17">
      <w:pPr>
        <w:rPr>
          <w:rFonts w:ascii="Noto Sans" w:hAnsi="Noto Sans" w:cs="Noto Sans"/>
          <w:b/>
          <w:bCs/>
          <w:color w:val="000000" w:themeColor="text1"/>
          <w:sz w:val="24"/>
          <w:szCs w:val="24"/>
          <w:lang w:val="en-GB"/>
        </w:rPr>
      </w:pPr>
    </w:p>
    <w:p w14:paraId="498962FD" w14:textId="77777777" w:rsidR="00735B74" w:rsidRDefault="00735B74" w:rsidP="003C3D17">
      <w:pPr>
        <w:rPr>
          <w:rFonts w:ascii="Noto Sans" w:hAnsi="Noto Sans" w:cs="Noto Sans"/>
          <w:b/>
          <w:bCs/>
          <w:color w:val="000000" w:themeColor="text1"/>
          <w:sz w:val="24"/>
          <w:szCs w:val="24"/>
          <w:lang w:val="en-GB"/>
        </w:rPr>
      </w:pPr>
    </w:p>
    <w:p w14:paraId="4CCD2B8B" w14:textId="77777777" w:rsidR="00735B74" w:rsidRDefault="00735B74" w:rsidP="003C3D17">
      <w:pPr>
        <w:rPr>
          <w:rFonts w:ascii="Noto Sans" w:hAnsi="Noto Sans" w:cs="Noto Sans"/>
          <w:b/>
          <w:bCs/>
          <w:color w:val="000000" w:themeColor="text1"/>
          <w:sz w:val="24"/>
          <w:szCs w:val="24"/>
          <w:lang w:val="en-GB"/>
        </w:rPr>
      </w:pPr>
    </w:p>
    <w:p w14:paraId="524D1EE9" w14:textId="77777777" w:rsidR="00735B74" w:rsidRDefault="00735B74" w:rsidP="003C3D17">
      <w:pPr>
        <w:rPr>
          <w:rFonts w:ascii="Noto Sans" w:hAnsi="Noto Sans" w:cs="Noto Sans"/>
          <w:b/>
          <w:bCs/>
          <w:color w:val="000000" w:themeColor="text1"/>
          <w:sz w:val="24"/>
          <w:szCs w:val="24"/>
          <w:lang w:val="en-GB"/>
        </w:rPr>
      </w:pPr>
    </w:p>
    <w:p w14:paraId="0552058C" w14:textId="77777777" w:rsidR="00735B74" w:rsidRDefault="00735B74" w:rsidP="003C3D17">
      <w:pPr>
        <w:rPr>
          <w:rFonts w:ascii="Noto Sans" w:hAnsi="Noto Sans" w:cs="Noto Sans"/>
          <w:b/>
          <w:bCs/>
          <w:color w:val="000000" w:themeColor="text1"/>
          <w:sz w:val="24"/>
          <w:szCs w:val="24"/>
          <w:lang w:val="en-GB"/>
        </w:rPr>
      </w:pPr>
    </w:p>
    <w:p w14:paraId="6AF366EA" w14:textId="77777777" w:rsidR="00735B74" w:rsidRDefault="00735B74" w:rsidP="003C3D17">
      <w:pPr>
        <w:rPr>
          <w:rFonts w:ascii="Noto Sans" w:hAnsi="Noto Sans" w:cs="Noto Sans"/>
          <w:b/>
          <w:bCs/>
          <w:color w:val="000000" w:themeColor="text1"/>
          <w:sz w:val="24"/>
          <w:szCs w:val="24"/>
          <w:lang w:val="en-GB"/>
        </w:rPr>
      </w:pPr>
    </w:p>
    <w:p w14:paraId="604F90D5" w14:textId="77777777" w:rsidR="00735B74" w:rsidRDefault="00735B74" w:rsidP="003C3D17">
      <w:pPr>
        <w:rPr>
          <w:rFonts w:ascii="Noto Sans" w:hAnsi="Noto Sans" w:cs="Noto Sans"/>
          <w:b/>
          <w:bCs/>
          <w:color w:val="000000" w:themeColor="text1"/>
          <w:sz w:val="24"/>
          <w:szCs w:val="24"/>
          <w:lang w:val="en-GB"/>
        </w:rPr>
      </w:pPr>
    </w:p>
    <w:p w14:paraId="1A7231ED" w14:textId="77777777" w:rsidR="00F3488B" w:rsidRDefault="00F3488B" w:rsidP="003C3D17">
      <w:pPr>
        <w:rPr>
          <w:rFonts w:ascii="Noto Sans" w:hAnsi="Noto Sans" w:cs="Noto Sans"/>
          <w:b/>
          <w:bCs/>
          <w:color w:val="000000" w:themeColor="text1"/>
          <w:sz w:val="24"/>
          <w:szCs w:val="24"/>
          <w:lang w:val="en-GB"/>
        </w:rPr>
      </w:pPr>
    </w:p>
    <w:p w14:paraId="4441B19A" w14:textId="77777777" w:rsidR="00F3488B" w:rsidRDefault="00F3488B" w:rsidP="003C3D17">
      <w:pPr>
        <w:rPr>
          <w:rFonts w:ascii="Noto Sans" w:hAnsi="Noto Sans" w:cs="Noto Sans"/>
          <w:b/>
          <w:bCs/>
          <w:color w:val="000000" w:themeColor="text1"/>
          <w:sz w:val="24"/>
          <w:szCs w:val="24"/>
          <w:lang w:val="en-GB"/>
        </w:rPr>
      </w:pPr>
    </w:p>
    <w:p w14:paraId="7134335F" w14:textId="77777777" w:rsidR="00F3488B" w:rsidRDefault="00F3488B" w:rsidP="003C3D17">
      <w:pPr>
        <w:rPr>
          <w:rFonts w:ascii="Noto Sans" w:hAnsi="Noto Sans" w:cs="Noto Sans"/>
          <w:b/>
          <w:bCs/>
          <w:color w:val="000000" w:themeColor="text1"/>
          <w:sz w:val="24"/>
          <w:szCs w:val="24"/>
          <w:lang w:val="en-GB"/>
        </w:rPr>
      </w:pPr>
    </w:p>
    <w:p w14:paraId="76B4FF5E" w14:textId="77777777" w:rsidR="00F3488B" w:rsidRDefault="00F3488B" w:rsidP="003C3D17">
      <w:pPr>
        <w:rPr>
          <w:rFonts w:ascii="Noto Sans" w:hAnsi="Noto Sans" w:cs="Noto Sans"/>
          <w:b/>
          <w:bCs/>
          <w:color w:val="000000" w:themeColor="text1"/>
          <w:sz w:val="24"/>
          <w:szCs w:val="24"/>
          <w:lang w:val="en-GB"/>
        </w:rPr>
      </w:pPr>
    </w:p>
    <w:p w14:paraId="0B92261B" w14:textId="77777777" w:rsidR="00F3488B" w:rsidRDefault="00F3488B" w:rsidP="003C3D17">
      <w:pPr>
        <w:rPr>
          <w:rFonts w:ascii="Noto Sans" w:hAnsi="Noto Sans" w:cs="Noto Sans" w:hint="eastAsia"/>
          <w:b/>
          <w:bCs/>
          <w:color w:val="000000" w:themeColor="text1"/>
          <w:sz w:val="24"/>
          <w:szCs w:val="24"/>
          <w:lang w:val="en-GB"/>
        </w:rPr>
      </w:pPr>
    </w:p>
    <w:p w14:paraId="6E08185D" w14:textId="77777777" w:rsidR="00735B74" w:rsidRDefault="00735B74" w:rsidP="003C3D17">
      <w:pPr>
        <w:rPr>
          <w:rFonts w:ascii="Noto Sans" w:hAnsi="Noto Sans" w:cs="Noto Sans"/>
          <w:b/>
          <w:bCs/>
          <w:color w:val="000000" w:themeColor="text1"/>
          <w:sz w:val="24"/>
          <w:szCs w:val="24"/>
          <w:lang w:val="en-GB"/>
        </w:rPr>
      </w:pPr>
    </w:p>
    <w:p w14:paraId="6AB17E74" w14:textId="77777777" w:rsidR="00735B74" w:rsidRDefault="00735B74" w:rsidP="003C3D17">
      <w:pPr>
        <w:rPr>
          <w:rFonts w:ascii="Noto Sans" w:hAnsi="Noto Sans" w:cs="Noto Sans" w:hint="eastAsia"/>
          <w:b/>
          <w:bCs/>
          <w:color w:val="000000" w:themeColor="text1"/>
          <w:sz w:val="24"/>
          <w:szCs w:val="24"/>
          <w:lang w:val="en-GB"/>
        </w:rPr>
      </w:pPr>
    </w:p>
    <w:p w14:paraId="562BDA71" w14:textId="364D1FCD" w:rsidR="00873DA9" w:rsidRPr="0038646F" w:rsidRDefault="003C3D17" w:rsidP="003C3D17">
      <w:pPr>
        <w:rPr>
          <w:rFonts w:ascii="Noto Sans" w:hAnsi="Noto Sans" w:cs="Noto Sans" w:hint="eastAsia"/>
          <w:b/>
          <w:bCs/>
          <w:color w:val="000000" w:themeColor="text1"/>
          <w:sz w:val="24"/>
          <w:szCs w:val="24"/>
          <w:lang w:val="en-GB"/>
        </w:rPr>
      </w:pPr>
      <w:r w:rsidRPr="003769DD">
        <w:rPr>
          <w:rFonts w:ascii="Noto Sans" w:hAnsi="Noto Sans" w:cs="Noto Sans"/>
          <w:b/>
          <w:bCs/>
          <w:color w:val="000000" w:themeColor="text1"/>
          <w:sz w:val="24"/>
          <w:szCs w:val="24"/>
          <w:lang w:val="en-GB"/>
        </w:rPr>
        <w:lastRenderedPageBreak/>
        <w:t>Bibliography</w:t>
      </w:r>
    </w:p>
    <w:p w14:paraId="1DEFDAFF" w14:textId="3221D31D" w:rsidR="00735B74" w:rsidRDefault="00735B74" w:rsidP="00735B74">
      <w:pPr>
        <w:rPr>
          <w:rFonts w:ascii="Noto Sans" w:hAnsi="Noto Sans" w:cs="Noto Sans"/>
          <w:i/>
          <w:iCs/>
          <w:color w:val="181817"/>
          <w:shd w:val="clear" w:color="auto" w:fill="FFFFFF"/>
        </w:rPr>
      </w:pPr>
      <w:r w:rsidRPr="00735B74">
        <w:rPr>
          <w:rFonts w:ascii="Noto Sans" w:hAnsi="Noto Sans" w:cs="Noto Sans"/>
          <w:color w:val="181817"/>
          <w:shd w:val="clear" w:color="auto" w:fill="FFFFFF"/>
        </w:rPr>
        <w:t xml:space="preserve">Hamilton, A. (1791). </w:t>
      </w:r>
      <w:r w:rsidRPr="00735B74">
        <w:rPr>
          <w:rFonts w:ascii="Noto Sans" w:hAnsi="Noto Sans" w:cs="Noto Sans"/>
          <w:i/>
          <w:iCs/>
          <w:color w:val="181817"/>
          <w:shd w:val="clear" w:color="auto" w:fill="FFFFFF"/>
        </w:rPr>
        <w:t>Report on the Subject of Manufactures.</w:t>
      </w:r>
    </w:p>
    <w:p w14:paraId="78D843DA" w14:textId="56ACD301" w:rsidR="00735B74" w:rsidRPr="00735B74" w:rsidRDefault="00735B74" w:rsidP="00873DA9">
      <w:pPr>
        <w:rPr>
          <w:rFonts w:ascii="Noto Sans" w:hAnsi="Noto Sans" w:cs="Noto Sans"/>
          <w:color w:val="181817"/>
          <w:shd w:val="clear" w:color="auto" w:fill="FFFFFF"/>
        </w:rPr>
      </w:pPr>
      <w:hyperlink r:id="rId6" w:history="1">
        <w:r w:rsidRPr="00735B74">
          <w:rPr>
            <w:rStyle w:val="Hyperlink"/>
            <w:rFonts w:ascii="Noto Sans" w:hAnsi="Noto Sans" w:cs="Noto Sans"/>
            <w:shd w:val="clear" w:color="auto" w:fill="FFFFFF"/>
          </w:rPr>
          <w:t>https://founders.archives.gov/documents/Hamilton/01-10-02-0001-0007</w:t>
        </w:r>
      </w:hyperlink>
    </w:p>
    <w:p w14:paraId="48AC8825" w14:textId="77777777" w:rsidR="00735B74" w:rsidRDefault="00735B74" w:rsidP="00873DA9">
      <w:pPr>
        <w:rPr>
          <w:rFonts w:ascii="Noto Sans" w:hAnsi="Noto Sans" w:cs="Noto Sans"/>
          <w:color w:val="181817"/>
          <w:shd w:val="clear" w:color="auto" w:fill="FFFFFF"/>
        </w:rPr>
      </w:pPr>
    </w:p>
    <w:p w14:paraId="03695958" w14:textId="577BB9EC" w:rsidR="00F07B37" w:rsidRDefault="00873DA9" w:rsidP="00873DA9">
      <w:pPr>
        <w:rPr>
          <w:rFonts w:ascii="Noto Sans" w:hAnsi="Noto Sans" w:cs="Noto Sans"/>
          <w:color w:val="181817"/>
          <w:shd w:val="clear" w:color="auto" w:fill="FFFFFF"/>
        </w:rPr>
      </w:pPr>
      <w:r w:rsidRPr="00873DA9">
        <w:rPr>
          <w:rFonts w:ascii="Noto Sans" w:hAnsi="Noto Sans" w:cs="Noto Sans"/>
          <w:color w:val="181817"/>
          <w:shd w:val="clear" w:color="auto" w:fill="FFFFFF"/>
        </w:rPr>
        <w:t>Hamilton, A., Madison, J., &amp; Jay, J. (</w:t>
      </w:r>
      <w:r w:rsidR="00A43A16">
        <w:rPr>
          <w:rFonts w:ascii="Noto Sans" w:hAnsi="Noto Sans" w:cs="Noto Sans" w:hint="eastAsia"/>
          <w:color w:val="181817"/>
          <w:shd w:val="clear" w:color="auto" w:fill="FFFFFF"/>
        </w:rPr>
        <w:t>1787/</w:t>
      </w:r>
      <w:r w:rsidRPr="00873DA9">
        <w:rPr>
          <w:rFonts w:ascii="Noto Sans" w:hAnsi="Noto Sans" w:cs="Noto Sans"/>
          <w:color w:val="181817"/>
          <w:shd w:val="clear" w:color="auto" w:fill="FFFFFF"/>
        </w:rPr>
        <w:t>2003). </w:t>
      </w:r>
      <w:r w:rsidRPr="00873DA9">
        <w:rPr>
          <w:rFonts w:ascii="Noto Sans" w:hAnsi="Noto Sans" w:cs="Noto Sans"/>
          <w:i/>
          <w:iCs/>
          <w:color w:val="181817"/>
          <w:bdr w:val="none" w:sz="0" w:space="0" w:color="auto" w:frame="1"/>
          <w:shd w:val="clear" w:color="auto" w:fill="FFFFFF"/>
        </w:rPr>
        <w:t>The Federalist: With Letters of Brutus</w:t>
      </w:r>
      <w:r w:rsidRPr="00873DA9">
        <w:rPr>
          <w:rFonts w:ascii="Noto Sans" w:hAnsi="Noto Sans" w:cs="Noto Sans"/>
          <w:color w:val="181817"/>
          <w:shd w:val="clear" w:color="auto" w:fill="FFFFFF"/>
        </w:rPr>
        <w:t>.</w:t>
      </w:r>
      <w:r w:rsidR="00071D63">
        <w:rPr>
          <w:rFonts w:ascii="Noto Sans" w:hAnsi="Noto Sans" w:cs="Noto Sans" w:hint="eastAsia"/>
          <w:color w:val="181817"/>
          <w:shd w:val="clear" w:color="auto" w:fill="FFFFFF"/>
        </w:rPr>
        <w:t xml:space="preserve"> </w:t>
      </w:r>
      <w:r w:rsidRPr="00873DA9">
        <w:rPr>
          <w:rFonts w:ascii="Noto Sans" w:hAnsi="Noto Sans" w:cs="Noto Sans"/>
          <w:color w:val="181817"/>
          <w:shd w:val="clear" w:color="auto" w:fill="FFFFFF"/>
        </w:rPr>
        <w:t>Cambridge: Cambridge University Press.</w:t>
      </w:r>
    </w:p>
    <w:p w14:paraId="0EF9CF8A" w14:textId="53D8D6BB" w:rsidR="00873DA9" w:rsidRDefault="00000000" w:rsidP="00873DA9">
      <w:pPr>
        <w:rPr>
          <w:rFonts w:ascii="Noto Sans" w:hAnsi="Noto Sans" w:cs="Noto Sans"/>
          <w:color w:val="181817"/>
          <w:shd w:val="clear" w:color="auto" w:fill="FFFFFF"/>
        </w:rPr>
      </w:pPr>
      <w:hyperlink r:id="rId7" w:history="1">
        <w:r w:rsidR="00F07B37" w:rsidRPr="00425ABA">
          <w:rPr>
            <w:rStyle w:val="Hyperlink"/>
            <w:rFonts w:ascii="Noto Sans" w:hAnsi="Noto Sans" w:cs="Noto Sans"/>
            <w:shd w:val="clear" w:color="auto" w:fill="FFFFFF"/>
          </w:rPr>
          <w:t>https://doi.org/10.1017/CBO9780511817816</w:t>
        </w:r>
      </w:hyperlink>
    </w:p>
    <w:p w14:paraId="74437718" w14:textId="77777777" w:rsidR="008F5492" w:rsidRDefault="008F5492" w:rsidP="00B21665">
      <w:pPr>
        <w:rPr>
          <w:rFonts w:ascii="Noto Sans" w:hAnsi="Noto Sans" w:cs="Noto Sans"/>
          <w:color w:val="181817"/>
          <w:shd w:val="clear" w:color="auto" w:fill="FFFFFF"/>
        </w:rPr>
      </w:pPr>
    </w:p>
    <w:p w14:paraId="203E0206" w14:textId="337D982B" w:rsidR="00B21665" w:rsidRPr="0038646F" w:rsidRDefault="00B21665" w:rsidP="00B21665">
      <w:pPr>
        <w:rPr>
          <w:rFonts w:ascii="Noto Sans" w:hAnsi="Noto Sans" w:cs="Noto Sans" w:hint="eastAsia"/>
          <w:color w:val="181817"/>
          <w:shd w:val="clear" w:color="auto" w:fill="FFFFFF"/>
        </w:rPr>
      </w:pPr>
      <w:r w:rsidRPr="00467C2E">
        <w:rPr>
          <w:rFonts w:ascii="Noto Sans" w:hAnsi="Noto Sans" w:cs="Noto Sans"/>
          <w:color w:val="181817"/>
          <w:shd w:val="clear" w:color="auto" w:fill="FFFFFF"/>
        </w:rPr>
        <w:t>Hill, A. T.</w:t>
      </w:r>
      <w:r>
        <w:rPr>
          <w:rFonts w:ascii="Noto Sans" w:hAnsi="Noto Sans" w:cs="Noto Sans" w:hint="eastAsia"/>
          <w:color w:val="181817"/>
          <w:shd w:val="clear" w:color="auto" w:fill="FFFFFF"/>
        </w:rPr>
        <w:t xml:space="preserve"> (2021). </w:t>
      </w:r>
      <w:r w:rsidRPr="008222C4">
        <w:rPr>
          <w:rFonts w:ascii="Noto Sans" w:hAnsi="Noto Sans" w:cs="Noto Sans"/>
          <w:i/>
          <w:iCs/>
          <w:color w:val="181817"/>
          <w:shd w:val="clear" w:color="auto" w:fill="FFFFFF"/>
        </w:rPr>
        <w:t>The First Bank of the United States</w:t>
      </w:r>
      <w:r w:rsidR="00976E64">
        <w:rPr>
          <w:rFonts w:ascii="Noto Sans" w:hAnsi="Noto Sans" w:cs="Noto Sans" w:hint="eastAsia"/>
          <w:i/>
          <w:iCs/>
          <w:color w:val="181817"/>
          <w:shd w:val="clear" w:color="auto" w:fill="FFFFFF"/>
        </w:rPr>
        <w:t>.</w:t>
      </w:r>
      <w:r>
        <w:rPr>
          <w:rFonts w:ascii="Noto Sans" w:hAnsi="Noto Sans" w:cs="Noto Sans" w:hint="eastAsia"/>
          <w:color w:val="181817"/>
          <w:shd w:val="clear" w:color="auto" w:fill="FFFFFF"/>
        </w:rPr>
        <w:t xml:space="preserve"> </w:t>
      </w:r>
      <w:r w:rsidRPr="0038646F">
        <w:rPr>
          <w:rFonts w:ascii="Noto Sans" w:hAnsi="Noto Sans" w:cs="Noto Sans"/>
          <w:color w:val="181817"/>
          <w:shd w:val="clear" w:color="auto" w:fill="FFFFFF"/>
        </w:rPr>
        <w:t>Federal Reserve Bank of Philadelphia</w:t>
      </w:r>
      <w:r>
        <w:rPr>
          <w:rFonts w:ascii="Noto Sans" w:hAnsi="Noto Sans" w:cs="Noto Sans" w:hint="eastAsia"/>
          <w:color w:val="181817"/>
          <w:shd w:val="clear" w:color="auto" w:fill="FFFFFF"/>
        </w:rPr>
        <w:t>. pp.8-9.</w:t>
      </w:r>
    </w:p>
    <w:p w14:paraId="05E07288" w14:textId="77777777" w:rsidR="00B21665" w:rsidRPr="00467C2E" w:rsidRDefault="00B21665" w:rsidP="00B21665">
      <w:pPr>
        <w:rPr>
          <w:rFonts w:ascii="Noto Sans" w:hAnsi="Noto Sans" w:cs="Noto Sans" w:hint="eastAsia"/>
          <w:color w:val="181817"/>
          <w:shd w:val="clear" w:color="auto" w:fill="FFFFFF"/>
        </w:rPr>
      </w:pPr>
      <w:hyperlink r:id="rId8" w:history="1">
        <w:r w:rsidRPr="00610335">
          <w:rPr>
            <w:rStyle w:val="Hyperlink"/>
            <w:rFonts w:ascii="Noto Sans" w:hAnsi="Noto Sans" w:cs="Noto Sans"/>
            <w:shd w:val="clear" w:color="auto" w:fill="FFFFFF"/>
          </w:rPr>
          <w:t>https://www.philadelphiafed.org/-/media/frbp/assets/institutional/education/publications/the-first-bank-of-the-united-states.pdf</w:t>
        </w:r>
      </w:hyperlink>
      <w:r>
        <w:rPr>
          <w:rFonts w:ascii="Noto Sans" w:hAnsi="Noto Sans" w:cs="Noto Sans" w:hint="eastAsia"/>
          <w:color w:val="181817"/>
          <w:shd w:val="clear" w:color="auto" w:fill="FFFFFF"/>
        </w:rPr>
        <w:t xml:space="preserve"> </w:t>
      </w:r>
    </w:p>
    <w:p w14:paraId="6C309E83" w14:textId="77777777" w:rsidR="00B21665" w:rsidRPr="00B21665" w:rsidRDefault="00B21665" w:rsidP="00873DA9">
      <w:pPr>
        <w:rPr>
          <w:rFonts w:ascii="Noto Sans" w:hAnsi="Noto Sans" w:cs="Noto Sans" w:hint="eastAsia"/>
          <w:color w:val="181817"/>
          <w:shd w:val="clear" w:color="auto" w:fill="FFFFFF"/>
        </w:rPr>
      </w:pPr>
    </w:p>
    <w:p w14:paraId="6393C23F" w14:textId="0D8D6B70" w:rsidR="00F07B37" w:rsidRDefault="00F07B37" w:rsidP="00873DA9">
      <w:pPr>
        <w:rPr>
          <w:rFonts w:ascii="Noto Sans" w:hAnsi="Noto Sans" w:cs="Noto Sans"/>
          <w:color w:val="181817"/>
          <w:shd w:val="clear" w:color="auto" w:fill="FFFFFF"/>
        </w:rPr>
      </w:pPr>
      <w:r w:rsidRPr="00F07B37">
        <w:rPr>
          <w:rFonts w:ascii="Noto Sans" w:hAnsi="Noto Sans" w:cs="Noto Sans"/>
          <w:color w:val="181817"/>
          <w:shd w:val="clear" w:color="auto" w:fill="FFFFFF"/>
        </w:rPr>
        <w:t>Montesquieu, C. (</w:t>
      </w:r>
      <w:r w:rsidR="00A43A16">
        <w:rPr>
          <w:rFonts w:ascii="Noto Sans" w:hAnsi="Noto Sans" w:cs="Noto Sans" w:hint="eastAsia"/>
          <w:color w:val="181817"/>
          <w:shd w:val="clear" w:color="auto" w:fill="FFFFFF"/>
        </w:rPr>
        <w:t>1748/</w:t>
      </w:r>
      <w:r w:rsidRPr="00F07B37">
        <w:rPr>
          <w:rFonts w:ascii="Noto Sans" w:hAnsi="Noto Sans" w:cs="Noto Sans"/>
          <w:color w:val="181817"/>
          <w:shd w:val="clear" w:color="auto" w:fill="FFFFFF"/>
        </w:rPr>
        <w:t xml:space="preserve">2001). </w:t>
      </w:r>
      <w:r w:rsidRPr="002A3226">
        <w:rPr>
          <w:rFonts w:ascii="Noto Sans" w:hAnsi="Noto Sans" w:cs="Noto Sans"/>
          <w:i/>
          <w:iCs/>
          <w:color w:val="181817"/>
          <w:shd w:val="clear" w:color="auto" w:fill="FFFFFF"/>
        </w:rPr>
        <w:t>The Spirit of Laws</w:t>
      </w:r>
      <w:r w:rsidRPr="00F07B37">
        <w:rPr>
          <w:rFonts w:ascii="Noto Sans" w:hAnsi="Noto Sans" w:cs="Noto Sans"/>
          <w:color w:val="181817"/>
          <w:shd w:val="clear" w:color="auto" w:fill="FFFFFF"/>
        </w:rPr>
        <w:t xml:space="preserve"> (T. Nugent, Trans.). batoche books kitchener.</w:t>
      </w:r>
      <w:r>
        <w:rPr>
          <w:rFonts w:ascii="Noto Sans" w:hAnsi="Noto Sans" w:cs="Noto Sans"/>
          <w:color w:val="181817"/>
          <w:shd w:val="clear" w:color="auto" w:fill="FFFFFF"/>
        </w:rPr>
        <w:t xml:space="preserve"> pp.148-1</w:t>
      </w:r>
      <w:r w:rsidR="00B16DE9">
        <w:rPr>
          <w:rFonts w:ascii="Noto Sans" w:hAnsi="Noto Sans" w:cs="Noto Sans" w:hint="eastAsia"/>
          <w:color w:val="181817"/>
          <w:shd w:val="clear" w:color="auto" w:fill="FFFFFF"/>
        </w:rPr>
        <w:t>52</w:t>
      </w:r>
      <w:r>
        <w:rPr>
          <w:rFonts w:ascii="Noto Sans" w:hAnsi="Noto Sans" w:cs="Noto Sans"/>
          <w:color w:val="181817"/>
          <w:shd w:val="clear" w:color="auto" w:fill="FFFFFF"/>
        </w:rPr>
        <w:t>.</w:t>
      </w:r>
    </w:p>
    <w:p w14:paraId="37F3BC2F" w14:textId="4CFD6854" w:rsidR="00E35BB5" w:rsidRDefault="00000000" w:rsidP="00873DA9">
      <w:pPr>
        <w:rPr>
          <w:rStyle w:val="Hyperlink"/>
          <w:rFonts w:ascii="Noto Sans" w:hAnsi="Noto Sans" w:cs="Noto Sans"/>
          <w:shd w:val="clear" w:color="auto" w:fill="FFFFFF"/>
        </w:rPr>
      </w:pPr>
      <w:hyperlink r:id="rId9" w:history="1">
        <w:r w:rsidR="00F07B37" w:rsidRPr="00425ABA">
          <w:rPr>
            <w:rStyle w:val="Hyperlink"/>
            <w:rFonts w:ascii="Noto Sans" w:hAnsi="Noto Sans" w:cs="Noto Sans"/>
            <w:shd w:val="clear" w:color="auto" w:fill="FFFFFF"/>
          </w:rPr>
          <w:t>https://historyofeconomicthought.mcmaster.ca/montesquieu/spiritoflaws.pdf</w:t>
        </w:r>
      </w:hyperlink>
    </w:p>
    <w:p w14:paraId="467B52AB" w14:textId="77777777" w:rsidR="00E35BB5" w:rsidRDefault="00E35BB5" w:rsidP="00873DA9">
      <w:pPr>
        <w:rPr>
          <w:rStyle w:val="Hyperlink"/>
          <w:rFonts w:ascii="Noto Sans" w:hAnsi="Noto Sans" w:cs="Noto Sans"/>
          <w:shd w:val="clear" w:color="auto" w:fill="FFFFFF"/>
        </w:rPr>
      </w:pPr>
    </w:p>
    <w:p w14:paraId="5B0EE2AA" w14:textId="589D513B" w:rsidR="004E5940" w:rsidRPr="00F722C2" w:rsidRDefault="00E35BB5" w:rsidP="00873DA9">
      <w:pPr>
        <w:rPr>
          <w:rFonts w:ascii="Noto Sans" w:hAnsi="Noto Sans" w:cs="Noto Sans"/>
          <w:color w:val="000000" w:themeColor="text1"/>
          <w:szCs w:val="21"/>
          <w:shd w:val="clear" w:color="auto" w:fill="FFFFFF"/>
        </w:rPr>
      </w:pPr>
      <w:r>
        <w:rPr>
          <w:rFonts w:ascii="Noto Sans" w:hAnsi="Noto Sans" w:cs="Noto Sans" w:hint="eastAsia"/>
          <w:color w:val="000000" w:themeColor="text1"/>
          <w:szCs w:val="21"/>
          <w:shd w:val="clear" w:color="auto" w:fill="FFFFFF"/>
        </w:rPr>
        <w:t xml:space="preserve">United States Senate. (n.d.) </w:t>
      </w:r>
      <w:r w:rsidRPr="00E35BB5">
        <w:rPr>
          <w:rFonts w:ascii="Noto Sans" w:hAnsi="Noto Sans" w:cs="Noto Sans"/>
          <w:i/>
          <w:iCs/>
          <w:color w:val="000000" w:themeColor="text1"/>
          <w:szCs w:val="21"/>
          <w:shd w:val="clear" w:color="auto" w:fill="FFFFFF"/>
        </w:rPr>
        <w:t>The Virginia Plan</w:t>
      </w:r>
      <w:r>
        <w:rPr>
          <w:rFonts w:ascii="Noto Sans" w:hAnsi="Noto Sans" w:cs="Noto Sans" w:hint="eastAsia"/>
          <w:i/>
          <w:iCs/>
          <w:color w:val="000000" w:themeColor="text1"/>
          <w:szCs w:val="21"/>
          <w:shd w:val="clear" w:color="auto" w:fill="FFFFFF"/>
        </w:rPr>
        <w:t>.</w:t>
      </w:r>
    </w:p>
    <w:p w14:paraId="3E79464C" w14:textId="7DE5222C" w:rsidR="00E35BB5" w:rsidRDefault="00000000" w:rsidP="00873DA9">
      <w:pPr>
        <w:rPr>
          <w:rStyle w:val="Hyperlink"/>
          <w:rFonts w:ascii="Noto Sans" w:hAnsi="Noto Sans" w:cs="Noto Sans"/>
          <w:szCs w:val="21"/>
          <w:shd w:val="clear" w:color="auto" w:fill="FFFFFF"/>
        </w:rPr>
      </w:pPr>
      <w:hyperlink r:id="rId10" w:history="1">
        <w:r w:rsidR="004E5940" w:rsidRPr="005120EB">
          <w:rPr>
            <w:rStyle w:val="Hyperlink"/>
            <w:rFonts w:ascii="Noto Sans" w:hAnsi="Noto Sans" w:cs="Noto Sans"/>
            <w:szCs w:val="21"/>
            <w:shd w:val="clear" w:color="auto" w:fill="FFFFFF"/>
          </w:rPr>
          <w:t>https://www.senate.gov/civics/common/generic/Virginia_Plan_item.htm</w:t>
        </w:r>
      </w:hyperlink>
    </w:p>
    <w:p w14:paraId="5F780133" w14:textId="26C4A08B" w:rsidR="00467C2E" w:rsidRPr="00467C2E" w:rsidRDefault="00467C2E" w:rsidP="00873DA9">
      <w:pPr>
        <w:rPr>
          <w:rFonts w:ascii="Noto Sans" w:hAnsi="Noto Sans" w:cs="Noto Sans" w:hint="eastAsia"/>
          <w:color w:val="181817"/>
          <w:shd w:val="clear" w:color="auto" w:fill="FFFFFF"/>
        </w:rPr>
      </w:pPr>
    </w:p>
    <w:sectPr w:rsidR="00467C2E" w:rsidRPr="00467C2E" w:rsidSect="00E84CB1">
      <w:footerReference w:type="default" r:id="rId11"/>
      <w:pgSz w:w="11906" w:h="16838"/>
      <w:pgMar w:top="1440" w:right="1800" w:bottom="1440" w:left="180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F1486" w14:textId="77777777" w:rsidR="00E84CB1" w:rsidRDefault="00E84CB1" w:rsidP="00940978">
      <w:r>
        <w:separator/>
      </w:r>
    </w:p>
  </w:endnote>
  <w:endnote w:type="continuationSeparator" w:id="0">
    <w:p w14:paraId="748FA376" w14:textId="77777777" w:rsidR="00E84CB1" w:rsidRDefault="00E84CB1" w:rsidP="0094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9419973"/>
      <w:docPartObj>
        <w:docPartGallery w:val="Page Numbers (Bottom of Page)"/>
        <w:docPartUnique/>
      </w:docPartObj>
    </w:sdtPr>
    <w:sdtContent>
      <w:sdt>
        <w:sdtPr>
          <w:id w:val="-1769616900"/>
          <w:docPartObj>
            <w:docPartGallery w:val="Page Numbers (Top of Page)"/>
            <w:docPartUnique/>
          </w:docPartObj>
        </w:sdtPr>
        <w:sdtContent>
          <w:p w14:paraId="7A25ACB9" w14:textId="258FF830" w:rsidR="00C51318" w:rsidRDefault="00C51318">
            <w:pPr>
              <w:pStyle w:val="Footer"/>
              <w:jc w:val="right"/>
            </w:pPr>
            <w:r>
              <w:rPr>
                <w:rFonts w:hint="eastAsia"/>
              </w:rPr>
              <w:t xml:space="preserve">Candidate Number: 26508; </w:t>
            </w: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157D74" w14:textId="77777777" w:rsidR="00C51318" w:rsidRDefault="00C51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09B8C" w14:textId="77777777" w:rsidR="00E84CB1" w:rsidRDefault="00E84CB1" w:rsidP="00940978">
      <w:r>
        <w:separator/>
      </w:r>
    </w:p>
  </w:footnote>
  <w:footnote w:type="continuationSeparator" w:id="0">
    <w:p w14:paraId="32FDF010" w14:textId="77777777" w:rsidR="00E84CB1" w:rsidRDefault="00E84CB1" w:rsidP="009409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02"/>
    <w:rsid w:val="000121DB"/>
    <w:rsid w:val="00020C2D"/>
    <w:rsid w:val="000235D1"/>
    <w:rsid w:val="0003307C"/>
    <w:rsid w:val="00041351"/>
    <w:rsid w:val="00055787"/>
    <w:rsid w:val="00071D63"/>
    <w:rsid w:val="00094BF6"/>
    <w:rsid w:val="00111FDD"/>
    <w:rsid w:val="00120F73"/>
    <w:rsid w:val="00127889"/>
    <w:rsid w:val="0013119F"/>
    <w:rsid w:val="00160478"/>
    <w:rsid w:val="00162449"/>
    <w:rsid w:val="00165B51"/>
    <w:rsid w:val="00173F5C"/>
    <w:rsid w:val="001E5B46"/>
    <w:rsid w:val="001F4508"/>
    <w:rsid w:val="00200683"/>
    <w:rsid w:val="00202034"/>
    <w:rsid w:val="00216BB1"/>
    <w:rsid w:val="0022554C"/>
    <w:rsid w:val="00230782"/>
    <w:rsid w:val="00232518"/>
    <w:rsid w:val="00233CF3"/>
    <w:rsid w:val="00256951"/>
    <w:rsid w:val="00257525"/>
    <w:rsid w:val="00282864"/>
    <w:rsid w:val="002A1A34"/>
    <w:rsid w:val="002A2F12"/>
    <w:rsid w:val="002A3226"/>
    <w:rsid w:val="002A3A53"/>
    <w:rsid w:val="002A6546"/>
    <w:rsid w:val="0030034B"/>
    <w:rsid w:val="00320850"/>
    <w:rsid w:val="0033261B"/>
    <w:rsid w:val="003334FE"/>
    <w:rsid w:val="00347681"/>
    <w:rsid w:val="0035427C"/>
    <w:rsid w:val="0035610C"/>
    <w:rsid w:val="0036022D"/>
    <w:rsid w:val="003619E4"/>
    <w:rsid w:val="00363301"/>
    <w:rsid w:val="00366CBD"/>
    <w:rsid w:val="003769DD"/>
    <w:rsid w:val="0038646F"/>
    <w:rsid w:val="003A7AB9"/>
    <w:rsid w:val="003C3D17"/>
    <w:rsid w:val="003E5515"/>
    <w:rsid w:val="003F49FB"/>
    <w:rsid w:val="003F76C8"/>
    <w:rsid w:val="0040268D"/>
    <w:rsid w:val="004328CA"/>
    <w:rsid w:val="00435F91"/>
    <w:rsid w:val="00445E66"/>
    <w:rsid w:val="004547A2"/>
    <w:rsid w:val="0046582C"/>
    <w:rsid w:val="00467C2E"/>
    <w:rsid w:val="004725E0"/>
    <w:rsid w:val="00472C98"/>
    <w:rsid w:val="004950BA"/>
    <w:rsid w:val="004A0F13"/>
    <w:rsid w:val="004E2E1B"/>
    <w:rsid w:val="004E5940"/>
    <w:rsid w:val="0050729F"/>
    <w:rsid w:val="00531F58"/>
    <w:rsid w:val="005509C6"/>
    <w:rsid w:val="005870C2"/>
    <w:rsid w:val="005935AA"/>
    <w:rsid w:val="00595E4E"/>
    <w:rsid w:val="005B396E"/>
    <w:rsid w:val="005C1B5C"/>
    <w:rsid w:val="005E4E63"/>
    <w:rsid w:val="006047E9"/>
    <w:rsid w:val="0062506E"/>
    <w:rsid w:val="00640E4F"/>
    <w:rsid w:val="006718E8"/>
    <w:rsid w:val="00671DAF"/>
    <w:rsid w:val="00682E66"/>
    <w:rsid w:val="00685D10"/>
    <w:rsid w:val="006A00AA"/>
    <w:rsid w:val="006B0090"/>
    <w:rsid w:val="006C42B4"/>
    <w:rsid w:val="006C5C17"/>
    <w:rsid w:val="006E6BE9"/>
    <w:rsid w:val="00701AC2"/>
    <w:rsid w:val="00702049"/>
    <w:rsid w:val="00734B6E"/>
    <w:rsid w:val="00735B74"/>
    <w:rsid w:val="00750F33"/>
    <w:rsid w:val="00763E1C"/>
    <w:rsid w:val="007727F4"/>
    <w:rsid w:val="007760E2"/>
    <w:rsid w:val="00780202"/>
    <w:rsid w:val="007915FD"/>
    <w:rsid w:val="00796A13"/>
    <w:rsid w:val="007A6914"/>
    <w:rsid w:val="007C77E3"/>
    <w:rsid w:val="007F0D25"/>
    <w:rsid w:val="007F130E"/>
    <w:rsid w:val="007F6A53"/>
    <w:rsid w:val="00820D41"/>
    <w:rsid w:val="008222C4"/>
    <w:rsid w:val="008371AC"/>
    <w:rsid w:val="00857E28"/>
    <w:rsid w:val="00873DA9"/>
    <w:rsid w:val="00876E28"/>
    <w:rsid w:val="00891F53"/>
    <w:rsid w:val="008D40F0"/>
    <w:rsid w:val="008E2B40"/>
    <w:rsid w:val="008F16B8"/>
    <w:rsid w:val="008F5492"/>
    <w:rsid w:val="00940978"/>
    <w:rsid w:val="0094547E"/>
    <w:rsid w:val="009547F8"/>
    <w:rsid w:val="00976E64"/>
    <w:rsid w:val="00981A7D"/>
    <w:rsid w:val="009A30C2"/>
    <w:rsid w:val="009B0D1A"/>
    <w:rsid w:val="009C71DF"/>
    <w:rsid w:val="00A00D40"/>
    <w:rsid w:val="00A13FDF"/>
    <w:rsid w:val="00A43A16"/>
    <w:rsid w:val="00A519BC"/>
    <w:rsid w:val="00A51F54"/>
    <w:rsid w:val="00A56B11"/>
    <w:rsid w:val="00A85D41"/>
    <w:rsid w:val="00AD445E"/>
    <w:rsid w:val="00AF7377"/>
    <w:rsid w:val="00B16DE9"/>
    <w:rsid w:val="00B21665"/>
    <w:rsid w:val="00B534CA"/>
    <w:rsid w:val="00B65686"/>
    <w:rsid w:val="00B74393"/>
    <w:rsid w:val="00B848BE"/>
    <w:rsid w:val="00B9263E"/>
    <w:rsid w:val="00BC4906"/>
    <w:rsid w:val="00BF1926"/>
    <w:rsid w:val="00BF54A8"/>
    <w:rsid w:val="00C51318"/>
    <w:rsid w:val="00C53323"/>
    <w:rsid w:val="00C912B1"/>
    <w:rsid w:val="00CA686F"/>
    <w:rsid w:val="00CC7E09"/>
    <w:rsid w:val="00CD5F14"/>
    <w:rsid w:val="00CE33FD"/>
    <w:rsid w:val="00CF69AF"/>
    <w:rsid w:val="00D1255E"/>
    <w:rsid w:val="00D4020D"/>
    <w:rsid w:val="00D41D02"/>
    <w:rsid w:val="00D43543"/>
    <w:rsid w:val="00D44553"/>
    <w:rsid w:val="00D54655"/>
    <w:rsid w:val="00D602A3"/>
    <w:rsid w:val="00DE608E"/>
    <w:rsid w:val="00E13E65"/>
    <w:rsid w:val="00E35BB5"/>
    <w:rsid w:val="00E431D9"/>
    <w:rsid w:val="00E61A95"/>
    <w:rsid w:val="00E76804"/>
    <w:rsid w:val="00E77ED9"/>
    <w:rsid w:val="00E80C36"/>
    <w:rsid w:val="00E84CB1"/>
    <w:rsid w:val="00E8713A"/>
    <w:rsid w:val="00E87850"/>
    <w:rsid w:val="00E93CB0"/>
    <w:rsid w:val="00EA0641"/>
    <w:rsid w:val="00EB4E02"/>
    <w:rsid w:val="00ED3832"/>
    <w:rsid w:val="00EE7888"/>
    <w:rsid w:val="00EF07A5"/>
    <w:rsid w:val="00EF215B"/>
    <w:rsid w:val="00F0360B"/>
    <w:rsid w:val="00F07B37"/>
    <w:rsid w:val="00F3488B"/>
    <w:rsid w:val="00F3696E"/>
    <w:rsid w:val="00F440B4"/>
    <w:rsid w:val="00F57B96"/>
    <w:rsid w:val="00F722C2"/>
    <w:rsid w:val="00F96D7E"/>
    <w:rsid w:val="00FA74F2"/>
    <w:rsid w:val="00FB58BA"/>
    <w:rsid w:val="00FD47B5"/>
    <w:rsid w:val="00FE0FD3"/>
    <w:rsid w:val="00FF7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0EBDF"/>
  <w15:chartTrackingRefBased/>
  <w15:docId w15:val="{F68A1B6E-5B4A-49C0-A2ED-3EB6A7219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78"/>
    <w:pPr>
      <w:widowControl w:val="0"/>
      <w:spacing w:after="0" w:line="240" w:lineRule="auto"/>
      <w:jc w:val="both"/>
    </w:pPr>
    <w:rPr>
      <w:sz w:val="21"/>
      <w:szCs w:val="22"/>
    </w:rPr>
  </w:style>
  <w:style w:type="paragraph" w:styleId="Heading1">
    <w:name w:val="heading 1"/>
    <w:basedOn w:val="Normal"/>
    <w:next w:val="Normal"/>
    <w:link w:val="Heading1Char"/>
    <w:uiPriority w:val="9"/>
    <w:qFormat/>
    <w:rsid w:val="007802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02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02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020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020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8020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020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020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020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0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020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020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020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020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020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0202"/>
    <w:rPr>
      <w:rFonts w:cstheme="majorBidi"/>
      <w:b/>
      <w:bCs/>
      <w:color w:val="595959" w:themeColor="text1" w:themeTint="A6"/>
    </w:rPr>
  </w:style>
  <w:style w:type="character" w:customStyle="1" w:styleId="Heading8Char">
    <w:name w:val="Heading 8 Char"/>
    <w:basedOn w:val="DefaultParagraphFont"/>
    <w:link w:val="Heading8"/>
    <w:uiPriority w:val="9"/>
    <w:semiHidden/>
    <w:rsid w:val="00780202"/>
    <w:rPr>
      <w:rFonts w:cstheme="majorBidi"/>
      <w:color w:val="595959" w:themeColor="text1" w:themeTint="A6"/>
    </w:rPr>
  </w:style>
  <w:style w:type="character" w:customStyle="1" w:styleId="Heading9Char">
    <w:name w:val="Heading 9 Char"/>
    <w:basedOn w:val="DefaultParagraphFont"/>
    <w:link w:val="Heading9"/>
    <w:uiPriority w:val="9"/>
    <w:semiHidden/>
    <w:rsid w:val="00780202"/>
    <w:rPr>
      <w:rFonts w:eastAsiaTheme="majorEastAsia" w:cstheme="majorBidi"/>
      <w:color w:val="595959" w:themeColor="text1" w:themeTint="A6"/>
    </w:rPr>
  </w:style>
  <w:style w:type="paragraph" w:styleId="Title">
    <w:name w:val="Title"/>
    <w:basedOn w:val="Normal"/>
    <w:next w:val="Normal"/>
    <w:link w:val="TitleChar"/>
    <w:uiPriority w:val="10"/>
    <w:qFormat/>
    <w:rsid w:val="0078020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0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0202"/>
    <w:pPr>
      <w:spacing w:before="160"/>
      <w:jc w:val="center"/>
    </w:pPr>
    <w:rPr>
      <w:i/>
      <w:iCs/>
      <w:color w:val="404040" w:themeColor="text1" w:themeTint="BF"/>
    </w:rPr>
  </w:style>
  <w:style w:type="character" w:customStyle="1" w:styleId="QuoteChar">
    <w:name w:val="Quote Char"/>
    <w:basedOn w:val="DefaultParagraphFont"/>
    <w:link w:val="Quote"/>
    <w:uiPriority w:val="29"/>
    <w:rsid w:val="00780202"/>
    <w:rPr>
      <w:i/>
      <w:iCs/>
      <w:color w:val="404040" w:themeColor="text1" w:themeTint="BF"/>
    </w:rPr>
  </w:style>
  <w:style w:type="paragraph" w:styleId="ListParagraph">
    <w:name w:val="List Paragraph"/>
    <w:basedOn w:val="Normal"/>
    <w:uiPriority w:val="34"/>
    <w:qFormat/>
    <w:rsid w:val="00780202"/>
    <w:pPr>
      <w:ind w:left="720"/>
      <w:contextualSpacing/>
    </w:pPr>
  </w:style>
  <w:style w:type="character" w:styleId="IntenseEmphasis">
    <w:name w:val="Intense Emphasis"/>
    <w:basedOn w:val="DefaultParagraphFont"/>
    <w:uiPriority w:val="21"/>
    <w:qFormat/>
    <w:rsid w:val="00780202"/>
    <w:rPr>
      <w:i/>
      <w:iCs/>
      <w:color w:val="0F4761" w:themeColor="accent1" w:themeShade="BF"/>
    </w:rPr>
  </w:style>
  <w:style w:type="paragraph" w:styleId="IntenseQuote">
    <w:name w:val="Intense Quote"/>
    <w:basedOn w:val="Normal"/>
    <w:next w:val="Normal"/>
    <w:link w:val="IntenseQuoteChar"/>
    <w:uiPriority w:val="30"/>
    <w:qFormat/>
    <w:rsid w:val="00780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02"/>
    <w:rPr>
      <w:i/>
      <w:iCs/>
      <w:color w:val="0F4761" w:themeColor="accent1" w:themeShade="BF"/>
    </w:rPr>
  </w:style>
  <w:style w:type="character" w:styleId="IntenseReference">
    <w:name w:val="Intense Reference"/>
    <w:basedOn w:val="DefaultParagraphFont"/>
    <w:uiPriority w:val="32"/>
    <w:qFormat/>
    <w:rsid w:val="00780202"/>
    <w:rPr>
      <w:b/>
      <w:bCs/>
      <w:smallCaps/>
      <w:color w:val="0F4761" w:themeColor="accent1" w:themeShade="BF"/>
      <w:spacing w:val="5"/>
    </w:rPr>
  </w:style>
  <w:style w:type="paragraph" w:styleId="Header">
    <w:name w:val="header"/>
    <w:basedOn w:val="Normal"/>
    <w:link w:val="HeaderChar"/>
    <w:uiPriority w:val="99"/>
    <w:unhideWhenUsed/>
    <w:rsid w:val="0094097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40978"/>
    <w:rPr>
      <w:sz w:val="18"/>
      <w:szCs w:val="18"/>
    </w:rPr>
  </w:style>
  <w:style w:type="paragraph" w:styleId="Footer">
    <w:name w:val="footer"/>
    <w:basedOn w:val="Normal"/>
    <w:link w:val="FooterChar"/>
    <w:uiPriority w:val="99"/>
    <w:unhideWhenUsed/>
    <w:rsid w:val="0094097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940978"/>
    <w:rPr>
      <w:sz w:val="18"/>
      <w:szCs w:val="18"/>
    </w:rPr>
  </w:style>
  <w:style w:type="character" w:styleId="Hyperlink">
    <w:name w:val="Hyperlink"/>
    <w:basedOn w:val="DefaultParagraphFont"/>
    <w:uiPriority w:val="99"/>
    <w:unhideWhenUsed/>
    <w:rsid w:val="00B9263E"/>
    <w:rPr>
      <w:color w:val="0000FF"/>
      <w:u w:val="single"/>
    </w:rPr>
  </w:style>
  <w:style w:type="character" w:styleId="UnresolvedMention">
    <w:name w:val="Unresolved Mention"/>
    <w:basedOn w:val="DefaultParagraphFont"/>
    <w:uiPriority w:val="99"/>
    <w:semiHidden/>
    <w:unhideWhenUsed/>
    <w:rsid w:val="00EF07A5"/>
    <w:rPr>
      <w:color w:val="605E5C"/>
      <w:shd w:val="clear" w:color="auto" w:fill="E1DFDD"/>
    </w:rPr>
  </w:style>
  <w:style w:type="character" w:styleId="Emphasis">
    <w:name w:val="Emphasis"/>
    <w:basedOn w:val="DefaultParagraphFont"/>
    <w:uiPriority w:val="20"/>
    <w:qFormat/>
    <w:rsid w:val="00F07B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177149">
      <w:bodyDiv w:val="1"/>
      <w:marLeft w:val="0"/>
      <w:marRight w:val="0"/>
      <w:marTop w:val="0"/>
      <w:marBottom w:val="0"/>
      <w:divBdr>
        <w:top w:val="none" w:sz="0" w:space="0" w:color="auto"/>
        <w:left w:val="none" w:sz="0" w:space="0" w:color="auto"/>
        <w:bottom w:val="none" w:sz="0" w:space="0" w:color="auto"/>
        <w:right w:val="none" w:sz="0" w:space="0" w:color="auto"/>
      </w:divBdr>
    </w:div>
    <w:div w:id="801772778">
      <w:bodyDiv w:val="1"/>
      <w:marLeft w:val="0"/>
      <w:marRight w:val="0"/>
      <w:marTop w:val="0"/>
      <w:marBottom w:val="0"/>
      <w:divBdr>
        <w:top w:val="none" w:sz="0" w:space="0" w:color="auto"/>
        <w:left w:val="none" w:sz="0" w:space="0" w:color="auto"/>
        <w:bottom w:val="none" w:sz="0" w:space="0" w:color="auto"/>
        <w:right w:val="none" w:sz="0" w:space="0" w:color="auto"/>
      </w:divBdr>
    </w:div>
    <w:div w:id="1370179792">
      <w:bodyDiv w:val="1"/>
      <w:marLeft w:val="0"/>
      <w:marRight w:val="0"/>
      <w:marTop w:val="0"/>
      <w:marBottom w:val="0"/>
      <w:divBdr>
        <w:top w:val="none" w:sz="0" w:space="0" w:color="auto"/>
        <w:left w:val="none" w:sz="0" w:space="0" w:color="auto"/>
        <w:bottom w:val="none" w:sz="0" w:space="0" w:color="auto"/>
        <w:right w:val="none" w:sz="0" w:space="0" w:color="auto"/>
      </w:divBdr>
    </w:div>
    <w:div w:id="1380203082">
      <w:bodyDiv w:val="1"/>
      <w:marLeft w:val="0"/>
      <w:marRight w:val="0"/>
      <w:marTop w:val="0"/>
      <w:marBottom w:val="0"/>
      <w:divBdr>
        <w:top w:val="none" w:sz="0" w:space="0" w:color="auto"/>
        <w:left w:val="none" w:sz="0" w:space="0" w:color="auto"/>
        <w:bottom w:val="none" w:sz="0" w:space="0" w:color="auto"/>
        <w:right w:val="none" w:sz="0" w:space="0" w:color="auto"/>
      </w:divBdr>
    </w:div>
    <w:div w:id="1403409525">
      <w:bodyDiv w:val="1"/>
      <w:marLeft w:val="0"/>
      <w:marRight w:val="0"/>
      <w:marTop w:val="0"/>
      <w:marBottom w:val="0"/>
      <w:divBdr>
        <w:top w:val="none" w:sz="0" w:space="0" w:color="auto"/>
        <w:left w:val="none" w:sz="0" w:space="0" w:color="auto"/>
        <w:bottom w:val="none" w:sz="0" w:space="0" w:color="auto"/>
        <w:right w:val="none" w:sz="0" w:space="0" w:color="auto"/>
      </w:divBdr>
    </w:div>
    <w:div w:id="1490437563">
      <w:bodyDiv w:val="1"/>
      <w:marLeft w:val="0"/>
      <w:marRight w:val="0"/>
      <w:marTop w:val="0"/>
      <w:marBottom w:val="0"/>
      <w:divBdr>
        <w:top w:val="none" w:sz="0" w:space="0" w:color="auto"/>
        <w:left w:val="none" w:sz="0" w:space="0" w:color="auto"/>
        <w:bottom w:val="none" w:sz="0" w:space="0" w:color="auto"/>
        <w:right w:val="none" w:sz="0" w:space="0" w:color="auto"/>
      </w:divBdr>
    </w:div>
    <w:div w:id="1609509696">
      <w:bodyDiv w:val="1"/>
      <w:marLeft w:val="0"/>
      <w:marRight w:val="0"/>
      <w:marTop w:val="0"/>
      <w:marBottom w:val="0"/>
      <w:divBdr>
        <w:top w:val="none" w:sz="0" w:space="0" w:color="auto"/>
        <w:left w:val="none" w:sz="0" w:space="0" w:color="auto"/>
        <w:bottom w:val="none" w:sz="0" w:space="0" w:color="auto"/>
        <w:right w:val="none" w:sz="0" w:space="0" w:color="auto"/>
      </w:divBdr>
    </w:div>
    <w:div w:id="1686395925">
      <w:bodyDiv w:val="1"/>
      <w:marLeft w:val="0"/>
      <w:marRight w:val="0"/>
      <w:marTop w:val="0"/>
      <w:marBottom w:val="0"/>
      <w:divBdr>
        <w:top w:val="none" w:sz="0" w:space="0" w:color="auto"/>
        <w:left w:val="none" w:sz="0" w:space="0" w:color="auto"/>
        <w:bottom w:val="none" w:sz="0" w:space="0" w:color="auto"/>
        <w:right w:val="none" w:sz="0" w:space="0" w:color="auto"/>
      </w:divBdr>
    </w:div>
    <w:div w:id="1808277705">
      <w:bodyDiv w:val="1"/>
      <w:marLeft w:val="0"/>
      <w:marRight w:val="0"/>
      <w:marTop w:val="0"/>
      <w:marBottom w:val="0"/>
      <w:divBdr>
        <w:top w:val="none" w:sz="0" w:space="0" w:color="auto"/>
        <w:left w:val="none" w:sz="0" w:space="0" w:color="auto"/>
        <w:bottom w:val="none" w:sz="0" w:space="0" w:color="auto"/>
        <w:right w:val="none" w:sz="0" w:space="0" w:color="auto"/>
      </w:divBdr>
    </w:div>
    <w:div w:id="1836263099">
      <w:bodyDiv w:val="1"/>
      <w:marLeft w:val="0"/>
      <w:marRight w:val="0"/>
      <w:marTop w:val="0"/>
      <w:marBottom w:val="0"/>
      <w:divBdr>
        <w:top w:val="none" w:sz="0" w:space="0" w:color="auto"/>
        <w:left w:val="none" w:sz="0" w:space="0" w:color="auto"/>
        <w:bottom w:val="none" w:sz="0" w:space="0" w:color="auto"/>
        <w:right w:val="none" w:sz="0" w:space="0" w:color="auto"/>
      </w:divBdr>
    </w:div>
    <w:div w:id="1873154249">
      <w:bodyDiv w:val="1"/>
      <w:marLeft w:val="0"/>
      <w:marRight w:val="0"/>
      <w:marTop w:val="0"/>
      <w:marBottom w:val="0"/>
      <w:divBdr>
        <w:top w:val="none" w:sz="0" w:space="0" w:color="auto"/>
        <w:left w:val="none" w:sz="0" w:space="0" w:color="auto"/>
        <w:bottom w:val="none" w:sz="0" w:space="0" w:color="auto"/>
        <w:right w:val="none" w:sz="0" w:space="0" w:color="auto"/>
      </w:divBdr>
    </w:div>
    <w:div w:id="1955791073">
      <w:bodyDiv w:val="1"/>
      <w:marLeft w:val="0"/>
      <w:marRight w:val="0"/>
      <w:marTop w:val="0"/>
      <w:marBottom w:val="0"/>
      <w:divBdr>
        <w:top w:val="none" w:sz="0" w:space="0" w:color="auto"/>
        <w:left w:val="none" w:sz="0" w:space="0" w:color="auto"/>
        <w:bottom w:val="none" w:sz="0" w:space="0" w:color="auto"/>
        <w:right w:val="none" w:sz="0" w:space="0" w:color="auto"/>
      </w:divBdr>
    </w:div>
    <w:div w:id="207809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adelphiafed.org/-/media/frbp/assets/institutional/education/publications/the-first-bank-of-the-united-states.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17/CBO9780511817816"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unders.archives.gov/documents/Hamilton/01-10-02-0001-0007"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www.senate.gov/civics/common/generic/Virginia_Plan_item.htm" TargetMode="External"/><Relationship Id="rId4" Type="http://schemas.openxmlformats.org/officeDocument/2006/relationships/footnotes" Target="footnotes.xml"/><Relationship Id="rId9" Type="http://schemas.openxmlformats.org/officeDocument/2006/relationships/hyperlink" Target="https://historyofeconomicthought.mcmaster.ca/montesquieu/spiritoflaw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4990</TotalTime>
  <Pages>7</Pages>
  <Words>2240</Words>
  <Characters>12772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Feng6,C (ug)</dc:creator>
  <cp:keywords/>
  <dc:description/>
  <cp:lastModifiedBy>Feng6,C (ug)</cp:lastModifiedBy>
  <cp:revision>206</cp:revision>
  <dcterms:created xsi:type="dcterms:W3CDTF">2024-03-04T03:25:00Z</dcterms:created>
  <dcterms:modified xsi:type="dcterms:W3CDTF">2024-03-10T03:55:00Z</dcterms:modified>
</cp:coreProperties>
</file>