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Loyiha hisoboti 2026</w:t>
      </w:r>
    </w:p>
    <w:p>
      <w:r>
        <w:t>Birinchi chorakda savdo 15% oshdi.</w:t>
      </w:r>
    </w:p>
    <w:p>
      <w:r>
        <w:t>Keyingi qadam: yangi bozorga chiqish.</w:t>
      </w:r>
    </w:p>
  </w:body>
</w:document>
</file>