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B3A5B"/>
          <w:sz w:val="44"/>
          <w:szCs w:val="44"/>
        </w:rPr>
        <w:t xml:space="preserve">Orlando Chirinos</w:t>
      </w:r>
    </w:p>
    <w:p>
      <w:pPr>
        <w:spacing w:after="100"/>
      </w:pPr>
      <w:r>
        <w:rPr>
          <w:color w:val="2E6DA4"/>
          <w:sz w:val="24"/>
          <w:szCs w:val="24"/>
        </w:rPr>
        <w:t xml:space="preserve">Ingeniero de Sistemas · Arquitecto Cloud · Head of IT Ops</w:t>
      </w:r>
    </w:p>
    <w:p>
      <w:pPr>
        <w:pBdr>
          <w:bottom w:val="single" w:color="CCCCCC" w:sz="6" w:space="6"/>
        </w:pBdr>
        <w:spacing w:after="40"/>
      </w:pPr>
      <w:r>
        <w:rPr>
          <w:color w:val="555555"/>
          <w:sz w:val="19"/>
          <w:szCs w:val="19"/>
        </w:rPr>
        <w:t xml:space="preserve">Santiago de Chile</w:t>
      </w:r>
      <w:r>
        <w:rPr>
          <w:color w:val="CCCCCC"/>
          <w:sz w:val="19"/>
          <w:szCs w:val="19"/>
        </w:rPr>
        <w:t xml:space="preserve">   |   </w:t>
      </w:r>
      <w:r>
        <w:rPr>
          <w:color w:val="555555"/>
          <w:sz w:val="19"/>
          <w:szCs w:val="19"/>
        </w:rPr>
        <w:t xml:space="preserve">+56 9 7364 1638</w:t>
      </w:r>
      <w:r>
        <w:rPr>
          <w:color w:val="CCCCCC"/>
          <w:sz w:val="19"/>
          <w:szCs w:val="19"/>
        </w:rPr>
        <w:t xml:space="preserve">   |   </w:t>
      </w:r>
      <w:r>
        <w:rPr>
          <w:color w:val="555555"/>
          <w:sz w:val="19"/>
          <w:szCs w:val="19"/>
        </w:rPr>
        <w:t xml:space="preserve">orlando.chirinos.a@gmail.com</w:t>
      </w:r>
      <w:r>
        <w:rPr>
          <w:color w:val="CCCCCC"/>
          <w:sz w:val="19"/>
          <w:szCs w:val="19"/>
        </w:rPr>
        <w:t xml:space="preserve">   |   </w:t>
      </w:r>
      <w:hyperlink w:history="1" r:id="rIdodto_ryaq7j0sy2j0xnyp">
        <w:r>
          <w:rPr>
            <w:color w:val="2E6DA4"/>
            <w:sz w:val="19"/>
            <w:szCs w:val="19"/>
            <w:u w:val="single"/>
          </w:rPr>
          <w:t xml:space="preserve">linkedin.com/in/chirinoso</w:t>
        </w:r>
      </w:hyperlink>
    </w:p>
    <w:p>
      <w:pPr>
        <w:pBdr>
          <w:bottom w:val="single" w:color="2E6DA4" w:sz="8" w:space="4"/>
        </w:pBdr>
        <w:spacing w:after="100" w:before="260"/>
      </w:pPr>
      <w:r>
        <w:rPr>
          <w:b/>
          <w:bCs/>
          <w:caps w:val="false"/>
          <w:color w:val="1B3A5B"/>
          <w:sz w:val="24"/>
          <w:szCs w:val="24"/>
        </w:rPr>
        <w:t xml:space="preserve">PERFIL PROFESIONAL</w:t>
      </w:r>
    </w:p>
    <w:p>
      <w:pPr>
        <w:spacing w:after="60"/>
      </w:pPr>
      <w:r>
        <w:rPr>
          <w:color w:val="333333"/>
          <w:sz w:val="19"/>
          <w:szCs w:val="19"/>
        </w:rPr>
        <w:t xml:space="preserve">Ingeniero de Sistemas con amplia experiencia en el diseño y despliegue de arquitecturas cloud (AWS, Azure, GCP) y on-premise, y experto en Inteligencia Artificial Generativa. He liderado proyectos de arquitectura y modernización cloud para instituciones de banca, salud pública, retail y logística en Chile. Combino una profunda visión técnica con estrategia empresarial para liderar equipos de alto rendimiento, impulsando la innovación, la continuidad operacional y la eficiencia de costos (FinOps).</w:t>
      </w:r>
    </w:p>
    <w:p>
      <w:pPr>
        <w:pBdr>
          <w:bottom w:val="single" w:color="2E6DA4" w:sz="8" w:space="4"/>
        </w:pBdr>
        <w:spacing w:after="100" w:before="260"/>
      </w:pPr>
      <w:r>
        <w:rPr>
          <w:b/>
          <w:bCs/>
          <w:caps w:val="false"/>
          <w:color w:val="1B3A5B"/>
          <w:sz w:val="24"/>
          <w:szCs w:val="24"/>
        </w:rPr>
        <w:t xml:space="preserve">EXPERIENCIA PROFESIONAL</w:t>
      </w:r>
    </w:p>
    <w:p>
      <w:pPr>
        <w:spacing w:after="0" w:before="180"/>
      </w:pPr>
      <w:r>
        <w:rPr>
          <w:b/>
          <w:bCs/>
          <w:color w:val="1B3A5B"/>
          <w:sz w:val="22"/>
          <w:szCs w:val="22"/>
        </w:rPr>
        <w:t xml:space="preserve">NECTIA</w:t>
      </w:r>
      <w:r>
        <w:rPr>
          <w:color w:val="888888"/>
          <w:sz w:val="18"/>
          <w:szCs w:val="18"/>
        </w:rPr>
        <w:t xml:space="preserve">   Julio 2019 – Presente</w:t>
      </w:r>
    </w:p>
    <w:p>
      <w:pPr>
        <w:spacing w:after="60" w:before="0"/>
      </w:pPr>
      <w:r>
        <w:rPr>
          <w:b/>
          <w:bCs/>
          <w:i/>
          <w:iCs/>
          <w:color w:val="2E6DA4"/>
          <w:sz w:val="20"/>
          <w:szCs w:val="20"/>
        </w:rPr>
        <w:t xml:space="preserve">Head of IT Ops · Arquitecto Cloud &amp; de Soluciones · Líder Técnico</w:t>
      </w:r>
    </w:p>
    <w:p>
      <w:pPr>
        <w:spacing w:after="40"/>
      </w:pPr>
      <w:r>
        <w:rPr>
          <w:color w:val="333333"/>
          <w:sz w:val="19"/>
          <w:szCs w:val="19"/>
        </w:rPr>
        <w:t xml:space="preserve">Rol con doble foco: liderar la continuidad operacional de TI y actuar como arquitecto/consultor cloud para clientes estratégicos de banca, salud pública, retail y logística.</w:t>
      </w:r>
    </w:p>
    <w:p>
      <w:pPr>
        <w:spacing w:after="20" w:before="90"/>
      </w:pPr>
      <w:r>
        <w:rPr>
          <w:b/>
          <w:bCs/>
          <w:color w:val="555555"/>
          <w:sz w:val="19"/>
          <w:szCs w:val="19"/>
        </w:rPr>
        <w:t xml:space="preserve">Arquitectura Cloud &amp; de Soluciones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33333"/>
          <w:sz w:val="19"/>
          <w:szCs w:val="19"/>
        </w:rPr>
        <w:t xml:space="preserve">Cámara Chilena de la Construcción (CChC – OTIC): </w:t>
      </w:r>
      <w:r>
        <w:rPr>
          <w:color w:val="333333"/>
          <w:sz w:val="19"/>
          <w:szCs w:val="19"/>
        </w:rPr>
        <w:t xml:space="preserve">Arquitecto de solución de la Sucursal Virtual e Integra Negocio; diseño y construcción de un nuevo core y modernización de la arquitectura en Azure. Posteriormente, lideré la migración de la infraestructura de Azure a GCP.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33333"/>
          <w:sz w:val="19"/>
          <w:szCs w:val="19"/>
        </w:rPr>
        <w:t xml:space="preserve">SERCOR: </w:t>
      </w:r>
      <w:r>
        <w:rPr>
          <w:color w:val="333333"/>
          <w:sz w:val="19"/>
          <w:szCs w:val="19"/>
        </w:rPr>
        <w:t xml:space="preserve">Definición de la modernización de los nuevos sitios y construcción de la nueva arquitectura en AWS.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33333"/>
          <w:sz w:val="19"/>
          <w:szCs w:val="19"/>
        </w:rPr>
        <w:t xml:space="preserve">Grupo Security: </w:t>
      </w:r>
      <w:r>
        <w:rPr>
          <w:color w:val="333333"/>
          <w:sz w:val="19"/>
          <w:szCs w:val="19"/>
        </w:rPr>
        <w:t xml:space="preserve">Definición de tecnologías y aplicación de lineamientos de arquitectura corporativa, implementando prácticas alineadas a las definiciones del negocio.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33333"/>
          <w:sz w:val="19"/>
          <w:szCs w:val="19"/>
        </w:rPr>
        <w:t xml:space="preserve">Banchile: </w:t>
      </w:r>
      <w:r>
        <w:rPr>
          <w:color w:val="333333"/>
          <w:sz w:val="19"/>
          <w:szCs w:val="19"/>
        </w:rPr>
        <w:t xml:space="preserve">Diseño de arquitectura de solución en conjunto con el equipo de desarrollo.</w:t>
      </w:r>
    </w:p>
    <w:p>
      <w:pPr>
        <w:spacing w:after="20" w:before="90"/>
      </w:pPr>
      <w:r>
        <w:rPr>
          <w:b/>
          <w:bCs/>
          <w:color w:val="555555"/>
          <w:sz w:val="19"/>
          <w:szCs w:val="19"/>
        </w:rPr>
        <w:t xml:space="preserve">Soporte y Continuidad Operacional Cloud (IT Ops)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33333"/>
          <w:sz w:val="19"/>
          <w:szCs w:val="19"/>
        </w:rPr>
        <w:t xml:space="preserve">Coopeuch, FONASA y CENABAST: </w:t>
      </w:r>
      <w:r>
        <w:rPr>
          <w:color w:val="333333"/>
          <w:sz w:val="19"/>
          <w:szCs w:val="19"/>
        </w:rPr>
        <w:t xml:space="preserve">Soporte y operación cloud de servicios críticos, garantizando disponibilidad, estabilidad y continuidad operacional.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Liderazgo del equipo de soporte N1 y N2, gestión de incidentes críticos y mejora continua mediante prácticas de observabilidad, automatización y FinOps.</w:t>
      </w:r>
    </w:p>
    <w:p>
      <w:pPr>
        <w:spacing w:after="20" w:before="90"/>
      </w:pPr>
      <w:r>
        <w:rPr>
          <w:b/>
          <w:bCs/>
          <w:color w:val="555555"/>
          <w:sz w:val="19"/>
          <w:szCs w:val="19"/>
        </w:rPr>
        <w:t xml:space="preserve">Liderazgo Técnico (Tech Lead)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33333"/>
          <w:sz w:val="19"/>
          <w:szCs w:val="19"/>
        </w:rPr>
        <w:t xml:space="preserve">Blue Express: </w:t>
      </w:r>
      <w:r>
        <w:rPr>
          <w:color w:val="333333"/>
          <w:sz w:val="19"/>
          <w:szCs w:val="19"/>
        </w:rPr>
        <w:t xml:space="preserve">LT de la célula de facturación (proyecto de Liquidación): definición de buenas prácticas de desarrollo, aplicación de lineamientos de arquitectura y desbloqueo de limitantes técnicas para acelerar al equipo.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33333"/>
          <w:sz w:val="19"/>
          <w:szCs w:val="19"/>
        </w:rPr>
        <w:t xml:space="preserve">Autoplaza: </w:t>
      </w:r>
      <w:r>
        <w:rPr>
          <w:color w:val="333333"/>
          <w:sz w:val="19"/>
          <w:szCs w:val="19"/>
        </w:rPr>
        <w:t xml:space="preserve">LT de la célula de facturación (proyecto Cotizador), con el mismo enfoque de buenas prácticas y remoción de bloqueos técnicos.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33333"/>
          <w:sz w:val="19"/>
          <w:szCs w:val="19"/>
        </w:rPr>
        <w:t xml:space="preserve">Parque Arauco: </w:t>
      </w:r>
      <w:r>
        <w:rPr>
          <w:color w:val="333333"/>
          <w:sz w:val="19"/>
          <w:szCs w:val="19"/>
        </w:rPr>
        <w:t xml:space="preserve">LT de la célula de soporte y continuidad operacional.</w:t>
      </w:r>
    </w:p>
    <w:p>
      <w:pPr>
        <w:spacing w:after="0" w:before="180"/>
      </w:pPr>
      <w:r>
        <w:rPr>
          <w:b/>
          <w:bCs/>
          <w:color w:val="1B3A5B"/>
          <w:sz w:val="22"/>
          <w:szCs w:val="22"/>
        </w:rPr>
        <w:t xml:space="preserve">INPACT S.A.</w:t>
      </w:r>
      <w:r>
        <w:rPr>
          <w:color w:val="888888"/>
          <w:sz w:val="18"/>
          <w:szCs w:val="18"/>
        </w:rPr>
        <w:t xml:space="preserve">   Mayo 2018 – Julio 2019</w:t>
      </w:r>
    </w:p>
    <w:p>
      <w:pPr>
        <w:spacing w:after="60" w:before="0"/>
      </w:pPr>
      <w:r>
        <w:rPr>
          <w:b/>
          <w:bCs/>
          <w:i/>
          <w:iCs/>
          <w:color w:val="2E6DA4"/>
          <w:sz w:val="20"/>
          <w:szCs w:val="20"/>
        </w:rPr>
        <w:t xml:space="preserve">Líder Técnico / Tech Lead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Desarrollo y soporte de plataformas bancarias con foco en seguridad y escalabilidad.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Coordinación de equipos técnicos y gestión de entregables en entornos de alta criticidad.</w:t>
      </w:r>
    </w:p>
    <w:p>
      <w:pPr>
        <w:spacing w:after="0" w:before="180"/>
      </w:pPr>
      <w:r>
        <w:rPr>
          <w:b/>
          <w:bCs/>
          <w:color w:val="1B3A5B"/>
          <w:sz w:val="22"/>
          <w:szCs w:val="22"/>
        </w:rPr>
        <w:t xml:space="preserve">DESIS Limitada – Facturación.cl</w:t>
      </w:r>
      <w:r>
        <w:rPr>
          <w:color w:val="888888"/>
          <w:sz w:val="18"/>
          <w:szCs w:val="18"/>
        </w:rPr>
        <w:t xml:space="preserve">   Febrero 2018</w:t>
      </w:r>
    </w:p>
    <w:p>
      <w:pPr>
        <w:spacing w:after="60" w:before="0"/>
      </w:pPr>
      <w:r>
        <w:rPr>
          <w:b/>
          <w:bCs/>
          <w:i/>
          <w:iCs/>
          <w:color w:val="2E6DA4"/>
          <w:sz w:val="20"/>
          <w:szCs w:val="20"/>
        </w:rPr>
        <w:t xml:space="preserve">Desarrollador Web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Implementación de soluciones web para facturación electrónica.</w:t>
      </w:r>
    </w:p>
    <w:p>
      <w:pPr>
        <w:spacing w:after="0" w:before="180"/>
      </w:pPr>
      <w:r>
        <w:rPr>
          <w:b/>
          <w:bCs/>
          <w:color w:val="1B3A5B"/>
          <w:sz w:val="22"/>
          <w:szCs w:val="22"/>
        </w:rPr>
        <w:t xml:space="preserve">Cartonajes Grau Ltda.</w:t>
      </w:r>
      <w:r>
        <w:rPr>
          <w:color w:val="888888"/>
          <w:sz w:val="18"/>
          <w:szCs w:val="18"/>
        </w:rPr>
        <w:t xml:space="preserve">   Octubre 2016 – Febrero 2017</w:t>
      </w:r>
    </w:p>
    <w:p>
      <w:pPr>
        <w:spacing w:after="60" w:before="0"/>
      </w:pPr>
      <w:r>
        <w:rPr>
          <w:b/>
          <w:bCs/>
          <w:i/>
          <w:iCs/>
          <w:color w:val="2E6DA4"/>
          <w:sz w:val="20"/>
          <w:szCs w:val="20"/>
        </w:rPr>
        <w:t xml:space="preserve">Desarrollador Full Stack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Desarrollo full stack de un ERP interno para la gestión operativa.</w:t>
      </w:r>
    </w:p>
    <w:p>
      <w:pPr>
        <w:spacing w:after="0" w:before="180"/>
      </w:pPr>
      <w:r>
        <w:rPr>
          <w:b/>
          <w:bCs/>
          <w:color w:val="1B3A5B"/>
          <w:sz w:val="22"/>
          <w:szCs w:val="22"/>
        </w:rPr>
        <w:t xml:space="preserve">Venezolana de Telecomunicaciones C.A.</w:t>
      </w:r>
      <w:r>
        <w:rPr>
          <w:color w:val="888888"/>
          <w:sz w:val="18"/>
          <w:szCs w:val="18"/>
        </w:rPr>
        <w:t xml:space="preserve">   Junio 2011 – Agosto 2016</w:t>
      </w:r>
    </w:p>
    <w:p>
      <w:pPr>
        <w:spacing w:after="60" w:before="0"/>
      </w:pPr>
      <w:r>
        <w:rPr>
          <w:b/>
          <w:bCs/>
          <w:i/>
          <w:iCs/>
          <w:color w:val="2E6DA4"/>
          <w:sz w:val="20"/>
          <w:szCs w:val="20"/>
        </w:rPr>
        <w:t xml:space="preserve">Desarrollador de Sistemas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Desarrollo y mantenimiento de sistemas corporativos y soporte a procesos críticos durante 5 años y 3 meses.</w:t>
      </w:r>
    </w:p>
    <w:p>
      <w:pPr>
        <w:pBdr>
          <w:bottom w:val="single" w:color="2E6DA4" w:sz="8" w:space="4"/>
        </w:pBdr>
        <w:spacing w:after="100" w:before="260"/>
      </w:pPr>
      <w:r>
        <w:rPr>
          <w:b/>
          <w:bCs/>
          <w:caps w:val="false"/>
          <w:color w:val="1B3A5B"/>
          <w:sz w:val="24"/>
          <w:szCs w:val="24"/>
        </w:rPr>
        <w:t xml:space="preserve">COMPETENCIAS TÉCNICAS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33333"/>
          <w:sz w:val="19"/>
          <w:szCs w:val="19"/>
        </w:rPr>
        <w:t xml:space="preserve">Cloud &amp; DevOps: </w:t>
      </w:r>
      <w:r>
        <w:rPr>
          <w:color w:val="333333"/>
          <w:sz w:val="19"/>
          <w:szCs w:val="19"/>
        </w:rPr>
        <w:t xml:space="preserve">AWS (ECS, Lambda, RDS, API Gateway, S3), GCP (Cloud Run, BigQuery, Pub/Sub), Azure (AKS, Functions, Cosmos DB). Docker, Kubernetes, Terraform, GitLab CI/CD, Jenkins, Prometheus, Grafana.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33333"/>
          <w:sz w:val="19"/>
          <w:szCs w:val="19"/>
        </w:rPr>
        <w:t xml:space="preserve">Arquitectura de Software: </w:t>
      </w:r>
      <w:r>
        <w:rPr>
          <w:color w:val="333333"/>
          <w:sz w:val="19"/>
          <w:szCs w:val="19"/>
        </w:rPr>
        <w:t xml:space="preserve">Microservicios, Serverless, APIs REST/GraphQL, arquitecturas orientadas a eventos, API Gateway, mensajería (Kafka, RabbitMQ).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33333"/>
          <w:sz w:val="19"/>
          <w:szCs w:val="19"/>
        </w:rPr>
        <w:t xml:space="preserve">IA Generativa &amp; LLMs: </w:t>
      </w:r>
      <w:r>
        <w:rPr>
          <w:color w:val="333333"/>
          <w:sz w:val="19"/>
          <w:szCs w:val="19"/>
        </w:rPr>
        <w:t xml:space="preserve">Chatbots RAG (LangChain, Pinecone, FastAPI, OpenAI/Anthropic). Agentes con Google ADK. MCP, N8N Workflows. Vector Search &amp; Embeddings. Pipelines de datos para fine-tuning de modelos.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33333"/>
          <w:sz w:val="19"/>
          <w:szCs w:val="19"/>
        </w:rPr>
        <w:t xml:space="preserve">Observabilidad &amp; FinOps: </w:t>
      </w:r>
      <w:r>
        <w:rPr>
          <w:color w:val="333333"/>
          <w:sz w:val="19"/>
          <w:szCs w:val="19"/>
        </w:rPr>
        <w:t xml:space="preserve">Automatización de despliegues, monitoreo y tuning de bases de datos. Optimización de costos cloud y gestión de recursos.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33333"/>
          <w:sz w:val="19"/>
          <w:szCs w:val="19"/>
        </w:rPr>
        <w:t xml:space="preserve">Backend: </w:t>
      </w:r>
      <w:r>
        <w:rPr>
          <w:color w:val="333333"/>
          <w:sz w:val="19"/>
          <w:szCs w:val="19"/>
        </w:rPr>
        <w:t xml:space="preserve">Node.js, NestJS, Java (Spring Boot), .NET Core, Python (FastAPI, Django).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33333"/>
          <w:sz w:val="19"/>
          <w:szCs w:val="19"/>
        </w:rPr>
        <w:t xml:space="preserve">Frontend: </w:t>
      </w:r>
      <w:r>
        <w:rPr>
          <w:color w:val="333333"/>
          <w:sz w:val="19"/>
          <w:szCs w:val="19"/>
        </w:rPr>
        <w:t xml:space="preserve">React, Angular, Vue, Astro, Tailwind, Styled Components.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33333"/>
          <w:sz w:val="19"/>
          <w:szCs w:val="19"/>
        </w:rPr>
        <w:t xml:space="preserve">Bases de datos: </w:t>
      </w:r>
      <w:r>
        <w:rPr>
          <w:color w:val="333333"/>
          <w:sz w:val="19"/>
          <w:szCs w:val="19"/>
        </w:rPr>
        <w:t xml:space="preserve">PostgreSQL, MySQL, SQL Server, MongoDB, Redis, ElasticSearch.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33333"/>
          <w:sz w:val="19"/>
          <w:szCs w:val="19"/>
        </w:rPr>
        <w:t xml:space="preserve">Seguridad &amp; Gobernanza: </w:t>
      </w:r>
      <w:r>
        <w:rPr>
          <w:color w:val="333333"/>
          <w:sz w:val="19"/>
          <w:szCs w:val="19"/>
        </w:rPr>
        <w:t xml:space="preserve">Keycloak, OAuth2, OpenID Connect. Gestión de API con Kong y Apisix.</w:t>
      </w:r>
    </w:p>
    <w:p>
      <w:pPr>
        <w:pBdr>
          <w:bottom w:val="single" w:color="2E6DA4" w:sz="8" w:space="4"/>
        </w:pBdr>
        <w:spacing w:after="100" w:before="260"/>
      </w:pPr>
      <w:r>
        <w:rPr>
          <w:b/>
          <w:bCs/>
          <w:caps w:val="false"/>
          <w:color w:val="1B3A5B"/>
          <w:sz w:val="24"/>
          <w:szCs w:val="24"/>
        </w:rPr>
        <w:t xml:space="preserve">LOGROS DE LIDERAZGO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Lideré la modernización y migración multi-cloud (Azure → GCP) de la infraestructura de la Cámara Chilena de la Construcción.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Diseñé y construí desde cero un nuevo core y la arquitectura de la Sucursal Virtual e Integra Negocio de la CChC.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Impulsé la adopción de IA Generativa y LLMs en entornos empresariales, fortaleciendo la cultura de innovación.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Evolución de desarrollador a Arquitecto de Software y Líder Técnico, con mentoría continua a nuevos talentos.</w:t>
      </w:r>
    </w:p>
    <w:p>
      <w:pPr>
        <w:pBdr>
          <w:bottom w:val="single" w:color="2E6DA4" w:sz="8" w:space="4"/>
        </w:pBdr>
        <w:spacing w:after="100" w:before="260"/>
      </w:pPr>
      <w:r>
        <w:rPr>
          <w:b/>
          <w:bCs/>
          <w:caps w:val="false"/>
          <w:color w:val="1B3A5B"/>
          <w:sz w:val="24"/>
          <w:szCs w:val="24"/>
        </w:rPr>
        <w:t xml:space="preserve">FORMACIÓN</w:t>
      </w:r>
    </w:p>
    <w:p>
      <w:pPr>
        <w:spacing w:after="20"/>
      </w:pPr>
      <w:r>
        <w:rPr>
          <w:b/>
          <w:bCs/>
          <w:color w:val="1B3A5B"/>
          <w:sz w:val="20"/>
          <w:szCs w:val="20"/>
        </w:rPr>
        <w:t xml:space="preserve">Ingeniero de Sistemas</w:t>
      </w:r>
      <w:r>
        <w:rPr>
          <w:color w:val="888888"/>
          <w:sz w:val="18"/>
          <w:szCs w:val="18"/>
        </w:rPr>
        <w:t xml:space="preserve">   2007 – 2012</w:t>
      </w:r>
    </w:p>
    <w:p>
      <w:pPr>
        <w:spacing w:after="40"/>
      </w:pPr>
      <w:r>
        <w:rPr>
          <w:color w:val="333333"/>
          <w:sz w:val="19"/>
          <w:szCs w:val="19"/>
        </w:rPr>
        <w:t xml:space="preserve">Universidad Nacional Experimental de la Fuerza Armada</w:t>
      </w:r>
    </w:p>
    <w:p>
      <w:pPr>
        <w:pBdr>
          <w:bottom w:val="single" w:color="2E6DA4" w:sz="8" w:space="4"/>
        </w:pBdr>
        <w:spacing w:after="100" w:before="260"/>
      </w:pPr>
      <w:r>
        <w:rPr>
          <w:b/>
          <w:bCs/>
          <w:caps w:val="false"/>
          <w:color w:val="1B3A5B"/>
          <w:sz w:val="24"/>
          <w:szCs w:val="24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33333"/>
          <w:sz w:val="19"/>
          <w:szCs w:val="19"/>
        </w:rPr>
        <w:t xml:space="preserve">Español </w:t>
      </w:r>
      <w:r>
        <w:rPr>
          <w:color w:val="333333"/>
          <w:sz w:val="19"/>
          <w:szCs w:val="19"/>
        </w:rPr>
        <w:t xml:space="preserve">— Nativo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333333"/>
          <w:sz w:val="19"/>
          <w:szCs w:val="19"/>
        </w:rPr>
        <w:t xml:space="preserve">Inglés </w:t>
      </w:r>
      <w:r>
        <w:rPr>
          <w:color w:val="333333"/>
          <w:sz w:val="19"/>
          <w:szCs w:val="19"/>
        </w:rPr>
        <w:t xml:space="preserve">— Nivel Intermedio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  <w:rPr>
        <w:color w:val="2E6DA4"/>
      </w:rPr>
    </w:lvl>
    <w:lvl w:ilvl="1" w15:tentative="1">
      <w:start w:val="1"/>
      <w:numFmt w:val="bullet"/>
      <w:lvlText w:val="–"/>
      <w:lvlJc w:val="left"/>
      <w:pPr>
        <w:ind w:left="540" w:hanging="180"/>
      </w:pPr>
      <w:rPr>
        <w:color w:val="2E6DA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dto_ryaq7j0sy2j0xnyp" Type="http://schemas.openxmlformats.org/officeDocument/2006/relationships/hyperlink" Target="https://linkedin.com/in/chirinoso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Orlando Chirinos</dc:title>
  <dc:creator>Orlando Chirinos</dc:creator>
  <cp:lastModifiedBy>Un-named</cp:lastModifiedBy>
  <cp:revision>1</cp:revision>
  <dcterms:created xsi:type="dcterms:W3CDTF">2026-09-21T18:31:34.252Z</dcterms:created>
  <dcterms:modified xsi:type="dcterms:W3CDTF">2026-09-21T18:31:34.262Z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