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#2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Canonical Control Mapping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Scanner rule → TATAR canonical control — dedup-ийн суурь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Deduplication-ийн жинхэнэ гол нь энэ баримт юм. Trivy, Kubescape, Checkov, Popeye нэг л асуудлыг тус тусын дугаар/нэрээр гаргадаг. String таарч дедуп хийвэл найдваргүй. Тиймээс scanner бүрийн rule ID-г TATAR-ийн нэг canonical control ID руу зурсан хөрвүүлэлтийн бүртгэл (registry) хэрэгтэй. Энэ бол TATAR-Kuber-ийн хамгийн том оюуны өмч (knowledge asset) бөгөөд ирээдүйд TATAR Security Knowledge Base болж өргөжинө.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Canonical control ID схем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Canonical ID нь TATAR-&lt;CATEGORY&gt;-NNN хэлбэртэй. Ангилал бүр өөрийн prefix-тэй бөгөөд эхнээс нь бүрэн тогтоогдсон. 1000+ rule болоход ч эмх цэгцтэй байлгах зорилготой.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500"/>
        <w:gridCol w:w="2200"/>
        <w:gridCol w:w="5300"/>
      </w:tblGrid>
      <w:tr>
        <w:trPr>
          <w:tblHeader/>
        </w:trPr>
        <w:tc>
          <w:tcPr>
            <w:tcW w:type="dxa" w:w="15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Prefix</w:t>
            </w:r>
          </w:p>
        </w:tc>
        <w:tc>
          <w:tcPr>
            <w:tcW w:type="dxa" w:w="2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Ангилал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Хамрах хүрээ (жишээ)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TATAR-CON</w:t>
            </w:r>
          </w:p>
        </w:tc>
        <w:tc>
          <w:tcPr>
            <w:tcW w:type="dxa" w:w="2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Container Security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privileged, runAsRoot, capability abuse, hostPID/hostNetwork, readOnlyRootFilesystem</w:t>
            </w:r>
          </w:p>
        </w:tc>
      </w:tr>
      <w:tr>
        <w:tc>
          <w:tcPr>
            <w:tcW w:type="dxa" w:w="15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TATAR-RBAC</w:t>
            </w:r>
          </w:p>
        </w:tc>
        <w:tc>
          <w:tcPr>
            <w:tcW w:type="dxa" w:w="2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RBAC Security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cluster-admin abuse, wildcard verbs/resources, excessive bindings, escalate/bind эрх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TATAR-NET</w:t>
            </w:r>
          </w:p>
        </w:tc>
        <w:tc>
          <w:tcPr>
            <w:tcW w:type="dxa" w:w="2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Network Security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NetworkPolicy байхгүй, hostPort, LoadBalancer ил, ingress TLS дутуу</w:t>
            </w:r>
          </w:p>
        </w:tc>
      </w:tr>
      <w:tr>
        <w:tc>
          <w:tcPr>
            <w:tcW w:type="dxa" w:w="15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TATAR-IMG</w:t>
            </w:r>
          </w:p>
        </w:tc>
        <w:tc>
          <w:tcPr>
            <w:tcW w:type="dxa" w:w="2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Image Security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CVE (OS/library), latest tag, unsigned image, эмзэг base image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TATAR-SEC</w:t>
            </w:r>
          </w:p>
        </w:tc>
        <w:tc>
          <w:tcPr>
            <w:tcW w:type="dxa" w:w="2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Secret Management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hardcoded secret, задарсан token, env доторх нууц, mounted secret эрсдэл</w:t>
            </w:r>
          </w:p>
        </w:tc>
      </w:tr>
      <w:tr>
        <w:tc>
          <w:tcPr>
            <w:tcW w:type="dxa" w:w="15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TATAR-OPS</w:t>
            </w:r>
          </w:p>
        </w:tc>
        <w:tc>
          <w:tcPr>
            <w:tcW w:type="dxa" w:w="2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Operational Security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probe дутуу, resource limit дутуу, orphan/dead service, broken reference (Popeye)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Naming ба амьдралын мөчлөгийн дүрэм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Формат: </w:t>
      </w:r>
      <w:r>
        <w:rPr>
          <w:rFonts w:ascii="Consolas" w:cs="Consolas" w:eastAsia="Consolas" w:hAnsi="Consolas"/>
        </w:rPr>
        <w:t xml:space="preserve">TATAR-&lt;CAT&gt;-NNN</w:t>
      </w:r>
      <w:r>
        <w:rPr>
          <w:rFonts w:ascii="Calibri" w:cs="Calibri" w:eastAsia="Calibri" w:hAnsi="Calibri"/>
        </w:rPr>
        <w:t xml:space="preserve">, NNN нь 3 оронтой дугаар (001-999). Шаардвал 4 орон болгож өргөтгөнө.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Тогтвортой байдал: </w:t>
      </w:r>
      <w:r>
        <w:rPr>
          <w:rFonts w:ascii="Calibri" w:cs="Calibri" w:eastAsia="Calibri" w:hAnsi="Calibri"/>
        </w:rPr>
        <w:t xml:space="preserve">ID нэг олгогдсон бол ХЭЗЭЭ Ч дахин ашиглагдахгүй, дугаар нь өөрчлөгдөхгүй. ID бол гэрээ — SARIF, history, diff бүгд түүн дээр тогтдог.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Deprecation: </w:t>
      </w:r>
      <w:r>
        <w:rPr>
          <w:rFonts w:ascii="Calibri" w:cs="Calibri" w:eastAsia="Calibri" w:hAnsi="Calibri"/>
        </w:rPr>
        <w:t xml:space="preserve">Хуучирсан control-ыг устгахгүй, зөвхөн </w:t>
      </w:r>
      <w:r>
        <w:rPr>
          <w:rFonts w:ascii="Consolas" w:cs="Consolas" w:eastAsia="Consolas" w:hAnsi="Consolas"/>
        </w:rPr>
        <w:t xml:space="preserve">status: deprecated</w:t>
      </w:r>
      <w:r>
        <w:rPr>
          <w:rFonts w:ascii="Calibri" w:cs="Calibri" w:eastAsia="Calibri" w:hAnsi="Calibri"/>
        </w:rPr>
        <w:t xml:space="preserve"> төлөв авч, </w:t>
      </w:r>
      <w:r>
        <w:rPr>
          <w:rFonts w:ascii="Consolas" w:cs="Consolas" w:eastAsia="Consolas" w:hAnsi="Consolas"/>
        </w:rPr>
        <w:t xml:space="preserve">superseded_by</w:t>
      </w:r>
      <w:r>
        <w:rPr>
          <w:rFonts w:ascii="Calibri" w:cs="Calibri" w:eastAsia="Calibri" w:hAnsi="Calibri"/>
        </w:rPr>
        <w:t xml:space="preserve"> талбараар шинэ ID руу зааж болно.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Эх сурвалж: </w:t>
      </w:r>
      <w:r>
        <w:rPr>
          <w:rFonts w:ascii="Calibri" w:cs="Calibri" w:eastAsia="Calibri" w:hAnsi="Calibri"/>
        </w:rPr>
        <w:t xml:space="preserve">Бүх canonical control нэг файлд — </w:t>
      </w:r>
      <w:r>
        <w:rPr>
          <w:rFonts w:ascii="Consolas" w:cs="Consolas" w:eastAsia="Consolas" w:hAnsi="Consolas"/>
        </w:rPr>
        <w:t xml:space="preserve">schema/canonical-controls.yaml</w:t>
      </w:r>
      <w:r>
        <w:rPr>
          <w:rFonts w:ascii="Calibri" w:cs="Calibri" w:eastAsia="Calibri" w:hAnsi="Calibri"/>
        </w:rPr>
        <w:t xml:space="preserve"> — төвлөрч, кодоос generate хийгддэг.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canonical-controls.yaml —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schema/canonical-controls.yaml — single source of truth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controls: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- id: TATAR-CON-001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title: { en: "Privileged container enabled", mn: "Эрх нэмэгдүүлсэн (privileged) контейнер"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category: "Container Security"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type: misconfiguration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default_severity: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status: active               # active | deprecated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references: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- "CIS-5.2.1"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- "MITRE-T1610"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mappings: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trivy:     ["AVD-KSV-0017"]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kubescape: ["C-0057"]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checkov:   ["CKV_K8S_16"]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popeye:    []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- id: TATAR-CON-002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title: { en: "Container running as root", mn: "Root эрхээр ажиллаж буй контейнер"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category: "Container Security"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type: misconfiguration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default_severity: MEDIUM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status: active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mappings: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trivy:     ["AVD-KSV-0012"]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kubescape: ["C-0013"]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checkov:   ["CKV_K8S_23"]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popeye:    []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Хөрвүүлэлтийн матриц — жишээ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>Дараах хүснэгт нь түгээмэл control-уудын scanner rule → canonical зураглалыг харуулна (бодит registry-ээс шууд уншигдсан, 2026-09-07). Бүрэн жагсаалт нь schema/canonical-controls.yaml — тэр бол single source of truth. ЧУХАЛ: scanner-ийн rule ID нь тогтвортой ч тухайн ID ЮУ шалгадаг нь хувилбар хооронд өөрчлөгддөг (ж: Popeye 0.22-д POP-101 = ":latest", POP-106 = "resources/limits"; өмнөх хувилбарт өөр байсан). Тиймээс rule нэмэх/солиход утгыг upstream-ийн эх сурвалжтай тулгаж батлах ба internal/canonical-ийн meaning-lock тестэд бүртгэх нь ЗААВАЛ.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450"/>
        <w:gridCol w:w="1750"/>
        <w:gridCol w:w="1350"/>
        <w:gridCol w:w="1150"/>
        <w:gridCol w:w="1250"/>
        <w:gridCol w:w="1050"/>
        <w:gridCol w:w="1000"/>
      </w:tblGrid>
      <w:tr>
        <w:trPr>
          <w:tblHeader/>
        </w:trPr>
        <w:tc>
          <w:tcPr>
            <w:tcW w:type="dxa" w:w="14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Canonical ID</w:t>
            </w:r>
          </w:p>
        </w:tc>
        <w:tc>
          <w:tcPr>
            <w:tcW w:type="dxa" w:w="17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Гарчиг</w:t>
            </w:r>
          </w:p>
        </w:tc>
        <w:tc>
          <w:tcPr>
            <w:tcW w:type="dxa" w:w="13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Trivy</w:t>
            </w:r>
          </w:p>
        </w:tc>
        <w:tc>
          <w:tcPr>
            <w:tcW w:type="dxa" w:w="11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Kubescape</w:t>
            </w:r>
          </w:p>
        </w:tc>
        <w:tc>
          <w:tcPr>
            <w:tcW w:type="dxa" w:w="12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Checkov</w:t>
            </w:r>
          </w:p>
        </w:tc>
        <w:tc>
          <w:tcPr>
            <w:tcW w:type="dxa" w:w="10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Popeye</w:t>
            </w:r>
          </w:p>
        </w:tc>
        <w:tc>
          <w:tcPr>
            <w:tcW w:type="dxa" w:w="10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TATAR-CON-001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Privileged container enabled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AVD-KSV0017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C-0057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CKV_K8S_16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TATAR-CON-002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Container running as root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AVD-KSV0012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C-0013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CKV_K8S_23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POP-302, POP-306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MEDIUM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TATAR-CON-003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Allow privilege escalation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AVD-KSV0001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C-0016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CKV_K8S_20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TATAR-CON-004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Dangerous capabilities added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AVD-KSV0004, AVD-KSV0003, AVD-KSV0106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C-0046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CKV_K8S_25, CKV_K8S_28, CKV_K8S_37, CKV_K8S_39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TATAR-CON-010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Missing CPU/memory limits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AVD-KSV0011, AVD-KSV0015, AVD-KSV0016, AVD-KSV0018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C-0009, C-0270, C-0271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CKV_K8S_10, CKV_K8S_11, CKV_K8S_12, CKV_K8S_13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POP-106, POP-107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LOW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TATAR-RBAC-001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cluster-admin binding overuse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C-0035, C-0272, C-0267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CRITICAL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TATAR-RBAC-002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Wildcard permissions in role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C-0187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CKV_K8S_49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TATAR-NET-001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Missing NetworkPolicy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AVD-KSV0038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C-0260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CKV2_K8S_6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POP-1204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MEDIUM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TATAR-IMG-001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Critical CVE in container image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CVE-*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CRITICAL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TATAR-IMG-003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Image uses :latest tag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AVD-KSV0013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CKV_K8S_14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POP-100, POP-101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MEDIUM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TATAR-SEC-001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Secret exposed in environment variable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secret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C-0012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CKV_K8S_35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TATAR-OPS-001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Missing readiness probe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C-0018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CKV_K8S_9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POP-102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LOW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TATAR-OPS-003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Orphan / dead service (no endpoints)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POP-1100, POP-1110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INFO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Deduplication алгоритм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>Normalize хийгдсэн бүх finding нэг pool-д орж, canonical_control + resource + namespace-аар бүлэглэгдэнэ. Ижил түлхүүртэй findings нэг болж нэгтгэгдэнэ. ЧУХАЛ: dedup-аас ӨМНӨ Pod хэмжээний finding-ийг эзэмшигч controller руу зөөнө (rollup) — эс бөгөөс scanner-ууд өөр өөр объектын хэмжээнд тайлагнадгаас (Popeye нь pod, Trivy/Kubescape нь workload) нэг зөрчил хоёр өөр түлхүүртэй болж давхар тоологдоно.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func Deduplicate(findings []Finding) []Finding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groups := map[string][]Finding{}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for _, f := range findings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key := f.CanonicalControl + "|" + f.Resource + "|" + f.Namespace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groups[key] = append(groups[key], f)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out := []Finding{}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for _, g := range groups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 := g[0]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foundBy := set{}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for _, f := range g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foundBy.addAll(f.FoundBy)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merged.Severity = maxSeverity(merged.Severity, f.Severity)  // хамгийн муугаар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merged.References = union(merged.References, f.References)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merged.RawRefs = append(merged.RawRefs, f.RawRefs...)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merged.FoundBy = foundBy.sorted()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merged.Confidence = confidenceFrom(len(merged.FoundBy)) // §scoring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merged.ID = stableID(merged)                            // §schema 7.1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out = append(out, merged)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return sortByID(out)  // detrministik дараалал → тогтвортой result_hash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Нэгтгэх дүрмүүд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Severity: </w:t>
      </w:r>
      <w:r>
        <w:rPr>
          <w:rFonts w:ascii="Calibri" w:cs="Calibri" w:eastAsia="Calibri" w:hAnsi="Calibri"/>
        </w:rPr>
        <w:t xml:space="preserve">хамгийн өндөр (муу) severity-г авна. Scanner-ууд зөрвөл аюулгүй тал руу.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found_by: </w:t>
      </w:r>
      <w:r>
        <w:rPr>
          <w:rFonts w:ascii="Calibri" w:cs="Calibri" w:eastAsia="Calibri" w:hAnsi="Calibri"/>
        </w:rPr>
        <w:t xml:space="preserve">бүх scanner-ийн нэгдэл (union), эрэмбэлэгдсэн.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confidence: </w:t>
      </w:r>
      <w:r>
        <w:rPr>
          <w:rFonts w:ascii="Calibri" w:cs="Calibri" w:eastAsia="Calibri" w:hAnsi="Calibri"/>
        </w:rPr>
        <w:t xml:space="preserve">found_by-ийн тооноос: 3+ → HIGH, 2 → MEDIUM, 1 → LOW.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references / raw_refs: </w:t>
      </w:r>
      <w:r>
        <w:rPr>
          <w:rFonts w:ascii="Calibri" w:cs="Calibri" w:eastAsia="Calibri" w:hAnsi="Calibri"/>
        </w:rPr>
        <w:t xml:space="preserve">бүх эх сурвалжийг нэгтгэж хадгална — нотолгоо алдагдахгүй.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id: </w:t>
      </w:r>
      <w:r>
        <w:rPr>
          <w:rFonts w:ascii="Calibri" w:cs="Calibri" w:eastAsia="Calibri" w:hAnsi="Calibri"/>
        </w:rPr>
        <w:t xml:space="preserve">нэгтгэсний дараа canonical+resource+namespace-аас дахин тооцоолж тогтвортой болгоно.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Арчилгааны ажлын урсгал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Шинэ scanner эсвэл шинэ rule гарахад: (1) canonical-controls.yaml-д тухайн rule-ыг одоо байгаа canonical control-ын mappings-д нэмэх, эсвэл шинэ canonical control үүсгэх; (2) хэрэв ижил утгатай control байхгүй бол шинэ дугаар олгох (хэзээ ч дахин ашиглахгүй); (3) unit test-ээр mapping бүр хүчинтэй canonical ID руу зааж байгааг шалгах; (4) хувилбар нэмэгдүүлж changelog-д тэмдэглэх. Canonical registry нь семантик хувилбартай (semver) байна.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Хөрвүүлэлтийн матриц (§5) бодит registry-ээс дахин үүсгэгдсэн. Өмнөх хүснэгтийн canonical ID-ууд хэрэгжүүлэлттэй зөрж байсан (ж: TATAR-CON-003 нь "Dangerous capabilities" гэж бичигдсэн байсан ч registry-д "Allow privilege escalation"; TATAR-OPS-001 нь "Missing resource limits" гэж бичигдсэн ч registry-д "Missing readiness probe", limits нь TATAR-CON-010).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2026-09-07-ны зураглалын аудит: дөрвөн scanner бүрийн зурагдсан rule-ыг upstream-ийн өөрийн тодорхойлолттой (Popeye codes.yaml, Checkov resource/k8s/*.py, Trivy Misconfigurations[].Title, Kubescape control каталог) тулгав. Зөрүү: Popeye 10-аас 7, Kubescape 28-аас 6, Checkov 18-аас 2, Trivy 11-ээс 0. Бүгд зассан.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Хамгийн ноцтой зөрүүнүүд: POP-108 "unnamed port" -&gt; "Missing CPU/memory limits"; POP-1500 "is suspended" -&gt; "Missing NetworkPolicy"; CKV_K8S_43 "image should use digest" -&gt; ":latest tag" (зөв пиннэсэн image-ийг ":latest" гэж тайлагнах false positive); Kubescape C-0187 (wildcard) ба C-0272 (admin roles) хоёр сольж бичигдсэн; C-0078 "allowed registry" нь image CVE гэж зурагдсан.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Дедуп түлхүүр (§6) нь canonical_control|resource|namespace хэвээр. Гэхдээ resource нэр ХООСОН байвал түлхүүр давхцаж өөр өөр объект нэг finding болж нийлдэг. Kubescape-ийн RBAC subject-ууд (Group/User) нэрээ дээд түвшний "name" талбарт өгдгийг adapter уншаагүй тул "group/", "user/" гэж хоосон нэртэй гарч яг тэр давхцал үүсч байв — зассан.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Confidence (§6-ийн confidenceFrom) нь зөвхөн scanner тооноос БИШ, scanner тоо БА шалгалтын determinism хоёулангаас тодорхойлогдоно: 2+ scanner -&gt; HIGH; 1 scanner + deterministic -&gt; HIGH; 1 scanner + эвристик -&gt; MEDIUM; 0 -&gt; LOW.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Дедуп түлхүүрийн өмнө ROLLUP алхам нэмэгдсэн: Pod хэмжээний finding нь ижил canonical control ба namespace-д controller хэмжээний finding АЛЬ ХЭДИЙН байгаа, мөн pod-ийн нэр нь Kubernetes-ийн үүсгэсэн дагавартай (эгшиггүй алфавит) таарсан үед л controller руу зөөгдөнө. Объект зохиохгүй, таамаглахгүй; тохирохгүй бол pod хэвээр үлдэнэ.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2026-07-24T13:27:34.006Z</dcterms:created>
  <dcterms:modified xsi:type="dcterms:W3CDTF">2026-07-24T13:27:34.006Z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