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Calibri" w:cs="Calibri" w:eastAsia="Calibri" w:hAnsi="Calibri"/>
          <w:b/>
          <w:bCs/>
          <w:color w:val="2A4D69"/>
          <w:sz w:val="64"/>
          <w:szCs w:val="64"/>
        </w:rPr>
        <w:t xml:space="preserve">TATAR-Kuber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1F6F54"/>
          <w:sz w:val="22"/>
          <w:szCs w:val="22"/>
        </w:rPr>
        <w:t xml:space="preserve">Kubernetes Security Posture Assessment Framework</w:t>
      </w:r>
    </w:p>
    <w:p>
      <w:pPr>
        <w:pBdr>
          <w:bottom w:val="single" w:color="CCCCCC" w:sz="6" w:space="1"/>
        </w:pBdr>
        <w:spacing w:after="60" w:before="60"/>
      </w:pPr>
      <w:r>
        <w:rPr>
          <w:rFonts w:ascii="Calibri" w:cs="Calibri" w:eastAsia="Calibri" w:hAnsi="Calibri"/>
        </w:rPr>
        <w:t xml:space="preserve"/>
      </w:r>
    </w:p>
    <w:p>
      <w:pPr>
        <w:spacing w:after="40" w:before="200"/>
        <w:jc w:val="center"/>
      </w:pPr>
      <w:r>
        <w:rPr>
          <w:rFonts w:ascii="Calibri" w:cs="Calibri" w:eastAsia="Calibri" w:hAnsi="Calibri"/>
          <w:b/>
          <w:bCs/>
          <w:color w:val="888888"/>
          <w:sz w:val="22"/>
          <w:szCs w:val="22"/>
        </w:rPr>
        <w:t xml:space="preserve">Engineering Document #3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Scanner Adapter Interface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Scanner-agnostic orchestration контракт</w:t>
      </w:r>
    </w:p>
    <w:p>
      <w:pPr>
        <w:spacing w:after="20" w:before="1200"/>
        <w:jc w:val="center"/>
      </w:pPr>
      <w:r>
        <w:rPr>
          <w:rFonts w:ascii="Calibri" w:cs="Calibri" w:eastAsia="Calibri" w:hAnsi="Calibri"/>
          <w:b/>
          <w:bCs/>
          <w:color w:val="1F6F54"/>
          <w:sz w:val="20"/>
          <w:szCs w:val="20"/>
        </w:rPr>
        <w:t xml:space="preserve">Version 1.0  ·  LOCKED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Professional Security Service &amp; Audit LLC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777777"/>
          <w:sz w:val="18"/>
          <w:szCs w:val="18"/>
        </w:rPr>
        <w:t xml:space="preserve">2026-07-24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1. Зорилго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TATAR-Kuber өөрөө scanner биш — orchestrator юм. Scanner бүр нэг ижил Go interface (ScannerAdapter) хэрэгжүүлдэг. Ингэснээр цөм (core) нь тодорхой scanner-ийг мэдэхгүйгээр ажиллаж, шинэ scanner нэмэх нь зөвхөн шинэ adapter бичихэд хүрдэг. Энэ баримт нь тухайн контрактыг тодорхойлно.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2. ScannerAdapter interface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package scanner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type Mode string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const ( ModeLocal Mode = "local"; ModeRemote Mode = "remote" 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type Target struct {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Mode        Mode      // local | remote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Path        string    // -f ./k8s/ (local)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Kubeconfig  string    // remote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Context     string    // --context production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Namespaces  []string  // хязгаарлах (сонголт)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Timeout     time.Duration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type RawResult struct {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Scanner   string    // "trivy"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Version   string    // "0.53.0"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Format    string    // "json" | "sarif"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Data      []byte    // raw гаралт (~/.tatar-kuber/raw/-д хадгалагдана)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ExitCode  int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Duration  time.Duration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type ScannerAdapter interface {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Name() string                                   // "trivy"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Available() (bool, error)                       // binary олдох, ажиллах уу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Version(ctx context.Context) (string, error)    // audit-д бичигдэнэ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Supports(mode Mode) bool                         // local/remote дэмждэг үү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Scan(ctx context.Context, t Target) (RawResult, error)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Normalize(raw RawResult) ([]schema.Finding, error)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3. Adapter-ийн амьдралын мөчлөг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Orchestrator adapter бүрийг дараах дарааллаар дуудна: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400"/>
        <w:gridCol w:w="1600"/>
        <w:gridCol w:w="6000"/>
      </w:tblGrid>
      <w:tr>
        <w:trPr>
          <w:tblHeader/>
        </w:trPr>
        <w:tc>
          <w:tcPr>
            <w:tcW w:type="dxa" w:w="14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Алхам</w:t>
            </w:r>
          </w:p>
        </w:tc>
        <w:tc>
          <w:tcPr>
            <w:tcW w:type="dxa" w:w="16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Метод</w:t>
            </w:r>
          </w:p>
        </w:tc>
        <w:tc>
          <w:tcPr>
            <w:tcW w:type="dxa" w:w="60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Тайлбар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 Илрүүлэх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Available()</w:t>
            </w:r>
          </w:p>
        </w:tc>
        <w:tc>
          <w:tcPr>
            <w:tcW w:type="dxa" w:w="6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Binary байгаа, PATH/tools/-д олдох, ажиллах эсэхийг шалгана. Байхгүй бол scanner-ыг алгасаж, лог/тайланд тэмдэглэнэ.</w:t>
            </w:r>
          </w:p>
        </w:tc>
      </w:tr>
      <w:tr>
        <w:tc>
          <w:tcPr>
            <w:tcW w:type="dxa" w:w="14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2. Хувилбар</w:t>
            </w:r>
          </w:p>
        </w:tc>
        <w:tc>
          <w:tcPr>
            <w:tcW w:type="dxa" w:w="1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Version(ctx)</w:t>
            </w:r>
          </w:p>
        </w:tc>
        <w:tc>
          <w:tcPr>
            <w:tcW w:type="dxa" w:w="6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Scanner хувилбарыг авч metadata.scanner_versions-д бичнэ (аудитын давтагдах чадвар).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 Горим шалгах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Supports(mode)</w:t>
            </w:r>
          </w:p>
        </w:tc>
        <w:tc>
          <w:tcPr>
            <w:tcW w:type="dxa" w:w="6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Тухайн scanner local/remote горимыг дэмжих эсэх. Popeye remote-only гэх мэт.</w:t>
            </w:r>
          </w:p>
        </w:tc>
      </w:tr>
      <w:tr>
        <w:tc>
          <w:tcPr>
            <w:tcW w:type="dxa" w:w="14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4. Ажиллуулах</w:t>
            </w:r>
          </w:p>
        </w:tc>
        <w:tc>
          <w:tcPr>
            <w:tcW w:type="dxa" w:w="1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Scan(ctx, t)</w:t>
            </w:r>
          </w:p>
        </w:tc>
        <w:tc>
          <w:tcPr>
            <w:tcW w:type="dxa" w:w="6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Scanner-ыг дэд процессоор ажиллуулж raw гаралт (JSON/SARIF) авна. Timeout, cancellation дэмжинэ.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5. Хадгалах</w:t>
            </w:r>
          </w:p>
        </w:tc>
        <w:tc>
          <w:tcPr>
            <w:tcW w:type="dxa" w:w="16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60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RawResult.Data-г ~/.tatar-kuber/raw/&lt;scanner&gt;.json-д хадгална (нотолгоо).</w:t>
            </w:r>
          </w:p>
        </w:tc>
      </w:tr>
      <w:tr>
        <w:tc>
          <w:tcPr>
            <w:tcW w:type="dxa" w:w="14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6. Normalize</w:t>
            </w:r>
          </w:p>
        </w:tc>
        <w:tc>
          <w:tcPr>
            <w:tcW w:type="dxa" w:w="16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Normalize(raw)</w:t>
            </w:r>
          </w:p>
        </w:tc>
        <w:tc>
          <w:tcPr>
            <w:tcW w:type="dxa" w:w="60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Raw-г []Finding болгож хөрвүүлж, canonical_control-оор баяжуулна.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4. Гүйцэтгэлийн загвар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Adapter-ууд бие даасан тул зэрэгцээ (parallel) ажиллана. Orchestrator worker pool ашиглаж, scanner бүрт timeout тавина. Нэг scanner унавал бусад нь үргэлжилнэ (partial success).</w:t>
      </w:r>
    </w:p>
    <w:p>
      <w:pPr>
        <w:pBdr>
          <w:left w:val="single" w:color="1F6F54" w:sz="18" w:space="6"/>
        </w:pBdr>
        <w:shd w:fill="F4F4F4" w:color="auto" w:val="clear"/>
        <w:spacing w:after="0" w:before="6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results := runParallel(adapters, target)   // errgroup + timeout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allFindings := []schema.Finding{}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for _, r := range results {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if r.Err != nil {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log.Warn("scanner failed", r.Scanner, r.Err)  // үргэлжилнэ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report.MarkDegraded(r.Scanner)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    continue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}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f, _ := adapter[r.Scanner].Normalize(r.Raw)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    allFindings = append(allFindings, f...)</w:t>
      </w:r>
    </w:p>
    <w:p>
      <w:pPr>
        <w:pBdr>
          <w:left w:val="single" w:color="1F6F54" w:sz="18" w:space="6"/>
        </w:pBdr>
        <w:shd w:fill="F4F4F4" w:color="auto" w:val="clear"/>
        <w:spacing w:after="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}</w:t>
      </w:r>
    </w:p>
    <w:p>
      <w:pPr>
        <w:pBdr>
          <w:left w:val="single" w:color="1F6F54" w:sz="18" w:space="6"/>
        </w:pBdr>
        <w:shd w:fill="F4F4F4" w:color="auto" w:val="clear"/>
        <w:spacing w:after="140" w:before="0" w:line="252"/>
      </w:pPr>
      <w:r>
        <w:rPr>
          <w:rFonts w:ascii="Consolas" w:cs="Consolas" w:eastAsia="Consolas" w:hAnsi="Consolas"/>
          <w:color w:val="24292E"/>
          <w:sz w:val="18"/>
          <w:szCs w:val="18"/>
        </w:rPr>
        <w:t xml:space="preserve">deduped := dedup.Deduplicate(allFindings)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5. Scanner тус бүрийн adapter тэмдэглэл</w:t>
      </w:r>
    </w:p>
    <w:tbl>
      <w:tblPr>
        <w:tblW w:type="dxa" w:w="900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2"/>
          <w:insideV w:val="single" w:color="DDDDDD" w:sz="2"/>
        </w:tblBorders>
      </w:tblPr>
      <w:tblGrid>
        <w:gridCol w:w="1200"/>
        <w:gridCol w:w="3900"/>
        <w:gridCol w:w="900"/>
        <w:gridCol w:w="1800"/>
        <w:gridCol w:w="1200"/>
      </w:tblGrid>
      <w:tr>
        <w:trPr>
          <w:tblHeader/>
        </w:trPr>
        <w:tc>
          <w:tcPr>
            <w:tcW w:type="dxa" w:w="12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Scanner</w:t>
            </w:r>
          </w:p>
        </w:tc>
        <w:tc>
          <w:tcPr>
            <w:tcW w:type="dxa" w:w="39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Ажиллах команд (жишээ)</w:t>
            </w:r>
          </w:p>
        </w:tc>
        <w:tc>
          <w:tcPr>
            <w:tcW w:type="dxa" w:w="9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Формат</w:t>
            </w:r>
          </w:p>
        </w:tc>
        <w:tc>
          <w:tcPr>
            <w:tcW w:type="dxa" w:w="18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Горим</w:t>
            </w:r>
          </w:p>
        </w:tc>
        <w:tc>
          <w:tcPr>
            <w:tcW w:type="dxa" w:w="1200"/>
            <w:shd w:fill="2A4D69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Trivy</w:t>
            </w:r>
          </w:p>
        </w:tc>
        <w:tc>
          <w:tcPr>
            <w:tcW w:type="dxa" w:w="3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trivy k8s --format json / trivy config -f json ./</w:t>
            </w:r>
          </w:p>
        </w:tc>
        <w:tc>
          <w:tcPr>
            <w:tcW w:type="dxa" w:w="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JSON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local + remote</w:t>
            </w:r>
          </w:p>
        </w:tc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trivy --version</w:t>
            </w:r>
          </w:p>
        </w:tc>
      </w:tr>
      <w:tr>
        <w:tc>
          <w:tcPr>
            <w:tcW w:type="dxa" w:w="1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Kubescape</w:t>
            </w:r>
          </w:p>
        </w:tc>
        <w:tc>
          <w:tcPr>
            <w:tcW w:type="dxa" w:w="39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kubescape scan --format json --output -</w:t>
            </w:r>
          </w:p>
        </w:tc>
        <w:tc>
          <w:tcPr>
            <w:tcW w:type="dxa" w:w="9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JSON</w:t>
            </w:r>
          </w:p>
        </w:tc>
        <w:tc>
          <w:tcPr>
            <w:tcW w:type="dxa" w:w="1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local + remote</w:t>
            </w:r>
          </w:p>
        </w:tc>
        <w:tc>
          <w:tcPr>
            <w:tcW w:type="dxa" w:w="1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kubescape version</w:t>
            </w:r>
          </w:p>
        </w:tc>
      </w:tr>
      <w:tr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Checkov</w:t>
            </w:r>
          </w:p>
        </w:tc>
        <w:tc>
          <w:tcPr>
            <w:tcW w:type="dxa" w:w="3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checkov -d ./ -o json</w:t>
            </w:r>
          </w:p>
        </w:tc>
        <w:tc>
          <w:tcPr>
            <w:tcW w:type="dxa" w:w="9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JSON</w:t>
            </w:r>
          </w:p>
        </w:tc>
        <w:tc>
          <w:tcPr>
            <w:tcW w:type="dxa" w:w="18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local</w:t>
            </w:r>
          </w:p>
        </w:tc>
        <w:tc>
          <w:tcPr>
            <w:tcW w:type="dxa" w:w="1200"/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checkov --version</w:t>
            </w:r>
          </w:p>
        </w:tc>
      </w:tr>
      <w:tr>
        <w:tc>
          <w:tcPr>
            <w:tcW w:type="dxa" w:w="1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Popeye</w:t>
            </w:r>
          </w:p>
        </w:tc>
        <w:tc>
          <w:tcPr>
            <w:tcW w:type="dxa" w:w="39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popeye --out json --save</w:t>
            </w:r>
          </w:p>
        </w:tc>
        <w:tc>
          <w:tcPr>
            <w:tcW w:type="dxa" w:w="9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JSON</w:t>
            </w:r>
          </w:p>
        </w:tc>
        <w:tc>
          <w:tcPr>
            <w:tcW w:type="dxa" w:w="18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remote</w:t>
            </w:r>
          </w:p>
        </w:tc>
        <w:tc>
          <w:tcPr>
            <w:tcW w:type="dxa" w:w="1200"/>
            <w:shd w:fill="EFF3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2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popeye version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b/>
          <w:bCs/>
        </w:rPr>
        <w:t xml:space="preserve">Тэмдэглэл: </w:t>
      </w:r>
      <w:r>
        <w:rPr>
          <w:rFonts w:ascii="Calibri" w:cs="Calibri" w:eastAsia="Calibri" w:hAnsi="Calibri"/>
        </w:rPr>
        <w:t xml:space="preserve">Kubescape нь олон framework (NSA, MITRE, CIS-workload)-ийг нэг ажиллуулалтаар өгдөг тул primary posture engine. Trivy нь image CVE + config + secret-ийг барина. Checkov нь local IaC (YAML/Helm/Terraform)-д гүн. Popeye нь remote cluster-ийн ажиллагааны цэвэршилт (dead service, broken ref)-д онцгой. kube-bench нь node-level тул MVP-д БАГТААГҮЙ (Enterprise Agent).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6. Алдаа ба timeout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Adapter бүр context.Context-ийг хүндэтгэж, cancel/timeout үед дэд процессоо цэвэр зогсооно.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Scanner exit code != 0 бүр алдаа биш — олон scanner finding олдвол non-zero буцаадаг. Adapter энэ ялгааг мэдэж, зөвхөн жинхэнэ гүйцэтгэлийн алдааг error болгоно.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Нэг scanner унах нь бүх scan-ыг унагаахгүй (graceful degradation). Тайланд degraded scanner-ыг тодорхой заана.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</w:rPr>
        <w:t xml:space="preserve">Raw гаралтыг parse хийхээс өмнө хадгална — parse алдаа гарсан ч нотолгоо үлдэнэ.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2A4D69"/>
          <w:sz w:val="30"/>
          <w:szCs w:val="30"/>
        </w:rPr>
        <w:t xml:space="preserve">7. Шинэ adapter нэмэх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Шинэ scanner (ж: нэмэлт RBAC хэрэгсэл) нэмэхэд: (1) internal/scanner/&lt;name&gt;/ дор ScannerAdapter-ийг хэрэгжүүлэх; (2) canonical-controls.yaml-д тухайн scanner-ийн rule mappings нэмэх; (3) adapter-ыг registry-д бүртгэх; (4) normalize unit test бичих (raw fixture → expected findings); (5) tools.lock.yaml-д binary хувилбар/checksum нэмэх. Цөмийн код өөрчлөгдөхгүй.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2026-07-24T13:27:34.165Z</dcterms:created>
  <dcterms:modified xsi:type="dcterms:W3CDTF">2026-07-24T13:27:34.165Z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