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69E49" w14:textId="2F4A32F6" w:rsidR="007904CF" w:rsidRDefault="007904CF" w:rsidP="00F41440">
      <w:pPr>
        <w:rPr>
          <w:b/>
        </w:rPr>
      </w:pPr>
      <w:r w:rsidRPr="007904CF">
        <w:rPr>
          <w:b/>
        </w:rPr>
        <w:t>VYHODNOCENÍ DOTAZNÍKŮ SESBÍRANÝCH PŘI SETKÁNÍ ORGANIZACÍ HÁJÍCÍCH PRÁVA LIDÍ SE ZDRAVOTNÍM POSTIŽENÍM DNE 14. ČERVNA 2019</w:t>
      </w:r>
    </w:p>
    <w:p w14:paraId="1071B18A" w14:textId="49DFF1C0" w:rsidR="00F41440" w:rsidRPr="0056648C" w:rsidRDefault="00F41440" w:rsidP="007904CF">
      <w:pPr>
        <w:pStyle w:val="Odstavecseseznamem"/>
        <w:numPr>
          <w:ilvl w:val="0"/>
          <w:numId w:val="21"/>
        </w:numPr>
        <w:rPr>
          <w:b/>
        </w:rPr>
      </w:pPr>
      <w:r w:rsidRPr="0056648C">
        <w:rPr>
          <w:b/>
        </w:rPr>
        <w:t xml:space="preserve">NÁVRHY </w:t>
      </w:r>
      <w:r w:rsidR="007904CF" w:rsidRPr="0056648C">
        <w:rPr>
          <w:b/>
        </w:rPr>
        <w:t xml:space="preserve">ORGANIZACÍ </w:t>
      </w:r>
      <w:r w:rsidRPr="0056648C">
        <w:rPr>
          <w:b/>
        </w:rPr>
        <w:t>K OKRUHŮM MONITOROVÁNÍ</w:t>
      </w:r>
    </w:p>
    <w:tbl>
      <w:tblPr>
        <w:tblW w:w="145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456"/>
        <w:gridCol w:w="13110"/>
      </w:tblGrid>
      <w:tr w:rsidR="00F41440" w:rsidRPr="00077BB9" w14:paraId="4BE3A5F3" w14:textId="77777777" w:rsidTr="007904CF">
        <w:trPr>
          <w:trHeight w:val="197"/>
        </w:trPr>
        <w:tc>
          <w:tcPr>
            <w:tcW w:w="1119" w:type="dxa"/>
            <w:shd w:val="clear" w:color="000000" w:fill="AFC32D"/>
            <w:vAlign w:val="center"/>
            <w:hideMark/>
          </w:tcPr>
          <w:p w14:paraId="4D9F9F44" w14:textId="34473007" w:rsidR="00F41440" w:rsidRPr="00077BB9" w:rsidRDefault="00F41440" w:rsidP="002C40C7">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lang w:eastAsia="cs-CZ"/>
              </w:rPr>
              <w:t>OKRUH</w:t>
            </w:r>
          </w:p>
        </w:tc>
        <w:tc>
          <w:tcPr>
            <w:tcW w:w="13447" w:type="dxa"/>
            <w:shd w:val="clear" w:color="000000" w:fill="AFC32D"/>
            <w:vAlign w:val="center"/>
            <w:hideMark/>
          </w:tcPr>
          <w:p w14:paraId="7FADDC26" w14:textId="5C5E5E18" w:rsidR="00F41440" w:rsidRPr="00077BB9" w:rsidRDefault="00F41440" w:rsidP="002C40C7">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lang w:eastAsia="cs-CZ"/>
              </w:rPr>
              <w:t>NÁVRHY</w:t>
            </w:r>
          </w:p>
        </w:tc>
      </w:tr>
      <w:tr w:rsidR="00DF2E23" w:rsidRPr="00077BB9" w14:paraId="44968106" w14:textId="77777777" w:rsidTr="007904CF">
        <w:trPr>
          <w:trHeight w:val="344"/>
        </w:trPr>
        <w:tc>
          <w:tcPr>
            <w:tcW w:w="1119" w:type="dxa"/>
            <w:vMerge w:val="restart"/>
            <w:shd w:val="clear" w:color="auto" w:fill="auto"/>
            <w:vAlign w:val="center"/>
          </w:tcPr>
          <w:p w14:paraId="776236C3" w14:textId="74BF4899" w:rsidR="00DF2E23" w:rsidRPr="00255027" w:rsidRDefault="00DF2E23" w:rsidP="002C40C7">
            <w:pPr>
              <w:spacing w:after="0" w:line="240" w:lineRule="auto"/>
              <w:jc w:val="center"/>
              <w:rPr>
                <w:rFonts w:ascii="Calibri" w:eastAsia="Times New Roman" w:hAnsi="Calibri" w:cs="Times New Roman"/>
                <w:b/>
                <w:color w:val="000000"/>
                <w:sz w:val="18"/>
                <w:szCs w:val="18"/>
                <w:lang w:eastAsia="cs-CZ"/>
              </w:rPr>
            </w:pPr>
            <w:r w:rsidRPr="00255027">
              <w:rPr>
                <w:rFonts w:ascii="Calibri" w:eastAsia="Times New Roman" w:hAnsi="Calibri" w:cs="Times New Roman"/>
                <w:b/>
                <w:color w:val="000000"/>
                <w:sz w:val="18"/>
                <w:szCs w:val="18"/>
                <w:lang w:eastAsia="cs-CZ"/>
              </w:rPr>
              <w:t>PROVÁDĚNÍ VÝZKUMŮ</w:t>
            </w:r>
          </w:p>
        </w:tc>
        <w:tc>
          <w:tcPr>
            <w:tcW w:w="13447" w:type="dxa"/>
            <w:shd w:val="clear" w:color="auto" w:fill="auto"/>
            <w:vAlign w:val="center"/>
          </w:tcPr>
          <w:p w14:paraId="0DDBCEBA" w14:textId="2E8C679D" w:rsidR="00DF2E23" w:rsidRPr="00255027" w:rsidRDefault="00DF2E23" w:rsidP="007904CF">
            <w:pPr>
              <w:pStyle w:val="Odstavecseseznamem"/>
              <w:numPr>
                <w:ilvl w:val="0"/>
                <w:numId w:val="2"/>
              </w:numPr>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lang w:eastAsia="cs-CZ"/>
              </w:rPr>
              <w:t>Zapojovat do tvorby výzkumných otázek také organizace hájící práva lidí s postižením.</w:t>
            </w:r>
          </w:p>
        </w:tc>
      </w:tr>
      <w:tr w:rsidR="00DF2E23" w:rsidRPr="00077BB9" w14:paraId="0B6F4799" w14:textId="77777777" w:rsidTr="007904CF">
        <w:trPr>
          <w:trHeight w:val="344"/>
        </w:trPr>
        <w:tc>
          <w:tcPr>
            <w:tcW w:w="1119" w:type="dxa"/>
            <w:vMerge/>
            <w:shd w:val="clear" w:color="auto" w:fill="auto"/>
            <w:vAlign w:val="center"/>
          </w:tcPr>
          <w:p w14:paraId="1E738802" w14:textId="77777777" w:rsidR="00DF2E23" w:rsidRPr="00255027" w:rsidRDefault="00DF2E23" w:rsidP="002C40C7">
            <w:pPr>
              <w:spacing w:after="0" w:line="240" w:lineRule="auto"/>
              <w:jc w:val="center"/>
              <w:rPr>
                <w:rFonts w:ascii="Calibri" w:eastAsia="Times New Roman" w:hAnsi="Calibri" w:cs="Times New Roman"/>
                <w:b/>
                <w:color w:val="000000"/>
                <w:sz w:val="18"/>
                <w:szCs w:val="18"/>
                <w:lang w:eastAsia="cs-CZ"/>
              </w:rPr>
            </w:pPr>
          </w:p>
        </w:tc>
        <w:tc>
          <w:tcPr>
            <w:tcW w:w="13447" w:type="dxa"/>
            <w:shd w:val="clear" w:color="auto" w:fill="AFC32D"/>
            <w:vAlign w:val="center"/>
          </w:tcPr>
          <w:p w14:paraId="513578FC" w14:textId="0BC4D31C" w:rsidR="00DF2E23" w:rsidRPr="00255027" w:rsidRDefault="00DF2E23" w:rsidP="005F4C2F">
            <w:pPr>
              <w:pStyle w:val="Odstavecseseznamem"/>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lang w:eastAsia="cs-CZ"/>
              </w:rPr>
              <w:t xml:space="preserve">Výzkumné otázky jsou při designování výzkumu vždy konzultovány s našimi kolegy z odboru výzkumu, který v kanceláři máme. Pokud kromě analýzy tématu, které má být předmětem výzkumu potřeba také odborná konzultace, obracíme se na odborníky z dané </w:t>
            </w:r>
            <w:r w:rsidR="000E6D4F" w:rsidRPr="00255027">
              <w:rPr>
                <w:rFonts w:ascii="Calibri" w:eastAsia="Times New Roman" w:hAnsi="Calibri" w:cs="Times New Roman"/>
                <w:color w:val="000000"/>
                <w:sz w:val="18"/>
                <w:szCs w:val="18"/>
                <w:lang w:eastAsia="cs-CZ"/>
              </w:rPr>
              <w:t>oblasti. V minulosti jsme se tak obraceli již na několik organizací hájících práva lidí s postižením. Ačkoliv není z kapacitních důvodů v našich silách oslovovat všechny plošně, tuto formu spolupráce rádi využíváme</w:t>
            </w:r>
            <w:r w:rsidR="005F4C2F">
              <w:rPr>
                <w:rFonts w:ascii="Calibri" w:eastAsia="Times New Roman" w:hAnsi="Calibri" w:cs="Times New Roman"/>
                <w:color w:val="000000"/>
                <w:sz w:val="18"/>
                <w:szCs w:val="18"/>
                <w:lang w:eastAsia="cs-CZ"/>
              </w:rPr>
              <w:t xml:space="preserve"> a využijeme při tvorbě budoucích výzkumů.</w:t>
            </w:r>
            <w:r w:rsidR="000E6D4F" w:rsidRPr="00255027">
              <w:rPr>
                <w:rFonts w:ascii="Calibri" w:eastAsia="Times New Roman" w:hAnsi="Calibri" w:cs="Times New Roman"/>
                <w:color w:val="000000"/>
                <w:sz w:val="18"/>
                <w:szCs w:val="18"/>
                <w:lang w:eastAsia="cs-CZ"/>
              </w:rPr>
              <w:t xml:space="preserve"> </w:t>
            </w:r>
          </w:p>
        </w:tc>
      </w:tr>
      <w:tr w:rsidR="00DF2E23" w:rsidRPr="00077BB9" w14:paraId="3717BFCF" w14:textId="77777777" w:rsidTr="007904CF">
        <w:trPr>
          <w:trHeight w:val="344"/>
        </w:trPr>
        <w:tc>
          <w:tcPr>
            <w:tcW w:w="1119" w:type="dxa"/>
            <w:vMerge/>
            <w:shd w:val="clear" w:color="auto" w:fill="auto"/>
            <w:vAlign w:val="center"/>
          </w:tcPr>
          <w:p w14:paraId="471A6936" w14:textId="77777777" w:rsidR="00DF2E23" w:rsidRPr="00255027" w:rsidRDefault="00DF2E23" w:rsidP="002C40C7">
            <w:pPr>
              <w:spacing w:after="0" w:line="240" w:lineRule="auto"/>
              <w:jc w:val="center"/>
              <w:rPr>
                <w:rFonts w:ascii="Calibri" w:eastAsia="Times New Roman" w:hAnsi="Calibri" w:cs="Times New Roman"/>
                <w:b/>
                <w:color w:val="000000"/>
                <w:sz w:val="18"/>
                <w:szCs w:val="18"/>
                <w:lang w:eastAsia="cs-CZ"/>
              </w:rPr>
            </w:pPr>
          </w:p>
        </w:tc>
        <w:tc>
          <w:tcPr>
            <w:tcW w:w="13447" w:type="dxa"/>
            <w:shd w:val="clear" w:color="auto" w:fill="auto"/>
            <w:vAlign w:val="center"/>
          </w:tcPr>
          <w:p w14:paraId="5B431209" w14:textId="2D7D28FA" w:rsidR="00DF2E23" w:rsidRPr="00255027" w:rsidRDefault="00DF2E23" w:rsidP="007904CF">
            <w:pPr>
              <w:pStyle w:val="Odstavecseseznamem"/>
              <w:numPr>
                <w:ilvl w:val="0"/>
                <w:numId w:val="2"/>
              </w:numPr>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lang w:eastAsia="cs-CZ"/>
              </w:rPr>
              <w:t xml:space="preserve">Navrhované téma výzkumu: bezbariérovost směrem k lidem se sluchovým postižením a jejich potřebám. </w:t>
            </w:r>
          </w:p>
        </w:tc>
      </w:tr>
      <w:tr w:rsidR="00DF2E23" w:rsidRPr="00077BB9" w14:paraId="1A311473" w14:textId="77777777" w:rsidTr="007904CF">
        <w:trPr>
          <w:trHeight w:val="344"/>
        </w:trPr>
        <w:tc>
          <w:tcPr>
            <w:tcW w:w="1119" w:type="dxa"/>
            <w:vMerge/>
            <w:shd w:val="clear" w:color="auto" w:fill="auto"/>
            <w:vAlign w:val="center"/>
          </w:tcPr>
          <w:p w14:paraId="25262831" w14:textId="77777777" w:rsidR="00DF2E23" w:rsidRPr="00255027" w:rsidRDefault="00DF2E23" w:rsidP="002C40C7">
            <w:pPr>
              <w:spacing w:after="0" w:line="240" w:lineRule="auto"/>
              <w:jc w:val="center"/>
              <w:rPr>
                <w:rFonts w:ascii="Calibri" w:eastAsia="Times New Roman" w:hAnsi="Calibri" w:cs="Times New Roman"/>
                <w:b/>
                <w:color w:val="000000"/>
                <w:sz w:val="18"/>
                <w:szCs w:val="18"/>
                <w:lang w:eastAsia="cs-CZ"/>
              </w:rPr>
            </w:pPr>
          </w:p>
        </w:tc>
        <w:tc>
          <w:tcPr>
            <w:tcW w:w="13447" w:type="dxa"/>
            <w:shd w:val="clear" w:color="auto" w:fill="AFC32D"/>
            <w:vAlign w:val="center"/>
          </w:tcPr>
          <w:p w14:paraId="43E097EC" w14:textId="7E824C38" w:rsidR="00DF2E23" w:rsidRPr="00255027" w:rsidRDefault="000E6D4F" w:rsidP="007904CF">
            <w:pPr>
              <w:pStyle w:val="Odstavecseseznamem"/>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shd w:val="clear" w:color="auto" w:fill="AFC32D"/>
                <w:lang w:eastAsia="cs-CZ"/>
              </w:rPr>
              <w:t>Výzkumy týkající se bezbariérovosti s</w:t>
            </w:r>
            <w:r w:rsidR="000E1E0D" w:rsidRPr="00255027">
              <w:rPr>
                <w:rFonts w:ascii="Calibri" w:eastAsia="Times New Roman" w:hAnsi="Calibri" w:cs="Times New Roman"/>
                <w:color w:val="000000"/>
                <w:sz w:val="18"/>
                <w:szCs w:val="18"/>
                <w:shd w:val="clear" w:color="auto" w:fill="AFC32D"/>
                <w:lang w:eastAsia="cs-CZ"/>
              </w:rPr>
              <w:t>e</w:t>
            </w:r>
            <w:r w:rsidRPr="00255027">
              <w:rPr>
                <w:rFonts w:ascii="Calibri" w:eastAsia="Times New Roman" w:hAnsi="Calibri" w:cs="Times New Roman"/>
                <w:color w:val="000000"/>
                <w:sz w:val="18"/>
                <w:szCs w:val="18"/>
                <w:shd w:val="clear" w:color="auto" w:fill="AFC32D"/>
                <w:lang w:eastAsia="cs-CZ"/>
              </w:rPr>
              <w:t xml:space="preserve"> zabýváme již v současnosti, běží například výzkum dostupnosti azylových domů a nocleháren pro lidi se zdravotním postižením, kde je bariérovost objektů jedním z hlavních výzkumných okruhů. Dokončuje se také výzkum na přístupnost železniční dopravy pro lidi používající vozík. Žádný výzkum na bezbariérovost směrem k lidem se sluchovým postižením dosud zahájen nebyl, nicméně toto téma zařadíme do seznamu plánovaných výzkumů pro budoucí období. </w:t>
            </w:r>
          </w:p>
        </w:tc>
      </w:tr>
      <w:tr w:rsidR="000E6D4F" w:rsidRPr="00077BB9" w14:paraId="7376E9B8" w14:textId="77777777" w:rsidTr="007904CF">
        <w:trPr>
          <w:trHeight w:val="246"/>
        </w:trPr>
        <w:tc>
          <w:tcPr>
            <w:tcW w:w="1119" w:type="dxa"/>
            <w:vMerge w:val="restart"/>
            <w:shd w:val="clear" w:color="auto" w:fill="auto"/>
            <w:vAlign w:val="center"/>
          </w:tcPr>
          <w:p w14:paraId="5CE099A5" w14:textId="46F302EB" w:rsidR="000E6D4F" w:rsidRPr="00255027" w:rsidRDefault="000E6D4F" w:rsidP="002C40C7">
            <w:pPr>
              <w:spacing w:after="0" w:line="240" w:lineRule="auto"/>
              <w:jc w:val="center"/>
              <w:rPr>
                <w:rFonts w:ascii="Calibri" w:eastAsia="Times New Roman" w:hAnsi="Calibri" w:cs="Times New Roman"/>
                <w:b/>
                <w:color w:val="000000"/>
                <w:sz w:val="18"/>
                <w:szCs w:val="18"/>
                <w:lang w:eastAsia="cs-CZ"/>
              </w:rPr>
            </w:pPr>
            <w:r w:rsidRPr="00255027">
              <w:rPr>
                <w:rFonts w:ascii="Calibri" w:eastAsia="Times New Roman" w:hAnsi="Calibri" w:cs="Times New Roman"/>
                <w:b/>
                <w:color w:val="000000"/>
                <w:sz w:val="18"/>
                <w:szCs w:val="18"/>
                <w:lang w:eastAsia="cs-CZ"/>
              </w:rPr>
              <w:t>VYDÁVÁNÍ DOPORUČENÍ</w:t>
            </w:r>
          </w:p>
        </w:tc>
        <w:tc>
          <w:tcPr>
            <w:tcW w:w="13447" w:type="dxa"/>
            <w:shd w:val="clear" w:color="auto" w:fill="auto"/>
            <w:vAlign w:val="center"/>
          </w:tcPr>
          <w:p w14:paraId="2F73404F" w14:textId="44F4DFBA" w:rsidR="000E6D4F" w:rsidRPr="00255027" w:rsidRDefault="000E6D4F" w:rsidP="007904CF">
            <w:pPr>
              <w:pStyle w:val="Odstavecseseznamem"/>
              <w:numPr>
                <w:ilvl w:val="0"/>
                <w:numId w:val="2"/>
              </w:numPr>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lang w:eastAsia="cs-CZ"/>
              </w:rPr>
              <w:t>Před vydáním doporučení v konkrétních tématech konzultovat formulaci s organizacemi hájícími práva lidí postižením, které se na danou oblast zaměřují.</w:t>
            </w:r>
          </w:p>
        </w:tc>
      </w:tr>
      <w:tr w:rsidR="000E6D4F" w:rsidRPr="00077BB9" w14:paraId="2615DA8A" w14:textId="77777777" w:rsidTr="007904CF">
        <w:trPr>
          <w:trHeight w:val="244"/>
        </w:trPr>
        <w:tc>
          <w:tcPr>
            <w:tcW w:w="1119" w:type="dxa"/>
            <w:vMerge/>
            <w:shd w:val="clear" w:color="auto" w:fill="auto"/>
            <w:vAlign w:val="center"/>
          </w:tcPr>
          <w:p w14:paraId="603B4F2D" w14:textId="77777777" w:rsidR="000E6D4F" w:rsidRPr="00255027" w:rsidRDefault="000E6D4F" w:rsidP="002C40C7">
            <w:pPr>
              <w:spacing w:after="0" w:line="240" w:lineRule="auto"/>
              <w:jc w:val="center"/>
              <w:rPr>
                <w:rFonts w:ascii="Calibri" w:eastAsia="Times New Roman" w:hAnsi="Calibri" w:cs="Times New Roman"/>
                <w:b/>
                <w:color w:val="000000"/>
                <w:sz w:val="18"/>
                <w:szCs w:val="18"/>
                <w:lang w:eastAsia="cs-CZ"/>
              </w:rPr>
            </w:pPr>
          </w:p>
        </w:tc>
        <w:tc>
          <w:tcPr>
            <w:tcW w:w="13447" w:type="dxa"/>
            <w:shd w:val="clear" w:color="auto" w:fill="AFC32D"/>
            <w:vAlign w:val="center"/>
          </w:tcPr>
          <w:p w14:paraId="5E59621D" w14:textId="5226ACB1" w:rsidR="000E6D4F" w:rsidRPr="00255027" w:rsidRDefault="000E6D4F" w:rsidP="007904CF">
            <w:pPr>
              <w:pStyle w:val="Odstavecseseznamem"/>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shd w:val="clear" w:color="auto" w:fill="AFC32D"/>
                <w:lang w:eastAsia="cs-CZ"/>
              </w:rPr>
              <w:t>Stejně jako u výzkumů znění doporučení konzultujeme s našimi kolegy z odboru výzkumu a obracíme se na odborníky z dané oblasti. I v této oblasti již spolupráce s organizacemi hájícími práva lidí s postižením probíhá, do budoucna se nicméně budeme snažit o její posílení.</w:t>
            </w:r>
            <w:r w:rsidRPr="00255027">
              <w:rPr>
                <w:rFonts w:ascii="Calibri" w:eastAsia="Times New Roman" w:hAnsi="Calibri" w:cs="Times New Roman"/>
                <w:color w:val="000000"/>
                <w:sz w:val="18"/>
                <w:szCs w:val="18"/>
                <w:lang w:eastAsia="cs-CZ"/>
              </w:rPr>
              <w:t xml:space="preserve"> </w:t>
            </w:r>
          </w:p>
        </w:tc>
      </w:tr>
      <w:tr w:rsidR="000E6D4F" w:rsidRPr="00077BB9" w14:paraId="7EBC6FCB" w14:textId="77777777" w:rsidTr="007904CF">
        <w:trPr>
          <w:trHeight w:val="244"/>
        </w:trPr>
        <w:tc>
          <w:tcPr>
            <w:tcW w:w="1119" w:type="dxa"/>
            <w:vMerge/>
            <w:shd w:val="clear" w:color="auto" w:fill="auto"/>
            <w:vAlign w:val="center"/>
          </w:tcPr>
          <w:p w14:paraId="2F6D981B" w14:textId="77777777" w:rsidR="000E6D4F" w:rsidRPr="00255027" w:rsidRDefault="000E6D4F" w:rsidP="002C40C7">
            <w:pPr>
              <w:spacing w:after="0" w:line="240" w:lineRule="auto"/>
              <w:jc w:val="center"/>
              <w:rPr>
                <w:rFonts w:ascii="Calibri" w:eastAsia="Times New Roman" w:hAnsi="Calibri" w:cs="Times New Roman"/>
                <w:b/>
                <w:color w:val="000000"/>
                <w:sz w:val="18"/>
                <w:szCs w:val="18"/>
                <w:lang w:eastAsia="cs-CZ"/>
              </w:rPr>
            </w:pPr>
          </w:p>
        </w:tc>
        <w:tc>
          <w:tcPr>
            <w:tcW w:w="13447" w:type="dxa"/>
            <w:shd w:val="clear" w:color="auto" w:fill="auto"/>
            <w:vAlign w:val="center"/>
          </w:tcPr>
          <w:p w14:paraId="1A711196" w14:textId="0CACA65D" w:rsidR="000E6D4F" w:rsidRPr="00255027" w:rsidRDefault="000E6D4F" w:rsidP="007904CF">
            <w:pPr>
              <w:pStyle w:val="Odstavecseseznamem"/>
              <w:numPr>
                <w:ilvl w:val="0"/>
                <w:numId w:val="2"/>
              </w:numPr>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lang w:eastAsia="cs-CZ"/>
              </w:rPr>
              <w:t xml:space="preserve">Následná kontrola příslušných subjektů, zda vydaná doporučení byla nějakým způsobem reflektována.  </w:t>
            </w:r>
          </w:p>
        </w:tc>
      </w:tr>
      <w:tr w:rsidR="000E6D4F" w:rsidRPr="00077BB9" w14:paraId="2633DAD1" w14:textId="77777777" w:rsidTr="007904CF">
        <w:trPr>
          <w:trHeight w:val="244"/>
        </w:trPr>
        <w:tc>
          <w:tcPr>
            <w:tcW w:w="1119" w:type="dxa"/>
            <w:vMerge/>
            <w:shd w:val="clear" w:color="auto" w:fill="auto"/>
            <w:vAlign w:val="center"/>
          </w:tcPr>
          <w:p w14:paraId="1E19C9D1" w14:textId="77777777" w:rsidR="000E6D4F" w:rsidRPr="00255027" w:rsidRDefault="000E6D4F" w:rsidP="002C40C7">
            <w:pPr>
              <w:spacing w:after="0" w:line="240" w:lineRule="auto"/>
              <w:jc w:val="center"/>
              <w:rPr>
                <w:rFonts w:ascii="Calibri" w:eastAsia="Times New Roman" w:hAnsi="Calibri" w:cs="Times New Roman"/>
                <w:b/>
                <w:color w:val="000000"/>
                <w:sz w:val="18"/>
                <w:szCs w:val="18"/>
                <w:lang w:eastAsia="cs-CZ"/>
              </w:rPr>
            </w:pPr>
          </w:p>
        </w:tc>
        <w:tc>
          <w:tcPr>
            <w:tcW w:w="13447" w:type="dxa"/>
            <w:shd w:val="clear" w:color="auto" w:fill="AFC32D"/>
            <w:vAlign w:val="center"/>
          </w:tcPr>
          <w:p w14:paraId="5E600F32" w14:textId="37A9D297" w:rsidR="000E6D4F" w:rsidRPr="00255027" w:rsidRDefault="000E1E0D" w:rsidP="007904CF">
            <w:pPr>
              <w:pStyle w:val="Odstavecseseznamem"/>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lang w:eastAsia="cs-CZ"/>
              </w:rPr>
              <w:t xml:space="preserve">Ověřování zda a jakým způsobem jsou doporučení ombudsmanky naplňována, patří mezi naše standardní postupy. Stejně jako jezdíme po nějakém čase na následné návštěvy zařízení, při kterých zjišťujeme, jak byla doporučení ombudsmanky realizována, zjišťuje si, jak jsou reflektována ostatní doporučení vydaná například na základě výzkumů.  </w:t>
            </w:r>
          </w:p>
        </w:tc>
      </w:tr>
      <w:tr w:rsidR="000E1E0D" w:rsidRPr="00077BB9" w14:paraId="110C1BB8" w14:textId="77777777" w:rsidTr="007904CF">
        <w:trPr>
          <w:trHeight w:val="388"/>
        </w:trPr>
        <w:tc>
          <w:tcPr>
            <w:tcW w:w="1119" w:type="dxa"/>
            <w:vMerge w:val="restart"/>
            <w:shd w:val="clear" w:color="auto" w:fill="auto"/>
            <w:vAlign w:val="center"/>
          </w:tcPr>
          <w:p w14:paraId="33F11B93" w14:textId="59A97420" w:rsidR="000E1E0D" w:rsidRPr="00255027" w:rsidRDefault="000E1E0D" w:rsidP="002C40C7">
            <w:pPr>
              <w:spacing w:after="0" w:line="240" w:lineRule="auto"/>
              <w:jc w:val="center"/>
              <w:rPr>
                <w:rFonts w:ascii="Calibri" w:eastAsia="Times New Roman" w:hAnsi="Calibri" w:cs="Times New Roman"/>
                <w:b/>
                <w:color w:val="000000"/>
                <w:sz w:val="18"/>
                <w:szCs w:val="18"/>
                <w:lang w:eastAsia="cs-CZ"/>
              </w:rPr>
            </w:pPr>
            <w:r w:rsidRPr="00255027">
              <w:rPr>
                <w:rFonts w:ascii="Calibri" w:eastAsia="Times New Roman" w:hAnsi="Calibri" w:cs="Times New Roman"/>
                <w:b/>
                <w:color w:val="000000"/>
                <w:sz w:val="18"/>
                <w:szCs w:val="18"/>
                <w:lang w:eastAsia="cs-CZ"/>
              </w:rPr>
              <w:t>NAVRHOVÁNÍ OPATŘENÍ K OCHRANĚ PRÁV LIDÍ S POSTIŽENÍM</w:t>
            </w:r>
          </w:p>
        </w:tc>
        <w:tc>
          <w:tcPr>
            <w:tcW w:w="13447" w:type="dxa"/>
            <w:shd w:val="clear" w:color="auto" w:fill="auto"/>
            <w:vAlign w:val="center"/>
          </w:tcPr>
          <w:p w14:paraId="43BBA740" w14:textId="136974CC" w:rsidR="000E1E0D" w:rsidRPr="00255027" w:rsidRDefault="000E1E0D" w:rsidP="007904CF">
            <w:pPr>
              <w:pStyle w:val="Odstavecseseznamem"/>
              <w:numPr>
                <w:ilvl w:val="0"/>
                <w:numId w:val="4"/>
              </w:numPr>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lang w:eastAsia="cs-CZ"/>
              </w:rPr>
              <w:t>Před vydáním opatření v konkrétních tématech konzultovat formulaci s organizacemi hájícími práva lidí.</w:t>
            </w:r>
          </w:p>
        </w:tc>
      </w:tr>
      <w:tr w:rsidR="000E1E0D" w:rsidRPr="00077BB9" w14:paraId="2263BBA0" w14:textId="77777777" w:rsidTr="007904CF">
        <w:trPr>
          <w:trHeight w:val="387"/>
        </w:trPr>
        <w:tc>
          <w:tcPr>
            <w:tcW w:w="1119" w:type="dxa"/>
            <w:vMerge/>
            <w:shd w:val="clear" w:color="auto" w:fill="auto"/>
            <w:vAlign w:val="center"/>
          </w:tcPr>
          <w:p w14:paraId="3F1BF93B" w14:textId="77777777" w:rsidR="000E1E0D" w:rsidRPr="00255027" w:rsidRDefault="000E1E0D" w:rsidP="002C40C7">
            <w:pPr>
              <w:spacing w:after="0" w:line="240" w:lineRule="auto"/>
              <w:jc w:val="center"/>
              <w:rPr>
                <w:rFonts w:ascii="Calibri" w:eastAsia="Times New Roman" w:hAnsi="Calibri" w:cs="Times New Roman"/>
                <w:b/>
                <w:color w:val="000000"/>
                <w:sz w:val="18"/>
                <w:szCs w:val="18"/>
                <w:lang w:eastAsia="cs-CZ"/>
              </w:rPr>
            </w:pPr>
          </w:p>
        </w:tc>
        <w:tc>
          <w:tcPr>
            <w:tcW w:w="13447" w:type="dxa"/>
            <w:shd w:val="clear" w:color="auto" w:fill="AFC32D"/>
            <w:vAlign w:val="center"/>
          </w:tcPr>
          <w:p w14:paraId="2F351497" w14:textId="5015E661" w:rsidR="000E1E0D" w:rsidRPr="00255027" w:rsidRDefault="00255027" w:rsidP="007904CF">
            <w:pPr>
              <w:pStyle w:val="Odstavecseseznamem"/>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shd w:val="clear" w:color="auto" w:fill="AFC32D"/>
                <w:lang w:eastAsia="cs-CZ"/>
              </w:rPr>
              <w:t xml:space="preserve">Ombudsmanka dosud žádné opatření směrem k ochraně práv lidí s postižením nenavrhovala, nicméně do budoucna počítáme stejně jak při designování výzkumů a vydávání doporučení s konzultacemi s příslušnými odborníky na danou oblast, tedy i s organizacemi hájícími práva lidí s postižením.  </w:t>
            </w:r>
          </w:p>
        </w:tc>
      </w:tr>
      <w:tr w:rsidR="00255027" w:rsidRPr="00077BB9" w14:paraId="0ED58BC5" w14:textId="77777777" w:rsidTr="007904CF">
        <w:trPr>
          <w:trHeight w:val="317"/>
        </w:trPr>
        <w:tc>
          <w:tcPr>
            <w:tcW w:w="1119" w:type="dxa"/>
            <w:vMerge w:val="restart"/>
            <w:shd w:val="clear" w:color="auto" w:fill="auto"/>
            <w:vAlign w:val="center"/>
          </w:tcPr>
          <w:p w14:paraId="189010AD" w14:textId="1876AA93" w:rsidR="00255027" w:rsidRPr="00255027" w:rsidRDefault="00255027" w:rsidP="002C40C7">
            <w:pPr>
              <w:spacing w:after="0" w:line="240" w:lineRule="auto"/>
              <w:jc w:val="center"/>
              <w:rPr>
                <w:rFonts w:ascii="Calibri" w:eastAsia="Times New Roman" w:hAnsi="Calibri" w:cs="Times New Roman"/>
                <w:b/>
                <w:color w:val="000000"/>
                <w:sz w:val="18"/>
                <w:szCs w:val="18"/>
                <w:lang w:eastAsia="cs-CZ"/>
              </w:rPr>
            </w:pPr>
            <w:r w:rsidRPr="00255027">
              <w:rPr>
                <w:rFonts w:ascii="Calibri" w:eastAsia="Times New Roman" w:hAnsi="Calibri" w:cs="Times New Roman"/>
                <w:b/>
                <w:color w:val="000000"/>
                <w:sz w:val="18"/>
                <w:szCs w:val="18"/>
                <w:lang w:eastAsia="cs-CZ"/>
              </w:rPr>
              <w:t>SPOLUPRÁCE SE ZAHRANIČNÍMI A MEZINÁRODNÍMI SUBJEKTY</w:t>
            </w:r>
          </w:p>
        </w:tc>
        <w:tc>
          <w:tcPr>
            <w:tcW w:w="13447" w:type="dxa"/>
            <w:shd w:val="clear" w:color="auto" w:fill="auto"/>
            <w:vAlign w:val="center"/>
          </w:tcPr>
          <w:p w14:paraId="42464934" w14:textId="77777777" w:rsidR="00255027" w:rsidRPr="00255027" w:rsidRDefault="00255027" w:rsidP="007904CF">
            <w:pPr>
              <w:pStyle w:val="Odstavecseseznamem"/>
              <w:numPr>
                <w:ilvl w:val="0"/>
                <w:numId w:val="3"/>
              </w:numPr>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lang w:eastAsia="cs-CZ"/>
              </w:rPr>
              <w:t>Vypracovat seznam zahraničních subjektů, které se právy lidí s postižením zabývají.</w:t>
            </w:r>
          </w:p>
          <w:p w14:paraId="7FC049A0" w14:textId="720F9381" w:rsidR="00255027" w:rsidRPr="00255027" w:rsidRDefault="00255027" w:rsidP="007904CF">
            <w:pPr>
              <w:pStyle w:val="Odstavecseseznamem"/>
              <w:numPr>
                <w:ilvl w:val="0"/>
                <w:numId w:val="3"/>
              </w:numPr>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lang w:eastAsia="cs-CZ"/>
              </w:rPr>
              <w:t>Navázat spolupráci s evropskými organizacemi hájícími práva lidí s</w:t>
            </w:r>
            <w:r>
              <w:rPr>
                <w:rFonts w:ascii="Calibri" w:eastAsia="Times New Roman" w:hAnsi="Calibri" w:cs="Times New Roman"/>
                <w:color w:val="000000"/>
                <w:sz w:val="18"/>
                <w:szCs w:val="18"/>
                <w:lang w:eastAsia="cs-CZ"/>
              </w:rPr>
              <w:t> </w:t>
            </w:r>
            <w:r w:rsidRPr="00255027">
              <w:rPr>
                <w:rFonts w:ascii="Calibri" w:eastAsia="Times New Roman" w:hAnsi="Calibri" w:cs="Times New Roman"/>
                <w:color w:val="000000"/>
                <w:sz w:val="18"/>
                <w:szCs w:val="18"/>
                <w:lang w:eastAsia="cs-CZ"/>
              </w:rPr>
              <w:t>postižením</w:t>
            </w:r>
            <w:r>
              <w:rPr>
                <w:rFonts w:ascii="Calibri" w:eastAsia="Times New Roman" w:hAnsi="Calibri" w:cs="Times New Roman"/>
                <w:color w:val="000000"/>
                <w:sz w:val="18"/>
                <w:szCs w:val="18"/>
                <w:lang w:eastAsia="cs-CZ"/>
              </w:rPr>
              <w:t>.</w:t>
            </w:r>
          </w:p>
        </w:tc>
      </w:tr>
      <w:tr w:rsidR="00255027" w:rsidRPr="00077BB9" w14:paraId="19664382" w14:textId="77777777" w:rsidTr="007904CF">
        <w:trPr>
          <w:trHeight w:val="317"/>
        </w:trPr>
        <w:tc>
          <w:tcPr>
            <w:tcW w:w="1119" w:type="dxa"/>
            <w:vMerge/>
            <w:shd w:val="clear" w:color="auto" w:fill="auto"/>
            <w:vAlign w:val="center"/>
          </w:tcPr>
          <w:p w14:paraId="77AA2989" w14:textId="77777777" w:rsidR="00255027" w:rsidRPr="00255027" w:rsidRDefault="00255027" w:rsidP="002C40C7">
            <w:pPr>
              <w:spacing w:after="0" w:line="240" w:lineRule="auto"/>
              <w:jc w:val="center"/>
              <w:rPr>
                <w:rFonts w:ascii="Calibri" w:eastAsia="Times New Roman" w:hAnsi="Calibri" w:cs="Times New Roman"/>
                <w:b/>
                <w:color w:val="000000"/>
                <w:sz w:val="18"/>
                <w:szCs w:val="18"/>
                <w:lang w:eastAsia="cs-CZ"/>
              </w:rPr>
            </w:pPr>
          </w:p>
        </w:tc>
        <w:tc>
          <w:tcPr>
            <w:tcW w:w="13447" w:type="dxa"/>
            <w:shd w:val="clear" w:color="auto" w:fill="AFC32D"/>
            <w:vAlign w:val="center"/>
          </w:tcPr>
          <w:p w14:paraId="560859B4" w14:textId="75A9DFF8" w:rsidR="00255027" w:rsidRPr="00255027" w:rsidRDefault="00255027" w:rsidP="007904CF">
            <w:pPr>
              <w:pStyle w:val="Odstavecseseznamem"/>
              <w:spacing w:after="0" w:line="240" w:lineRule="auto"/>
              <w:ind w:left="0"/>
              <w:rPr>
                <w:rFonts w:ascii="Calibri" w:eastAsia="Times New Roman" w:hAnsi="Calibri" w:cs="Times New Roman"/>
                <w:color w:val="000000"/>
                <w:sz w:val="18"/>
                <w:szCs w:val="18"/>
                <w:lang w:eastAsia="cs-CZ"/>
              </w:rPr>
            </w:pPr>
            <w:r>
              <w:rPr>
                <w:rFonts w:ascii="Calibri" w:eastAsia="Times New Roman" w:hAnsi="Calibri" w:cs="Times New Roman"/>
                <w:color w:val="000000"/>
                <w:sz w:val="18"/>
                <w:szCs w:val="18"/>
                <w:lang w:eastAsia="cs-CZ"/>
              </w:rPr>
              <w:t xml:space="preserve">Na obou bodech již pracujeme. Síť světových i evropských organizací hájících práva lidí s postižením, jejich vzájemné vazby, činností a možnosti spolupráce směrem k českým organizacím by měly být tématem druhého setkání ombudsmanky s organizacemi hájícími práva lidí s postižením. Setkání by mělo proběhnout 29. listopadu 2019 v Kanceláři veřejného ochránce práv v Brně.   </w:t>
            </w:r>
          </w:p>
        </w:tc>
      </w:tr>
      <w:tr w:rsidR="001C46E7" w:rsidRPr="00077BB9" w14:paraId="0469CA69" w14:textId="77777777" w:rsidTr="007904CF">
        <w:trPr>
          <w:trHeight w:val="246"/>
        </w:trPr>
        <w:tc>
          <w:tcPr>
            <w:tcW w:w="1119" w:type="dxa"/>
            <w:vMerge w:val="restart"/>
            <w:shd w:val="clear" w:color="auto" w:fill="auto"/>
            <w:vAlign w:val="center"/>
          </w:tcPr>
          <w:p w14:paraId="7069D526" w14:textId="006E1D3D" w:rsidR="001C46E7" w:rsidRPr="00DF2E23" w:rsidRDefault="001C46E7" w:rsidP="002C40C7">
            <w:pPr>
              <w:spacing w:after="0" w:line="240" w:lineRule="auto"/>
              <w:jc w:val="center"/>
              <w:rPr>
                <w:rFonts w:ascii="Calibri" w:eastAsia="Times New Roman" w:hAnsi="Calibri" w:cs="Times New Roman"/>
                <w:b/>
                <w:color w:val="000000"/>
                <w:lang w:eastAsia="cs-CZ"/>
              </w:rPr>
            </w:pPr>
            <w:r w:rsidRPr="00DF2E23">
              <w:rPr>
                <w:rFonts w:ascii="Calibri" w:eastAsia="Times New Roman" w:hAnsi="Calibri" w:cs="Times New Roman"/>
                <w:b/>
                <w:color w:val="000000"/>
                <w:lang w:eastAsia="cs-CZ"/>
              </w:rPr>
              <w:t>DALŠÍ</w:t>
            </w:r>
          </w:p>
        </w:tc>
        <w:tc>
          <w:tcPr>
            <w:tcW w:w="13447" w:type="dxa"/>
            <w:shd w:val="clear" w:color="auto" w:fill="auto"/>
            <w:vAlign w:val="center"/>
          </w:tcPr>
          <w:p w14:paraId="2722FDA7" w14:textId="36B9B52E" w:rsidR="001C46E7" w:rsidRPr="009E5A6E" w:rsidRDefault="001C46E7" w:rsidP="007904CF">
            <w:pPr>
              <w:pStyle w:val="Odstavecseseznamem"/>
              <w:numPr>
                <w:ilvl w:val="0"/>
                <w:numId w:val="1"/>
              </w:numPr>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lang w:eastAsia="cs-CZ"/>
              </w:rPr>
              <w:t>Více neohlášených návštěv za účelem kontroly dodržování práv lidí s postižením.</w:t>
            </w:r>
          </w:p>
        </w:tc>
      </w:tr>
      <w:tr w:rsidR="001C46E7" w:rsidRPr="00077BB9" w14:paraId="749ED05E" w14:textId="77777777" w:rsidTr="007904CF">
        <w:trPr>
          <w:trHeight w:val="246"/>
        </w:trPr>
        <w:tc>
          <w:tcPr>
            <w:tcW w:w="1119" w:type="dxa"/>
            <w:vMerge/>
            <w:shd w:val="clear" w:color="auto" w:fill="auto"/>
            <w:vAlign w:val="center"/>
          </w:tcPr>
          <w:p w14:paraId="5F39986B" w14:textId="77777777" w:rsidR="001C46E7" w:rsidRPr="00DF2E23" w:rsidRDefault="001C46E7" w:rsidP="002C40C7">
            <w:pPr>
              <w:spacing w:after="0" w:line="240" w:lineRule="auto"/>
              <w:jc w:val="center"/>
              <w:rPr>
                <w:rFonts w:ascii="Calibri" w:eastAsia="Times New Roman" w:hAnsi="Calibri" w:cs="Times New Roman"/>
                <w:b/>
                <w:color w:val="000000"/>
                <w:lang w:eastAsia="cs-CZ"/>
              </w:rPr>
            </w:pPr>
          </w:p>
        </w:tc>
        <w:tc>
          <w:tcPr>
            <w:tcW w:w="13447" w:type="dxa"/>
            <w:shd w:val="clear" w:color="auto" w:fill="AFC32D"/>
            <w:vAlign w:val="center"/>
          </w:tcPr>
          <w:p w14:paraId="3F993BFB" w14:textId="024073BB" w:rsidR="001C46E7" w:rsidRPr="00255027" w:rsidRDefault="001C46E7" w:rsidP="005F4C2F">
            <w:pPr>
              <w:pStyle w:val="Odstavecseseznamem"/>
              <w:spacing w:after="0" w:line="240" w:lineRule="auto"/>
              <w:ind w:left="0"/>
              <w:rPr>
                <w:rFonts w:ascii="Calibri" w:eastAsia="Times New Roman" w:hAnsi="Calibri" w:cs="Times New Roman"/>
                <w:color w:val="000000"/>
                <w:sz w:val="18"/>
                <w:szCs w:val="18"/>
                <w:lang w:eastAsia="cs-CZ"/>
              </w:rPr>
            </w:pPr>
            <w:r>
              <w:rPr>
                <w:rFonts w:ascii="Calibri" w:eastAsia="Times New Roman" w:hAnsi="Calibri" w:cs="Times New Roman"/>
                <w:color w:val="000000"/>
                <w:sz w:val="18"/>
                <w:szCs w:val="18"/>
                <w:lang w:eastAsia="cs-CZ"/>
              </w:rPr>
              <w:t xml:space="preserve">V letošním roce je v plánu navštívit deset domovů pro osoby se zdravotním postižením, ve kterých zjišťujeme zejména realizaci práv na vzdělávání, na nezávislý způsob života a na přiměřenou zdravotní péči. Návštěvy bývají dvou až třídenní, po nich následuje dvouměsíční proces sepsání zprávy obsahující zjištění z této návštěvy a doporučení, které na základě návštěvy ombudsmanka navštívenému subjektu adresuje. V příštím roce plánujeme další sérii návštěv zaměřenou na jiná témata, vyšší počet návštěv než deset však z kapacitních důvodu pravděpodobně nezrealizujeme. </w:t>
            </w:r>
            <w:r w:rsidR="005F4C2F">
              <w:rPr>
                <w:rFonts w:ascii="Calibri" w:eastAsia="Times New Roman" w:hAnsi="Calibri" w:cs="Times New Roman"/>
                <w:color w:val="000000"/>
                <w:sz w:val="18"/>
                <w:szCs w:val="18"/>
                <w:lang w:eastAsia="cs-CZ"/>
              </w:rPr>
              <w:t xml:space="preserve">Krom odboru ochrany práv osob se zdravotním postižením navštěvuje pobytové sociální služby také odbor dohledu nad omezování osobní svobody, a to v rámci předcházení špatnému zacházení. Více informací k činnosti tohoto odboru naleznete pod tímto odkazem: </w:t>
            </w:r>
            <w:hyperlink r:id="rId11" w:history="1">
              <w:r w:rsidR="005F4C2F" w:rsidRPr="005F4C2F">
                <w:rPr>
                  <w:rStyle w:val="Hypertextovodkaz"/>
                  <w:sz w:val="18"/>
                  <w:szCs w:val="18"/>
                </w:rPr>
                <w:t>https://www.ochrance.cz/ochrana-osob-omezenych-na-svobode/</w:t>
              </w:r>
            </w:hyperlink>
            <w:r w:rsidR="005F4C2F" w:rsidRPr="005F4C2F">
              <w:rPr>
                <w:sz w:val="18"/>
                <w:szCs w:val="18"/>
              </w:rPr>
              <w:t>.</w:t>
            </w:r>
            <w:r w:rsidR="005F4C2F">
              <w:rPr>
                <w:rFonts w:ascii="Calibri" w:eastAsia="Times New Roman" w:hAnsi="Calibri" w:cs="Times New Roman"/>
                <w:color w:val="000000"/>
                <w:sz w:val="18"/>
                <w:szCs w:val="18"/>
                <w:lang w:eastAsia="cs-CZ"/>
              </w:rPr>
              <w:t xml:space="preserve">  </w:t>
            </w:r>
          </w:p>
        </w:tc>
      </w:tr>
      <w:tr w:rsidR="001C46E7" w:rsidRPr="00077BB9" w14:paraId="698251E6" w14:textId="77777777" w:rsidTr="007904CF">
        <w:trPr>
          <w:trHeight w:val="93"/>
        </w:trPr>
        <w:tc>
          <w:tcPr>
            <w:tcW w:w="1119" w:type="dxa"/>
            <w:vMerge/>
            <w:shd w:val="clear" w:color="auto" w:fill="auto"/>
            <w:vAlign w:val="center"/>
          </w:tcPr>
          <w:p w14:paraId="40B3D931" w14:textId="77777777" w:rsidR="001C46E7" w:rsidRPr="00DF2E23" w:rsidRDefault="001C46E7" w:rsidP="002C40C7">
            <w:pPr>
              <w:spacing w:after="0" w:line="240" w:lineRule="auto"/>
              <w:jc w:val="center"/>
              <w:rPr>
                <w:rFonts w:ascii="Calibri" w:eastAsia="Times New Roman" w:hAnsi="Calibri" w:cs="Times New Roman"/>
                <w:b/>
                <w:color w:val="000000"/>
                <w:lang w:eastAsia="cs-CZ"/>
              </w:rPr>
            </w:pPr>
          </w:p>
        </w:tc>
        <w:tc>
          <w:tcPr>
            <w:tcW w:w="13447" w:type="dxa"/>
            <w:shd w:val="clear" w:color="auto" w:fill="auto"/>
            <w:vAlign w:val="center"/>
          </w:tcPr>
          <w:p w14:paraId="4E9FF4E2" w14:textId="0C5E6617" w:rsidR="001C46E7" w:rsidRPr="00255027" w:rsidRDefault="001C46E7" w:rsidP="007904CF">
            <w:pPr>
              <w:pStyle w:val="Odstavecseseznamem"/>
              <w:numPr>
                <w:ilvl w:val="0"/>
                <w:numId w:val="1"/>
              </w:numPr>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lang w:eastAsia="cs-CZ"/>
              </w:rPr>
              <w:t xml:space="preserve">Zajistit networking mezi českými organizacemi hájícími práva lidí s postižením.   </w:t>
            </w:r>
          </w:p>
        </w:tc>
      </w:tr>
      <w:tr w:rsidR="001C46E7" w:rsidRPr="00077BB9" w14:paraId="173E5424" w14:textId="77777777" w:rsidTr="007904CF">
        <w:trPr>
          <w:trHeight w:val="93"/>
        </w:trPr>
        <w:tc>
          <w:tcPr>
            <w:tcW w:w="1119" w:type="dxa"/>
            <w:vMerge/>
            <w:shd w:val="clear" w:color="auto" w:fill="auto"/>
            <w:vAlign w:val="center"/>
          </w:tcPr>
          <w:p w14:paraId="478CCF8D" w14:textId="77777777" w:rsidR="001C46E7" w:rsidRPr="00DF2E23" w:rsidRDefault="001C46E7" w:rsidP="002C40C7">
            <w:pPr>
              <w:spacing w:after="0" w:line="240" w:lineRule="auto"/>
              <w:jc w:val="center"/>
              <w:rPr>
                <w:rFonts w:ascii="Calibri" w:eastAsia="Times New Roman" w:hAnsi="Calibri" w:cs="Times New Roman"/>
                <w:b/>
                <w:color w:val="000000"/>
                <w:lang w:eastAsia="cs-CZ"/>
              </w:rPr>
            </w:pPr>
          </w:p>
        </w:tc>
        <w:tc>
          <w:tcPr>
            <w:tcW w:w="13447" w:type="dxa"/>
            <w:shd w:val="clear" w:color="auto" w:fill="AFC32D"/>
            <w:vAlign w:val="center"/>
          </w:tcPr>
          <w:p w14:paraId="00033CC0" w14:textId="530AB732" w:rsidR="001C46E7" w:rsidRPr="00255027" w:rsidRDefault="001C46E7" w:rsidP="007904CF">
            <w:pPr>
              <w:pStyle w:val="Odstavecseseznamem"/>
              <w:spacing w:after="0" w:line="240" w:lineRule="auto"/>
              <w:ind w:left="0"/>
              <w:rPr>
                <w:rFonts w:ascii="Calibri" w:eastAsia="Times New Roman" w:hAnsi="Calibri" w:cs="Times New Roman"/>
                <w:color w:val="000000"/>
                <w:sz w:val="18"/>
                <w:szCs w:val="18"/>
                <w:lang w:eastAsia="cs-CZ"/>
              </w:rPr>
            </w:pPr>
            <w:r>
              <w:rPr>
                <w:rFonts w:ascii="Calibri" w:eastAsia="Times New Roman" w:hAnsi="Calibri" w:cs="Times New Roman"/>
                <w:color w:val="000000"/>
                <w:sz w:val="18"/>
                <w:szCs w:val="18"/>
                <w:lang w:eastAsia="cs-CZ"/>
              </w:rPr>
              <w:t xml:space="preserve">Část určenou pro networking mezi organizacemi hájícími práva lidí s postižením chceme zařadit na jedno z jejich budoucích setkání. Pokud by se tato platforma osvědčila, mohla by se následně stát pravidelnou součástí těchto setkání. </w:t>
            </w:r>
          </w:p>
        </w:tc>
      </w:tr>
      <w:tr w:rsidR="001C46E7" w:rsidRPr="00077BB9" w14:paraId="49AC9643" w14:textId="77777777" w:rsidTr="007904CF">
        <w:trPr>
          <w:trHeight w:val="93"/>
        </w:trPr>
        <w:tc>
          <w:tcPr>
            <w:tcW w:w="1119" w:type="dxa"/>
            <w:vMerge/>
            <w:shd w:val="clear" w:color="auto" w:fill="auto"/>
            <w:vAlign w:val="center"/>
          </w:tcPr>
          <w:p w14:paraId="4D2E9A02" w14:textId="77777777" w:rsidR="001C46E7" w:rsidRPr="00DF2E23" w:rsidRDefault="001C46E7" w:rsidP="002C40C7">
            <w:pPr>
              <w:spacing w:after="0" w:line="240" w:lineRule="auto"/>
              <w:jc w:val="center"/>
              <w:rPr>
                <w:rFonts w:ascii="Calibri" w:eastAsia="Times New Roman" w:hAnsi="Calibri" w:cs="Times New Roman"/>
                <w:b/>
                <w:color w:val="000000"/>
                <w:lang w:eastAsia="cs-CZ"/>
              </w:rPr>
            </w:pPr>
          </w:p>
        </w:tc>
        <w:tc>
          <w:tcPr>
            <w:tcW w:w="13447" w:type="dxa"/>
            <w:shd w:val="clear" w:color="auto" w:fill="auto"/>
            <w:vAlign w:val="center"/>
          </w:tcPr>
          <w:p w14:paraId="0FD7177B" w14:textId="6673241C" w:rsidR="001C46E7" w:rsidRPr="00255027" w:rsidRDefault="001C46E7" w:rsidP="007904CF">
            <w:pPr>
              <w:pStyle w:val="Odstavecseseznamem"/>
              <w:numPr>
                <w:ilvl w:val="0"/>
                <w:numId w:val="1"/>
              </w:numPr>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lang w:eastAsia="cs-CZ"/>
              </w:rPr>
              <w:t>Informování lidí s postižením o řešených kauzách VOP či soudů z této oblasti.</w:t>
            </w:r>
          </w:p>
        </w:tc>
      </w:tr>
      <w:tr w:rsidR="001C46E7" w:rsidRPr="00077BB9" w14:paraId="6DFBA953" w14:textId="77777777" w:rsidTr="007904CF">
        <w:trPr>
          <w:trHeight w:val="93"/>
        </w:trPr>
        <w:tc>
          <w:tcPr>
            <w:tcW w:w="1119" w:type="dxa"/>
            <w:vMerge/>
            <w:shd w:val="clear" w:color="auto" w:fill="auto"/>
            <w:vAlign w:val="center"/>
          </w:tcPr>
          <w:p w14:paraId="7D0D543D" w14:textId="77777777" w:rsidR="001C46E7" w:rsidRPr="00DF2E23" w:rsidRDefault="001C46E7" w:rsidP="002C40C7">
            <w:pPr>
              <w:spacing w:after="0" w:line="240" w:lineRule="auto"/>
              <w:jc w:val="center"/>
              <w:rPr>
                <w:rFonts w:ascii="Calibri" w:eastAsia="Times New Roman" w:hAnsi="Calibri" w:cs="Times New Roman"/>
                <w:b/>
                <w:color w:val="000000"/>
                <w:lang w:eastAsia="cs-CZ"/>
              </w:rPr>
            </w:pPr>
          </w:p>
        </w:tc>
        <w:tc>
          <w:tcPr>
            <w:tcW w:w="13447" w:type="dxa"/>
            <w:shd w:val="clear" w:color="auto" w:fill="AFC32D"/>
            <w:vAlign w:val="center"/>
          </w:tcPr>
          <w:p w14:paraId="0365A871" w14:textId="562228D2" w:rsidR="001C46E7" w:rsidRPr="00255027" w:rsidRDefault="001C46E7" w:rsidP="007904CF">
            <w:pPr>
              <w:pStyle w:val="Odstavecseseznamem"/>
              <w:spacing w:after="0" w:line="240" w:lineRule="auto"/>
              <w:ind w:left="0"/>
              <w:rPr>
                <w:rFonts w:ascii="Calibri" w:eastAsia="Times New Roman" w:hAnsi="Calibri" w:cs="Times New Roman"/>
                <w:color w:val="000000"/>
                <w:sz w:val="18"/>
                <w:szCs w:val="18"/>
                <w:lang w:eastAsia="cs-CZ"/>
              </w:rPr>
            </w:pPr>
            <w:r>
              <w:rPr>
                <w:rFonts w:ascii="Calibri" w:eastAsia="Times New Roman" w:hAnsi="Calibri" w:cs="Times New Roman"/>
                <w:color w:val="000000"/>
                <w:sz w:val="18"/>
                <w:szCs w:val="18"/>
                <w:lang w:eastAsia="cs-CZ"/>
              </w:rPr>
              <w:t xml:space="preserve">V reakci na tento návrh jsme na webové stránky </w:t>
            </w:r>
            <w:hyperlink r:id="rId12" w:history="1">
              <w:r w:rsidRPr="0054691A">
                <w:rPr>
                  <w:rStyle w:val="Hypertextovodkaz"/>
                  <w:rFonts w:ascii="Calibri" w:eastAsia="Times New Roman" w:hAnsi="Calibri" w:cs="Times New Roman"/>
                  <w:sz w:val="18"/>
                  <w:szCs w:val="18"/>
                  <w:lang w:eastAsia="cs-CZ"/>
                </w:rPr>
                <w:t>www.ochrance.cz</w:t>
              </w:r>
            </w:hyperlink>
            <w:r>
              <w:rPr>
                <w:rFonts w:ascii="Calibri" w:eastAsia="Times New Roman" w:hAnsi="Calibri" w:cs="Times New Roman"/>
                <w:color w:val="000000"/>
                <w:sz w:val="18"/>
                <w:szCs w:val="18"/>
                <w:lang w:eastAsia="cs-CZ"/>
              </w:rPr>
              <w:t xml:space="preserve"> přidali v naší části nazvané Monitorování práv lidí s postižením kolonku Doporučení, rozhodnutí, stanoviska, kde také sekce </w:t>
            </w:r>
            <w:r w:rsidRPr="009E5A6E">
              <w:rPr>
                <w:rFonts w:ascii="Calibri" w:eastAsia="Times New Roman" w:hAnsi="Calibri" w:cs="Times New Roman"/>
                <w:b/>
                <w:color w:val="000000"/>
                <w:sz w:val="18"/>
                <w:szCs w:val="18"/>
                <w:lang w:eastAsia="cs-CZ"/>
              </w:rPr>
              <w:t>Případy pro ombudsmana</w:t>
            </w:r>
            <w:r>
              <w:rPr>
                <w:rFonts w:ascii="Calibri" w:eastAsia="Times New Roman" w:hAnsi="Calibri" w:cs="Times New Roman"/>
                <w:color w:val="000000"/>
                <w:sz w:val="18"/>
                <w:szCs w:val="18"/>
                <w:lang w:eastAsia="cs-CZ"/>
              </w:rPr>
              <w:t>.  Její obsah budeme postupně rozšiřovat.</w:t>
            </w:r>
          </w:p>
        </w:tc>
      </w:tr>
      <w:tr w:rsidR="001C46E7" w:rsidRPr="00077BB9" w14:paraId="45D6C4BC" w14:textId="77777777" w:rsidTr="007904CF">
        <w:trPr>
          <w:trHeight w:val="93"/>
        </w:trPr>
        <w:tc>
          <w:tcPr>
            <w:tcW w:w="1119" w:type="dxa"/>
            <w:vMerge/>
            <w:shd w:val="clear" w:color="auto" w:fill="auto"/>
            <w:vAlign w:val="center"/>
          </w:tcPr>
          <w:p w14:paraId="6A9BD0C8" w14:textId="77777777" w:rsidR="001C46E7" w:rsidRPr="00DF2E23" w:rsidRDefault="001C46E7" w:rsidP="002C40C7">
            <w:pPr>
              <w:spacing w:after="0" w:line="240" w:lineRule="auto"/>
              <w:jc w:val="center"/>
              <w:rPr>
                <w:rFonts w:ascii="Calibri" w:eastAsia="Times New Roman" w:hAnsi="Calibri" w:cs="Times New Roman"/>
                <w:b/>
                <w:color w:val="000000"/>
                <w:lang w:eastAsia="cs-CZ"/>
              </w:rPr>
            </w:pPr>
          </w:p>
        </w:tc>
        <w:tc>
          <w:tcPr>
            <w:tcW w:w="13447" w:type="dxa"/>
            <w:shd w:val="clear" w:color="auto" w:fill="auto"/>
            <w:vAlign w:val="center"/>
          </w:tcPr>
          <w:p w14:paraId="76A57DC4" w14:textId="0ECBD9B1" w:rsidR="001C46E7" w:rsidRPr="00255027" w:rsidRDefault="001C46E7" w:rsidP="007904CF">
            <w:pPr>
              <w:pStyle w:val="Odstavecseseznamem"/>
              <w:numPr>
                <w:ilvl w:val="0"/>
                <w:numId w:val="1"/>
              </w:numPr>
              <w:spacing w:after="0" w:line="240" w:lineRule="auto"/>
              <w:ind w:left="0"/>
              <w:rPr>
                <w:rFonts w:ascii="Calibri" w:eastAsia="Times New Roman" w:hAnsi="Calibri" w:cs="Times New Roman"/>
                <w:color w:val="000000"/>
                <w:sz w:val="18"/>
                <w:szCs w:val="18"/>
                <w:lang w:eastAsia="cs-CZ"/>
              </w:rPr>
            </w:pPr>
            <w:r w:rsidRPr="00255027">
              <w:rPr>
                <w:rFonts w:ascii="Calibri" w:eastAsia="Times New Roman" w:hAnsi="Calibri" w:cs="Times New Roman"/>
                <w:color w:val="000000"/>
                <w:sz w:val="18"/>
                <w:szCs w:val="18"/>
                <w:lang w:eastAsia="cs-CZ"/>
              </w:rPr>
              <w:t>Konzultace pro neziskové organizace</w:t>
            </w:r>
          </w:p>
        </w:tc>
      </w:tr>
      <w:tr w:rsidR="001C46E7" w:rsidRPr="00077BB9" w14:paraId="4899DF7A" w14:textId="77777777" w:rsidTr="007904CF">
        <w:trPr>
          <w:trHeight w:val="93"/>
        </w:trPr>
        <w:tc>
          <w:tcPr>
            <w:tcW w:w="1119" w:type="dxa"/>
            <w:vMerge/>
            <w:shd w:val="clear" w:color="auto" w:fill="auto"/>
            <w:vAlign w:val="center"/>
          </w:tcPr>
          <w:p w14:paraId="5B4635F0" w14:textId="77777777" w:rsidR="001C46E7" w:rsidRPr="00DF2E23" w:rsidRDefault="001C46E7" w:rsidP="002C40C7">
            <w:pPr>
              <w:spacing w:after="0" w:line="240" w:lineRule="auto"/>
              <w:jc w:val="center"/>
              <w:rPr>
                <w:rFonts w:ascii="Calibri" w:eastAsia="Times New Roman" w:hAnsi="Calibri" w:cs="Times New Roman"/>
                <w:b/>
                <w:color w:val="000000"/>
                <w:lang w:eastAsia="cs-CZ"/>
              </w:rPr>
            </w:pPr>
          </w:p>
        </w:tc>
        <w:tc>
          <w:tcPr>
            <w:tcW w:w="13447" w:type="dxa"/>
            <w:shd w:val="clear" w:color="auto" w:fill="AFC32D"/>
            <w:vAlign w:val="center"/>
          </w:tcPr>
          <w:p w14:paraId="2F9029A1" w14:textId="5A8AC265" w:rsidR="001C46E7" w:rsidRPr="00255027" w:rsidRDefault="001C46E7" w:rsidP="007904CF">
            <w:pPr>
              <w:pStyle w:val="Odstavecseseznamem"/>
              <w:spacing w:after="0" w:line="240" w:lineRule="auto"/>
              <w:ind w:left="0"/>
              <w:rPr>
                <w:rFonts w:ascii="Calibri" w:eastAsia="Times New Roman" w:hAnsi="Calibri" w:cs="Times New Roman"/>
                <w:color w:val="000000"/>
                <w:sz w:val="18"/>
                <w:szCs w:val="18"/>
                <w:lang w:eastAsia="cs-CZ"/>
              </w:rPr>
            </w:pPr>
            <w:r w:rsidRPr="009E5A6E">
              <w:rPr>
                <w:rFonts w:ascii="Calibri" w:eastAsia="Times New Roman" w:hAnsi="Calibri" w:cs="Times New Roman"/>
                <w:color w:val="000000"/>
                <w:sz w:val="18"/>
                <w:szCs w:val="18"/>
                <w:shd w:val="clear" w:color="auto" w:fill="AFC32D"/>
                <w:lang w:eastAsia="cs-CZ"/>
              </w:rPr>
              <w:t xml:space="preserve">Organizace hájící práva lidí s postižením opakovaně upozorňujeme na možnost obrátit se na ombudsmanku s podnětem, ve kterém budou vylíčeny okolnosti situace, se kterou by ochránkyně mohla v oblasti práv lidí se zdravotním postižením pomoci. </w:t>
            </w:r>
            <w:r>
              <w:rPr>
                <w:rFonts w:ascii="Calibri" w:eastAsia="Times New Roman" w:hAnsi="Calibri" w:cs="Times New Roman"/>
                <w:color w:val="000000"/>
                <w:sz w:val="18"/>
                <w:szCs w:val="18"/>
                <w:shd w:val="clear" w:color="auto" w:fill="AFC32D"/>
                <w:lang w:eastAsia="cs-CZ"/>
              </w:rPr>
              <w:t xml:space="preserve">Na tyto podněty reaguje zpravidla do 30 dnů. </w:t>
            </w:r>
            <w:r w:rsidRPr="009E5A6E">
              <w:rPr>
                <w:rFonts w:ascii="Calibri" w:eastAsia="Times New Roman" w:hAnsi="Calibri" w:cs="Times New Roman"/>
                <w:color w:val="000000"/>
                <w:sz w:val="18"/>
                <w:szCs w:val="18"/>
                <w:shd w:val="clear" w:color="auto" w:fill="AFC32D"/>
                <w:lang w:eastAsia="cs-CZ"/>
              </w:rPr>
              <w:t xml:space="preserve">Pokud je to podle okolností situace za potřebí, </w:t>
            </w:r>
            <w:r>
              <w:rPr>
                <w:rFonts w:ascii="Calibri" w:eastAsia="Times New Roman" w:hAnsi="Calibri" w:cs="Times New Roman"/>
                <w:color w:val="000000"/>
                <w:sz w:val="18"/>
                <w:szCs w:val="18"/>
                <w:shd w:val="clear" w:color="auto" w:fill="AFC32D"/>
                <w:lang w:eastAsia="cs-CZ"/>
              </w:rPr>
              <w:t>k</w:t>
            </w:r>
            <w:r w:rsidRPr="009E5A6E">
              <w:rPr>
                <w:rFonts w:ascii="Calibri" w:eastAsia="Times New Roman" w:hAnsi="Calibri" w:cs="Times New Roman"/>
                <w:color w:val="000000"/>
                <w:sz w:val="18"/>
                <w:szCs w:val="18"/>
                <w:shd w:val="clear" w:color="auto" w:fill="AFC32D"/>
                <w:lang w:eastAsia="cs-CZ"/>
              </w:rPr>
              <w:t xml:space="preserve">onzultujeme pak danou věc také při osobním setkání. Poskytovat obecné právní poradenství nám však nepřísluší.  </w:t>
            </w:r>
          </w:p>
        </w:tc>
      </w:tr>
    </w:tbl>
    <w:p w14:paraId="69686BA3" w14:textId="128091AC" w:rsidR="00482325" w:rsidRDefault="00482325">
      <w:pPr>
        <w:rPr>
          <w:b/>
          <w:sz w:val="28"/>
        </w:rPr>
      </w:pPr>
    </w:p>
    <w:p w14:paraId="726A3C09" w14:textId="26D201FA" w:rsidR="00E36DA0" w:rsidRPr="00C96C3A" w:rsidRDefault="00B972CC" w:rsidP="002C40C7">
      <w:pPr>
        <w:pStyle w:val="Odstavecseseznamem"/>
        <w:numPr>
          <w:ilvl w:val="0"/>
          <w:numId w:val="7"/>
        </w:numPr>
        <w:rPr>
          <w:b/>
        </w:rPr>
      </w:pPr>
      <w:r w:rsidRPr="00C96C3A">
        <w:rPr>
          <w:b/>
        </w:rPr>
        <w:t xml:space="preserve">HODNOCENÍ DOSAVADNÍ </w:t>
      </w:r>
      <w:r w:rsidR="0034063F" w:rsidRPr="00C96C3A">
        <w:rPr>
          <w:b/>
        </w:rPr>
        <w:t>SPOLUPRÁCE OMBUDSMANA A ORGANIZACÍ</w:t>
      </w:r>
      <w:r w:rsidR="00C96C3A" w:rsidRPr="00C96C3A">
        <w:rPr>
          <w:b/>
        </w:rPr>
        <w:t xml:space="preserve"> (</w:t>
      </w:r>
      <w:r w:rsidR="00E36DA0" w:rsidRPr="00C96C3A">
        <w:rPr>
          <w:b/>
        </w:rPr>
        <w:t>21 odevzdaných dotazníků</w:t>
      </w:r>
      <w:r w:rsidR="00C96C3A">
        <w:rPr>
          <w:b/>
        </w:rPr>
        <w:t>)</w:t>
      </w:r>
    </w:p>
    <w:tbl>
      <w:tblPr>
        <w:tblW w:w="143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854"/>
        <w:gridCol w:w="6494"/>
      </w:tblGrid>
      <w:tr w:rsidR="00EA4870" w:rsidRPr="00077BB9" w14:paraId="23CBAF96" w14:textId="77777777" w:rsidTr="007904CF">
        <w:trPr>
          <w:trHeight w:val="127"/>
        </w:trPr>
        <w:tc>
          <w:tcPr>
            <w:tcW w:w="7854" w:type="dxa"/>
            <w:shd w:val="clear" w:color="000000" w:fill="AFC32D"/>
            <w:vAlign w:val="center"/>
            <w:hideMark/>
          </w:tcPr>
          <w:p w14:paraId="3FF615FF" w14:textId="43EF69BA" w:rsidR="00EA4870" w:rsidRPr="00077BB9" w:rsidRDefault="00EA4870" w:rsidP="002C40C7">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lang w:eastAsia="cs-CZ"/>
              </w:rPr>
              <w:t>VYHOVUJÍCÍ</w:t>
            </w:r>
          </w:p>
        </w:tc>
        <w:tc>
          <w:tcPr>
            <w:tcW w:w="6494" w:type="dxa"/>
            <w:shd w:val="clear" w:color="000000" w:fill="AFC32D"/>
            <w:vAlign w:val="center"/>
            <w:hideMark/>
          </w:tcPr>
          <w:p w14:paraId="5EB6BF09" w14:textId="77777777" w:rsidR="00EA4870" w:rsidRPr="00077BB9" w:rsidRDefault="00EA4870" w:rsidP="002C40C7">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lang w:eastAsia="cs-CZ"/>
              </w:rPr>
              <w:t xml:space="preserve">POČET RESPONDENTŮ </w:t>
            </w:r>
          </w:p>
        </w:tc>
      </w:tr>
      <w:tr w:rsidR="00EA4870" w:rsidRPr="00AC6CFF" w14:paraId="00DB8F17" w14:textId="77777777" w:rsidTr="007904CF">
        <w:trPr>
          <w:trHeight w:val="354"/>
        </w:trPr>
        <w:tc>
          <w:tcPr>
            <w:tcW w:w="7854" w:type="dxa"/>
            <w:shd w:val="clear" w:color="auto" w:fill="auto"/>
            <w:vAlign w:val="center"/>
          </w:tcPr>
          <w:p w14:paraId="581BD5DF" w14:textId="5BF453CA" w:rsidR="00EA4870" w:rsidRPr="009938F0" w:rsidRDefault="00EA4870" w:rsidP="002C40C7">
            <w:pPr>
              <w:spacing w:after="0" w:line="240" w:lineRule="auto"/>
              <w:jc w:val="center"/>
              <w:rPr>
                <w:rFonts w:eastAsia="Times New Roman" w:cstheme="minorHAnsi"/>
                <w:color w:val="000000"/>
                <w:lang w:eastAsia="cs-CZ"/>
              </w:rPr>
            </w:pPr>
            <w:r>
              <w:rPr>
                <w:rFonts w:cstheme="minorHAnsi"/>
              </w:rPr>
              <w:t>Setkání s organizacemi po vzniku nové působnosti</w:t>
            </w:r>
          </w:p>
        </w:tc>
        <w:tc>
          <w:tcPr>
            <w:tcW w:w="6494" w:type="dxa"/>
            <w:shd w:val="clear" w:color="auto" w:fill="auto"/>
            <w:vAlign w:val="center"/>
          </w:tcPr>
          <w:p w14:paraId="3EE8B7AF" w14:textId="6332F5DB" w:rsidR="00EA4870" w:rsidRPr="009938F0" w:rsidRDefault="00EA4870" w:rsidP="002C40C7">
            <w:pPr>
              <w:spacing w:after="0" w:line="240" w:lineRule="auto"/>
              <w:jc w:val="center"/>
              <w:rPr>
                <w:rFonts w:eastAsia="Times New Roman" w:cstheme="minorHAnsi"/>
                <w:color w:val="000000"/>
                <w:lang w:eastAsia="cs-CZ"/>
              </w:rPr>
            </w:pPr>
            <w:r>
              <w:rPr>
                <w:rFonts w:eastAsia="Times New Roman" w:cstheme="minorHAnsi"/>
                <w:color w:val="000000"/>
                <w:lang w:eastAsia="cs-CZ"/>
              </w:rPr>
              <w:t>17</w:t>
            </w:r>
          </w:p>
        </w:tc>
      </w:tr>
      <w:tr w:rsidR="00EA4870" w:rsidRPr="00AC6CFF" w14:paraId="58C6B0FE" w14:textId="77777777" w:rsidTr="007904CF">
        <w:trPr>
          <w:trHeight w:val="348"/>
        </w:trPr>
        <w:tc>
          <w:tcPr>
            <w:tcW w:w="7854" w:type="dxa"/>
            <w:shd w:val="clear" w:color="auto" w:fill="auto"/>
            <w:vAlign w:val="center"/>
          </w:tcPr>
          <w:p w14:paraId="020D2905" w14:textId="686BA41D" w:rsidR="00EA4870" w:rsidRPr="009938F0" w:rsidRDefault="00EA4870" w:rsidP="002C40C7">
            <w:pPr>
              <w:spacing w:after="0" w:line="240" w:lineRule="auto"/>
              <w:jc w:val="center"/>
              <w:rPr>
                <w:rFonts w:eastAsia="Times New Roman" w:cstheme="minorHAnsi"/>
                <w:color w:val="000000"/>
                <w:lang w:eastAsia="cs-CZ"/>
              </w:rPr>
            </w:pPr>
            <w:r>
              <w:rPr>
                <w:rFonts w:cstheme="minorHAnsi"/>
              </w:rPr>
              <w:t xml:space="preserve">Zasílání informačního bulletinu </w:t>
            </w:r>
          </w:p>
        </w:tc>
        <w:tc>
          <w:tcPr>
            <w:tcW w:w="6494" w:type="dxa"/>
            <w:shd w:val="clear" w:color="auto" w:fill="auto"/>
            <w:vAlign w:val="center"/>
          </w:tcPr>
          <w:p w14:paraId="4DEB591E" w14:textId="0DF7D99D" w:rsidR="00EA4870" w:rsidRPr="009938F0" w:rsidRDefault="00EA4870" w:rsidP="002C40C7">
            <w:pPr>
              <w:spacing w:after="0" w:line="240" w:lineRule="auto"/>
              <w:jc w:val="center"/>
              <w:rPr>
                <w:rFonts w:eastAsia="Times New Roman" w:cstheme="minorHAnsi"/>
                <w:color w:val="000000"/>
                <w:lang w:eastAsia="cs-CZ"/>
              </w:rPr>
            </w:pPr>
            <w:r>
              <w:rPr>
                <w:rFonts w:eastAsia="Times New Roman" w:cstheme="minorHAnsi"/>
                <w:color w:val="000000"/>
                <w:lang w:eastAsia="cs-CZ"/>
              </w:rPr>
              <w:t>16</w:t>
            </w:r>
          </w:p>
        </w:tc>
      </w:tr>
      <w:tr w:rsidR="00EA4870" w:rsidRPr="00AC6CFF" w14:paraId="20BB21A0" w14:textId="77777777" w:rsidTr="007904CF">
        <w:trPr>
          <w:trHeight w:val="348"/>
        </w:trPr>
        <w:tc>
          <w:tcPr>
            <w:tcW w:w="7854" w:type="dxa"/>
            <w:shd w:val="clear" w:color="auto" w:fill="auto"/>
            <w:vAlign w:val="center"/>
          </w:tcPr>
          <w:p w14:paraId="5980F0BD" w14:textId="67D91087" w:rsidR="00EA4870" w:rsidRPr="009938F0" w:rsidRDefault="00EA4870" w:rsidP="002C40C7">
            <w:pPr>
              <w:spacing w:after="0" w:line="240" w:lineRule="auto"/>
              <w:jc w:val="center"/>
              <w:rPr>
                <w:rFonts w:eastAsia="Times New Roman" w:cstheme="minorHAnsi"/>
                <w:color w:val="000000"/>
                <w:lang w:eastAsia="cs-CZ"/>
              </w:rPr>
            </w:pPr>
            <w:r>
              <w:rPr>
                <w:rFonts w:cstheme="minorHAnsi"/>
              </w:rPr>
              <w:t>Možnost podávat individuální podněty</w:t>
            </w:r>
          </w:p>
        </w:tc>
        <w:tc>
          <w:tcPr>
            <w:tcW w:w="6494" w:type="dxa"/>
            <w:shd w:val="clear" w:color="auto" w:fill="auto"/>
            <w:vAlign w:val="center"/>
          </w:tcPr>
          <w:p w14:paraId="42A07527" w14:textId="6909770B" w:rsidR="00EA4870" w:rsidRPr="009938F0" w:rsidRDefault="00EA4870" w:rsidP="002C40C7">
            <w:pPr>
              <w:spacing w:after="0" w:line="240" w:lineRule="auto"/>
              <w:jc w:val="center"/>
              <w:rPr>
                <w:rFonts w:eastAsia="Times New Roman" w:cstheme="minorHAnsi"/>
                <w:color w:val="000000"/>
                <w:lang w:eastAsia="cs-CZ"/>
              </w:rPr>
            </w:pPr>
            <w:r>
              <w:rPr>
                <w:rFonts w:eastAsia="Times New Roman" w:cstheme="minorHAnsi"/>
                <w:color w:val="000000"/>
                <w:lang w:eastAsia="cs-CZ"/>
              </w:rPr>
              <w:t>19</w:t>
            </w:r>
          </w:p>
        </w:tc>
      </w:tr>
      <w:tr w:rsidR="00EA4870" w:rsidRPr="00AC6CFF" w14:paraId="5F2C1B99" w14:textId="77777777" w:rsidTr="007904CF">
        <w:trPr>
          <w:trHeight w:val="348"/>
        </w:trPr>
        <w:tc>
          <w:tcPr>
            <w:tcW w:w="7854" w:type="dxa"/>
            <w:shd w:val="clear" w:color="auto" w:fill="auto"/>
            <w:vAlign w:val="center"/>
          </w:tcPr>
          <w:p w14:paraId="4605C367" w14:textId="4F3803FE" w:rsidR="00EA4870" w:rsidRPr="009938F0" w:rsidRDefault="00EA4870" w:rsidP="002C40C7">
            <w:pPr>
              <w:spacing w:after="0" w:line="240" w:lineRule="auto"/>
              <w:jc w:val="center"/>
              <w:rPr>
                <w:rFonts w:eastAsia="Times New Roman" w:cstheme="minorHAnsi"/>
                <w:color w:val="000000"/>
                <w:lang w:eastAsia="cs-CZ"/>
              </w:rPr>
            </w:pPr>
            <w:r>
              <w:rPr>
                <w:rFonts w:cstheme="minorHAnsi"/>
              </w:rPr>
              <w:t xml:space="preserve">Možnost podílet se na akcích pořádaných ombudsmankou </w:t>
            </w:r>
          </w:p>
        </w:tc>
        <w:tc>
          <w:tcPr>
            <w:tcW w:w="6494" w:type="dxa"/>
            <w:shd w:val="clear" w:color="auto" w:fill="auto"/>
            <w:vAlign w:val="center"/>
          </w:tcPr>
          <w:p w14:paraId="66261CCF" w14:textId="5F594FD1" w:rsidR="00EA4870" w:rsidRPr="009938F0" w:rsidRDefault="00EA4870" w:rsidP="002C40C7">
            <w:pPr>
              <w:spacing w:after="0" w:line="240" w:lineRule="auto"/>
              <w:jc w:val="center"/>
              <w:rPr>
                <w:rFonts w:eastAsia="Times New Roman" w:cstheme="minorHAnsi"/>
                <w:color w:val="000000"/>
                <w:lang w:eastAsia="cs-CZ"/>
              </w:rPr>
            </w:pPr>
            <w:r>
              <w:rPr>
                <w:rFonts w:eastAsia="Times New Roman" w:cstheme="minorHAnsi"/>
                <w:color w:val="000000"/>
                <w:lang w:eastAsia="cs-CZ"/>
              </w:rPr>
              <w:t>19</w:t>
            </w:r>
          </w:p>
        </w:tc>
      </w:tr>
      <w:tr w:rsidR="00EA4870" w:rsidRPr="00AC6CFF" w14:paraId="04C87F9C" w14:textId="77777777" w:rsidTr="007904CF">
        <w:trPr>
          <w:trHeight w:val="348"/>
        </w:trPr>
        <w:tc>
          <w:tcPr>
            <w:tcW w:w="7854" w:type="dxa"/>
            <w:shd w:val="clear" w:color="auto" w:fill="auto"/>
            <w:vAlign w:val="center"/>
          </w:tcPr>
          <w:p w14:paraId="3A2B93B9" w14:textId="1FE177EC" w:rsidR="00EA4870" w:rsidRPr="009938F0" w:rsidRDefault="00EA4870" w:rsidP="002C40C7">
            <w:pPr>
              <w:spacing w:after="0" w:line="240" w:lineRule="auto"/>
              <w:jc w:val="center"/>
              <w:rPr>
                <w:rFonts w:eastAsia="Times New Roman" w:cstheme="minorHAnsi"/>
                <w:color w:val="000000"/>
                <w:lang w:eastAsia="cs-CZ"/>
              </w:rPr>
            </w:pPr>
            <w:r>
              <w:rPr>
                <w:rFonts w:cstheme="minorHAnsi"/>
              </w:rPr>
              <w:t xml:space="preserve">Možnost podílet se na tvorbě a připomínkování materiálů </w:t>
            </w:r>
          </w:p>
        </w:tc>
        <w:tc>
          <w:tcPr>
            <w:tcW w:w="6494" w:type="dxa"/>
            <w:shd w:val="clear" w:color="auto" w:fill="auto"/>
            <w:vAlign w:val="center"/>
          </w:tcPr>
          <w:p w14:paraId="34CF0390" w14:textId="075169FB" w:rsidR="00EA4870" w:rsidRPr="009938F0" w:rsidRDefault="00EA4870" w:rsidP="002C40C7">
            <w:pPr>
              <w:spacing w:after="0" w:line="240" w:lineRule="auto"/>
              <w:jc w:val="center"/>
              <w:rPr>
                <w:rFonts w:eastAsia="Times New Roman" w:cstheme="minorHAnsi"/>
                <w:color w:val="000000"/>
                <w:lang w:eastAsia="cs-CZ"/>
              </w:rPr>
            </w:pPr>
            <w:r>
              <w:rPr>
                <w:rFonts w:eastAsia="Times New Roman" w:cstheme="minorHAnsi"/>
                <w:color w:val="000000"/>
                <w:lang w:eastAsia="cs-CZ"/>
              </w:rPr>
              <w:t>18</w:t>
            </w:r>
          </w:p>
        </w:tc>
      </w:tr>
    </w:tbl>
    <w:p w14:paraId="0E65541D" w14:textId="77777777" w:rsidR="008F0314" w:rsidRDefault="008F0314" w:rsidP="00E36DA0"/>
    <w:p w14:paraId="51CB2D27" w14:textId="1EC1AF45" w:rsidR="00E36DA0" w:rsidRPr="00C96C3A" w:rsidRDefault="00E36DA0" w:rsidP="002C40C7">
      <w:pPr>
        <w:pStyle w:val="Odstavecseseznamem"/>
        <w:numPr>
          <w:ilvl w:val="0"/>
          <w:numId w:val="7"/>
        </w:numPr>
        <w:spacing w:line="240" w:lineRule="auto"/>
        <w:rPr>
          <w:b/>
        </w:rPr>
      </w:pPr>
      <w:r w:rsidRPr="00C96C3A">
        <w:rPr>
          <w:b/>
        </w:rPr>
        <w:t>NARHOVANÉ FORMY SETKÁVÁNÍ DO B</w:t>
      </w:r>
      <w:r w:rsidR="0034063F" w:rsidRPr="00C96C3A">
        <w:rPr>
          <w:b/>
        </w:rPr>
        <w:t xml:space="preserve">UDOUCNA </w:t>
      </w:r>
      <w:r w:rsidR="00C96C3A">
        <w:rPr>
          <w:b/>
        </w:rPr>
        <w:t>(</w:t>
      </w:r>
      <w:r w:rsidRPr="00C96C3A">
        <w:rPr>
          <w:b/>
        </w:rPr>
        <w:t>21 odevzdaných dotazníků</w:t>
      </w:r>
      <w:r w:rsidR="00C96C3A">
        <w:rPr>
          <w:b/>
        </w:rPr>
        <w:t>)</w:t>
      </w:r>
    </w:p>
    <w:tbl>
      <w:tblPr>
        <w:tblW w:w="140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3246"/>
        <w:gridCol w:w="10853"/>
      </w:tblGrid>
      <w:tr w:rsidR="009938F0" w:rsidRPr="00077BB9" w14:paraId="5CE786B4" w14:textId="77777777" w:rsidTr="00C96C3A">
        <w:trPr>
          <w:trHeight w:val="245"/>
        </w:trPr>
        <w:tc>
          <w:tcPr>
            <w:tcW w:w="3246" w:type="dxa"/>
            <w:shd w:val="clear" w:color="000000" w:fill="AFC32D"/>
            <w:vAlign w:val="center"/>
            <w:hideMark/>
          </w:tcPr>
          <w:p w14:paraId="1EDBFE3E" w14:textId="126FC03D" w:rsidR="009938F0" w:rsidRPr="00077BB9" w:rsidRDefault="009938F0" w:rsidP="009938F0">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lang w:eastAsia="cs-CZ"/>
              </w:rPr>
              <w:t>VYHOVUJÍCÍ</w:t>
            </w:r>
          </w:p>
        </w:tc>
        <w:tc>
          <w:tcPr>
            <w:tcW w:w="10853" w:type="dxa"/>
            <w:shd w:val="clear" w:color="000000" w:fill="AFC32D"/>
            <w:vAlign w:val="center"/>
            <w:hideMark/>
          </w:tcPr>
          <w:p w14:paraId="78B54366" w14:textId="556BE3E1" w:rsidR="009938F0" w:rsidRPr="00077BB9" w:rsidRDefault="009938F0" w:rsidP="002C40C7">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lang w:eastAsia="cs-CZ"/>
              </w:rPr>
              <w:t xml:space="preserve">POČET RESPONDENTŮ </w:t>
            </w:r>
          </w:p>
        </w:tc>
      </w:tr>
      <w:tr w:rsidR="00832E80" w:rsidRPr="00AC6CFF" w14:paraId="36827229" w14:textId="77777777" w:rsidTr="00C96C3A">
        <w:trPr>
          <w:trHeight w:val="301"/>
        </w:trPr>
        <w:tc>
          <w:tcPr>
            <w:tcW w:w="3246" w:type="dxa"/>
            <w:vMerge w:val="restart"/>
            <w:shd w:val="clear" w:color="auto" w:fill="auto"/>
            <w:vAlign w:val="center"/>
          </w:tcPr>
          <w:p w14:paraId="3927A1E6" w14:textId="580E51CF" w:rsidR="00832E80" w:rsidRPr="009938F0" w:rsidRDefault="00832E80" w:rsidP="009938F0">
            <w:pPr>
              <w:spacing w:after="0" w:line="240" w:lineRule="auto"/>
              <w:jc w:val="center"/>
              <w:rPr>
                <w:rFonts w:eastAsia="Times New Roman" w:cstheme="minorHAnsi"/>
                <w:color w:val="000000"/>
                <w:lang w:eastAsia="cs-CZ"/>
              </w:rPr>
            </w:pPr>
            <w:r w:rsidRPr="009938F0">
              <w:rPr>
                <w:rFonts w:cstheme="minorHAnsi"/>
              </w:rPr>
              <w:t>Pravidelné setkávání</w:t>
            </w:r>
          </w:p>
        </w:tc>
        <w:tc>
          <w:tcPr>
            <w:tcW w:w="10853" w:type="dxa"/>
            <w:shd w:val="clear" w:color="auto" w:fill="auto"/>
            <w:vAlign w:val="center"/>
          </w:tcPr>
          <w:p w14:paraId="4232EB87" w14:textId="71AF5CDF" w:rsidR="00832E80" w:rsidRPr="009938F0" w:rsidRDefault="00832E80" w:rsidP="009938F0">
            <w:pPr>
              <w:spacing w:after="0" w:line="240" w:lineRule="auto"/>
              <w:jc w:val="center"/>
              <w:rPr>
                <w:rFonts w:eastAsia="Times New Roman" w:cstheme="minorHAnsi"/>
                <w:color w:val="000000"/>
                <w:lang w:eastAsia="cs-CZ"/>
              </w:rPr>
            </w:pPr>
            <w:r w:rsidRPr="009938F0">
              <w:rPr>
                <w:rFonts w:eastAsia="Times New Roman" w:cstheme="minorHAnsi"/>
                <w:color w:val="000000"/>
                <w:lang w:eastAsia="cs-CZ"/>
              </w:rPr>
              <w:t>18</w:t>
            </w:r>
          </w:p>
        </w:tc>
      </w:tr>
      <w:tr w:rsidR="00832E80" w:rsidRPr="00AC6CFF" w14:paraId="74727A3D" w14:textId="77777777" w:rsidTr="00C96C3A">
        <w:trPr>
          <w:trHeight w:val="301"/>
        </w:trPr>
        <w:tc>
          <w:tcPr>
            <w:tcW w:w="3246" w:type="dxa"/>
            <w:vMerge/>
            <w:shd w:val="clear" w:color="auto" w:fill="auto"/>
            <w:vAlign w:val="center"/>
          </w:tcPr>
          <w:p w14:paraId="69118D41" w14:textId="77777777" w:rsidR="00832E80" w:rsidRPr="009938F0" w:rsidRDefault="00832E80" w:rsidP="009938F0">
            <w:pPr>
              <w:spacing w:after="0" w:line="240" w:lineRule="auto"/>
              <w:jc w:val="center"/>
              <w:rPr>
                <w:rFonts w:cstheme="minorHAnsi"/>
              </w:rPr>
            </w:pPr>
          </w:p>
        </w:tc>
        <w:tc>
          <w:tcPr>
            <w:tcW w:w="10853" w:type="dxa"/>
            <w:shd w:val="clear" w:color="auto" w:fill="AFC32D"/>
            <w:vAlign w:val="center"/>
          </w:tcPr>
          <w:p w14:paraId="6164D5FF" w14:textId="4067607D" w:rsidR="00832E80" w:rsidRPr="00832E80" w:rsidRDefault="00832E80" w:rsidP="00B50CED">
            <w:pPr>
              <w:spacing w:after="0" w:line="240" w:lineRule="auto"/>
              <w:rPr>
                <w:rFonts w:eastAsia="Times New Roman" w:cstheme="minorHAnsi"/>
                <w:color w:val="000000"/>
                <w:sz w:val="18"/>
                <w:szCs w:val="18"/>
                <w:lang w:eastAsia="cs-CZ"/>
              </w:rPr>
            </w:pPr>
            <w:r w:rsidRPr="00832E80">
              <w:rPr>
                <w:rFonts w:eastAsia="Times New Roman" w:cstheme="minorHAnsi"/>
                <w:color w:val="000000"/>
                <w:sz w:val="18"/>
                <w:szCs w:val="18"/>
                <w:lang w:eastAsia="cs-CZ"/>
              </w:rPr>
              <w:t>Jako vyhovující četnost setkávání jsme společně s organizacemi vyhodnotili setkání dvakrát do roka. Na návrh organizací jsme zvažovali jedno ze dvou setkání ročně přidružit ke konferenci Rehaprotex, z organizačních důvodů však</w:t>
            </w:r>
            <w:r>
              <w:rPr>
                <w:rFonts w:eastAsia="Times New Roman" w:cstheme="minorHAnsi"/>
                <w:color w:val="000000"/>
                <w:sz w:val="18"/>
                <w:szCs w:val="18"/>
                <w:lang w:eastAsia="cs-CZ"/>
              </w:rPr>
              <w:t xml:space="preserve"> toto nebylo možné. Jako pravidelné termíny se tedy jeví do budoucna měsíce červen, ve kterém proběhlo první setkání, a listopad, ve kterém proběhne setkání další (proběhne 29 listopadu 2019). Obě letošní setkání se odehrají v Brně, nicméně nebráníme se tomu do budoucna uspořádat setkání také v Praze. </w:t>
            </w:r>
          </w:p>
        </w:tc>
      </w:tr>
      <w:tr w:rsidR="00832E80" w:rsidRPr="00AC6CFF" w14:paraId="22417EB9" w14:textId="77777777" w:rsidTr="00C96C3A">
        <w:trPr>
          <w:trHeight w:val="370"/>
        </w:trPr>
        <w:tc>
          <w:tcPr>
            <w:tcW w:w="3246" w:type="dxa"/>
            <w:shd w:val="clear" w:color="auto" w:fill="auto"/>
            <w:vAlign w:val="center"/>
          </w:tcPr>
          <w:p w14:paraId="456259BF" w14:textId="3957EED4" w:rsidR="00832E80" w:rsidRPr="009938F0" w:rsidRDefault="00832E80" w:rsidP="009938F0">
            <w:pPr>
              <w:spacing w:after="0" w:line="240" w:lineRule="auto"/>
              <w:jc w:val="center"/>
              <w:rPr>
                <w:rFonts w:eastAsia="Times New Roman" w:cstheme="minorHAnsi"/>
                <w:color w:val="000000"/>
                <w:lang w:eastAsia="cs-CZ"/>
              </w:rPr>
            </w:pPr>
            <w:r w:rsidRPr="009938F0">
              <w:rPr>
                <w:rFonts w:cstheme="minorHAnsi"/>
              </w:rPr>
              <w:t>Společné přednášky/semináře/webmináře na téma práva lidí s postižením</w:t>
            </w:r>
          </w:p>
        </w:tc>
        <w:tc>
          <w:tcPr>
            <w:tcW w:w="10853" w:type="dxa"/>
            <w:shd w:val="clear" w:color="auto" w:fill="auto"/>
            <w:vAlign w:val="center"/>
          </w:tcPr>
          <w:p w14:paraId="37392718" w14:textId="77777777" w:rsidR="00832E80" w:rsidRPr="00832E80" w:rsidRDefault="00832E80" w:rsidP="009938F0">
            <w:pPr>
              <w:spacing w:after="0" w:line="240" w:lineRule="auto"/>
              <w:jc w:val="center"/>
              <w:rPr>
                <w:rFonts w:eastAsia="Times New Roman" w:cstheme="minorHAnsi"/>
                <w:color w:val="000000"/>
                <w:sz w:val="18"/>
                <w:szCs w:val="18"/>
                <w:lang w:eastAsia="cs-CZ"/>
              </w:rPr>
            </w:pPr>
            <w:r w:rsidRPr="00832E80">
              <w:rPr>
                <w:rFonts w:eastAsia="Times New Roman" w:cstheme="minorHAnsi"/>
                <w:color w:val="000000"/>
                <w:sz w:val="18"/>
                <w:szCs w:val="18"/>
                <w:lang w:eastAsia="cs-CZ"/>
              </w:rPr>
              <w:t>19</w:t>
            </w:r>
          </w:p>
          <w:p w14:paraId="20ACDA5A" w14:textId="0AD15E7E" w:rsidR="00832E80" w:rsidRPr="00832E80" w:rsidRDefault="00832E80" w:rsidP="009938F0">
            <w:pPr>
              <w:spacing w:after="0" w:line="240" w:lineRule="auto"/>
              <w:jc w:val="center"/>
              <w:rPr>
                <w:rFonts w:eastAsia="Times New Roman" w:cstheme="minorHAnsi"/>
                <w:color w:val="000000"/>
                <w:sz w:val="18"/>
                <w:szCs w:val="18"/>
                <w:lang w:eastAsia="cs-CZ"/>
              </w:rPr>
            </w:pPr>
          </w:p>
        </w:tc>
      </w:tr>
      <w:tr w:rsidR="00832E80" w:rsidRPr="00AC6CFF" w14:paraId="78FDE3B6" w14:textId="77777777" w:rsidTr="00C96C3A">
        <w:trPr>
          <w:trHeight w:val="619"/>
        </w:trPr>
        <w:tc>
          <w:tcPr>
            <w:tcW w:w="3246" w:type="dxa"/>
            <w:shd w:val="clear" w:color="auto" w:fill="auto"/>
            <w:vAlign w:val="center"/>
          </w:tcPr>
          <w:p w14:paraId="45A73262" w14:textId="61AAEFA4" w:rsidR="00832E80" w:rsidRPr="009938F0" w:rsidRDefault="00832E80" w:rsidP="009938F0">
            <w:pPr>
              <w:spacing w:after="0" w:line="240" w:lineRule="auto"/>
              <w:jc w:val="center"/>
              <w:rPr>
                <w:rFonts w:eastAsia="Times New Roman" w:cstheme="minorHAnsi"/>
                <w:color w:val="000000"/>
                <w:lang w:eastAsia="cs-CZ"/>
              </w:rPr>
            </w:pPr>
            <w:r w:rsidRPr="009938F0">
              <w:rPr>
                <w:rFonts w:cstheme="minorHAnsi"/>
              </w:rPr>
              <w:lastRenderedPageBreak/>
              <w:t>Společné pořádání kulatých stolů k aktuálním tématům z oblasti ochrany práv lidí s postižením</w:t>
            </w:r>
          </w:p>
        </w:tc>
        <w:tc>
          <w:tcPr>
            <w:tcW w:w="10853" w:type="dxa"/>
            <w:shd w:val="clear" w:color="auto" w:fill="auto"/>
            <w:vAlign w:val="center"/>
          </w:tcPr>
          <w:p w14:paraId="51E7F02C" w14:textId="77777777" w:rsidR="00832E80" w:rsidRPr="00832E80" w:rsidRDefault="00832E80" w:rsidP="009938F0">
            <w:pPr>
              <w:spacing w:after="0" w:line="240" w:lineRule="auto"/>
              <w:jc w:val="center"/>
              <w:rPr>
                <w:rFonts w:eastAsia="Times New Roman" w:cstheme="minorHAnsi"/>
                <w:color w:val="000000"/>
                <w:sz w:val="18"/>
                <w:szCs w:val="18"/>
                <w:lang w:eastAsia="cs-CZ"/>
              </w:rPr>
            </w:pPr>
            <w:r w:rsidRPr="00832E80">
              <w:rPr>
                <w:rFonts w:eastAsia="Times New Roman" w:cstheme="minorHAnsi"/>
                <w:color w:val="000000"/>
                <w:sz w:val="18"/>
                <w:szCs w:val="18"/>
                <w:lang w:eastAsia="cs-CZ"/>
              </w:rPr>
              <w:t>20</w:t>
            </w:r>
          </w:p>
          <w:p w14:paraId="3A44B5C4" w14:textId="65E1C147" w:rsidR="00832E80" w:rsidRPr="00832E80" w:rsidRDefault="00832E80" w:rsidP="009938F0">
            <w:pPr>
              <w:spacing w:after="0" w:line="240" w:lineRule="auto"/>
              <w:jc w:val="center"/>
              <w:rPr>
                <w:rFonts w:eastAsia="Times New Roman" w:cstheme="minorHAnsi"/>
                <w:color w:val="000000"/>
                <w:sz w:val="18"/>
                <w:szCs w:val="18"/>
                <w:lang w:eastAsia="cs-CZ"/>
              </w:rPr>
            </w:pPr>
          </w:p>
        </w:tc>
      </w:tr>
      <w:tr w:rsidR="00832E80" w:rsidRPr="00AC6CFF" w14:paraId="2EED2AB8" w14:textId="77777777" w:rsidTr="00C96C3A">
        <w:trPr>
          <w:trHeight w:val="413"/>
        </w:trPr>
        <w:tc>
          <w:tcPr>
            <w:tcW w:w="3246" w:type="dxa"/>
            <w:shd w:val="clear" w:color="auto" w:fill="auto"/>
            <w:vAlign w:val="center"/>
          </w:tcPr>
          <w:p w14:paraId="3F15B035" w14:textId="149B9D9E" w:rsidR="00832E80" w:rsidRPr="009938F0" w:rsidRDefault="00832E80" w:rsidP="009938F0">
            <w:pPr>
              <w:spacing w:after="0" w:line="240" w:lineRule="auto"/>
              <w:jc w:val="center"/>
              <w:rPr>
                <w:rFonts w:eastAsia="Times New Roman" w:cstheme="minorHAnsi"/>
                <w:color w:val="000000"/>
                <w:lang w:eastAsia="cs-CZ"/>
              </w:rPr>
            </w:pPr>
            <w:r w:rsidRPr="009938F0">
              <w:rPr>
                <w:rFonts w:cstheme="minorHAnsi"/>
              </w:rPr>
              <w:t>Společná tvorba materiálů týkajících se tématu</w:t>
            </w:r>
          </w:p>
        </w:tc>
        <w:tc>
          <w:tcPr>
            <w:tcW w:w="10853" w:type="dxa"/>
            <w:shd w:val="clear" w:color="auto" w:fill="auto"/>
            <w:vAlign w:val="center"/>
          </w:tcPr>
          <w:p w14:paraId="647AF199" w14:textId="77777777" w:rsidR="00832E80" w:rsidRPr="00832E80" w:rsidRDefault="00832E80" w:rsidP="009938F0">
            <w:pPr>
              <w:spacing w:after="0" w:line="240" w:lineRule="auto"/>
              <w:jc w:val="center"/>
              <w:rPr>
                <w:rFonts w:eastAsia="Times New Roman" w:cstheme="minorHAnsi"/>
                <w:color w:val="000000"/>
                <w:sz w:val="18"/>
                <w:szCs w:val="18"/>
                <w:lang w:eastAsia="cs-CZ"/>
              </w:rPr>
            </w:pPr>
            <w:r w:rsidRPr="00832E80">
              <w:rPr>
                <w:rFonts w:eastAsia="Times New Roman" w:cstheme="minorHAnsi"/>
                <w:color w:val="000000"/>
                <w:sz w:val="18"/>
                <w:szCs w:val="18"/>
                <w:lang w:eastAsia="cs-CZ"/>
              </w:rPr>
              <w:t>14</w:t>
            </w:r>
          </w:p>
          <w:p w14:paraId="62B75964" w14:textId="4BAC9749" w:rsidR="00832E80" w:rsidRPr="00832E80" w:rsidRDefault="00832E80" w:rsidP="009938F0">
            <w:pPr>
              <w:spacing w:after="0" w:line="240" w:lineRule="auto"/>
              <w:jc w:val="center"/>
              <w:rPr>
                <w:rFonts w:eastAsia="Times New Roman" w:cstheme="minorHAnsi"/>
                <w:color w:val="000000"/>
                <w:sz w:val="18"/>
                <w:szCs w:val="18"/>
                <w:lang w:eastAsia="cs-CZ"/>
              </w:rPr>
            </w:pPr>
          </w:p>
        </w:tc>
      </w:tr>
      <w:tr w:rsidR="00832E80" w:rsidRPr="00AC6CFF" w14:paraId="42E9AE85" w14:textId="77777777" w:rsidTr="00C96C3A">
        <w:trPr>
          <w:trHeight w:val="295"/>
        </w:trPr>
        <w:tc>
          <w:tcPr>
            <w:tcW w:w="3246" w:type="dxa"/>
            <w:vMerge w:val="restart"/>
            <w:shd w:val="clear" w:color="auto" w:fill="auto"/>
            <w:vAlign w:val="center"/>
          </w:tcPr>
          <w:p w14:paraId="5B8CA311" w14:textId="5D8E342B" w:rsidR="00832E80" w:rsidRPr="009938F0" w:rsidRDefault="00832E80" w:rsidP="009938F0">
            <w:pPr>
              <w:spacing w:after="0" w:line="240" w:lineRule="auto"/>
              <w:jc w:val="center"/>
              <w:rPr>
                <w:rFonts w:eastAsia="Times New Roman" w:cstheme="minorHAnsi"/>
                <w:color w:val="000000"/>
                <w:lang w:eastAsia="cs-CZ"/>
              </w:rPr>
            </w:pPr>
            <w:r w:rsidRPr="009938F0">
              <w:rPr>
                <w:rFonts w:cstheme="minorHAnsi"/>
              </w:rPr>
              <w:t>Společná příprava osvětových/vzdělávacích akcí</w:t>
            </w:r>
          </w:p>
        </w:tc>
        <w:tc>
          <w:tcPr>
            <w:tcW w:w="10853" w:type="dxa"/>
            <w:shd w:val="clear" w:color="auto" w:fill="auto"/>
            <w:vAlign w:val="center"/>
          </w:tcPr>
          <w:p w14:paraId="0A74EE61" w14:textId="320BAEDD" w:rsidR="00832E80" w:rsidRPr="00832E80" w:rsidRDefault="00832E80" w:rsidP="009938F0">
            <w:pPr>
              <w:spacing w:after="0" w:line="240" w:lineRule="auto"/>
              <w:jc w:val="center"/>
              <w:rPr>
                <w:rFonts w:eastAsia="Times New Roman" w:cstheme="minorHAnsi"/>
                <w:color w:val="000000"/>
                <w:sz w:val="18"/>
                <w:szCs w:val="18"/>
                <w:lang w:eastAsia="cs-CZ"/>
              </w:rPr>
            </w:pPr>
            <w:r w:rsidRPr="00832E80">
              <w:rPr>
                <w:rFonts w:eastAsia="Times New Roman" w:cstheme="minorHAnsi"/>
                <w:color w:val="000000"/>
                <w:sz w:val="18"/>
                <w:szCs w:val="18"/>
                <w:lang w:eastAsia="cs-CZ"/>
              </w:rPr>
              <w:t>10</w:t>
            </w:r>
          </w:p>
        </w:tc>
      </w:tr>
      <w:tr w:rsidR="00832E80" w:rsidRPr="00AC6CFF" w14:paraId="183B73CA" w14:textId="77777777" w:rsidTr="00C96C3A">
        <w:trPr>
          <w:trHeight w:val="294"/>
        </w:trPr>
        <w:tc>
          <w:tcPr>
            <w:tcW w:w="3246" w:type="dxa"/>
            <w:vMerge/>
            <w:shd w:val="clear" w:color="auto" w:fill="auto"/>
            <w:vAlign w:val="center"/>
          </w:tcPr>
          <w:p w14:paraId="0248A042" w14:textId="77777777" w:rsidR="00832E80" w:rsidRPr="009938F0" w:rsidRDefault="00832E80" w:rsidP="009938F0">
            <w:pPr>
              <w:spacing w:after="0" w:line="240" w:lineRule="auto"/>
              <w:jc w:val="center"/>
              <w:rPr>
                <w:rFonts w:cstheme="minorHAnsi"/>
              </w:rPr>
            </w:pPr>
          </w:p>
        </w:tc>
        <w:tc>
          <w:tcPr>
            <w:tcW w:w="10853" w:type="dxa"/>
            <w:shd w:val="clear" w:color="auto" w:fill="AFC32D"/>
            <w:vAlign w:val="center"/>
          </w:tcPr>
          <w:p w14:paraId="3738C71D" w14:textId="6A752500" w:rsidR="00832E80" w:rsidRPr="00832E80" w:rsidRDefault="00832E80" w:rsidP="00B50CED">
            <w:pPr>
              <w:spacing w:after="0" w:line="240" w:lineRule="auto"/>
              <w:rPr>
                <w:rFonts w:eastAsia="Times New Roman" w:cstheme="minorHAnsi"/>
                <w:color w:val="000000"/>
                <w:sz w:val="18"/>
                <w:szCs w:val="18"/>
                <w:lang w:eastAsia="cs-CZ"/>
              </w:rPr>
            </w:pPr>
            <w:r>
              <w:rPr>
                <w:rFonts w:eastAsia="Times New Roman" w:cstheme="minorHAnsi"/>
                <w:color w:val="000000"/>
                <w:sz w:val="18"/>
                <w:szCs w:val="18"/>
                <w:lang w:eastAsia="cs-CZ"/>
              </w:rPr>
              <w:t>Společnému organizování přednášek/seminářů/webminářů, společné pořádání kulatých stolů, společné tvorbě materiálů či společnému pořádání akcí různého typu jsme nakloněni. Jak v minulém, březnovém tak v aktuálním bulletinu je obsaženo mnoho výzev, na</w:t>
            </w:r>
            <w:r w:rsidR="00B50CED">
              <w:rPr>
                <w:rFonts w:eastAsia="Times New Roman" w:cstheme="minorHAnsi"/>
                <w:color w:val="000000"/>
                <w:sz w:val="18"/>
                <w:szCs w:val="18"/>
                <w:lang w:eastAsia="cs-CZ"/>
              </w:rPr>
              <w:t xml:space="preserve"> které doufejme,</w:t>
            </w:r>
            <w:r>
              <w:rPr>
                <w:rFonts w:eastAsia="Times New Roman" w:cstheme="minorHAnsi"/>
                <w:color w:val="000000"/>
                <w:sz w:val="18"/>
                <w:szCs w:val="18"/>
                <w:lang w:eastAsia="cs-CZ"/>
              </w:rPr>
              <w:t xml:space="preserve"> budou organizace reagovat a na jejichž základě se jak v letošním, tak v dalším roce pořadím řada společných projektů. </w:t>
            </w:r>
            <w:r w:rsidR="00B50CED">
              <w:rPr>
                <w:rFonts w:eastAsia="Times New Roman" w:cstheme="minorHAnsi"/>
                <w:color w:val="000000"/>
                <w:sz w:val="18"/>
                <w:szCs w:val="18"/>
                <w:lang w:eastAsia="cs-CZ"/>
              </w:rPr>
              <w:t xml:space="preserve">Stejně tak oceníme, pokud ze strany organizací přijde jakákoliv výzva ke spolupráci, pokud to bude jen trochu možné, rádi se zapojíme. </w:t>
            </w:r>
          </w:p>
        </w:tc>
      </w:tr>
      <w:tr w:rsidR="00B50CED" w:rsidRPr="00AC6CFF" w14:paraId="616FF9B3" w14:textId="77777777" w:rsidTr="00C96C3A">
        <w:trPr>
          <w:trHeight w:val="288"/>
        </w:trPr>
        <w:tc>
          <w:tcPr>
            <w:tcW w:w="3246" w:type="dxa"/>
            <w:vMerge w:val="restart"/>
            <w:shd w:val="clear" w:color="auto" w:fill="auto"/>
            <w:vAlign w:val="center"/>
          </w:tcPr>
          <w:p w14:paraId="2A6E5996" w14:textId="3B2D4F62" w:rsidR="00B50CED" w:rsidRPr="009938F0" w:rsidRDefault="00B50CED" w:rsidP="009938F0">
            <w:pPr>
              <w:spacing w:after="0" w:line="240" w:lineRule="auto"/>
              <w:jc w:val="center"/>
              <w:rPr>
                <w:rFonts w:cstheme="minorHAnsi"/>
              </w:rPr>
            </w:pPr>
            <w:r w:rsidRPr="009938F0">
              <w:rPr>
                <w:rFonts w:cstheme="minorHAnsi"/>
              </w:rPr>
              <w:t>Další</w:t>
            </w:r>
          </w:p>
        </w:tc>
        <w:tc>
          <w:tcPr>
            <w:tcW w:w="10853" w:type="dxa"/>
            <w:shd w:val="clear" w:color="auto" w:fill="auto"/>
            <w:vAlign w:val="center"/>
          </w:tcPr>
          <w:p w14:paraId="666F933A" w14:textId="71C7C0CA" w:rsidR="00B50CED" w:rsidRPr="00832E80" w:rsidRDefault="00B50CED" w:rsidP="00B50CED">
            <w:pPr>
              <w:pStyle w:val="Odstavecseseznamem"/>
              <w:numPr>
                <w:ilvl w:val="0"/>
                <w:numId w:val="1"/>
              </w:numPr>
              <w:rPr>
                <w:rFonts w:eastAsia="Times New Roman" w:cstheme="minorHAnsi"/>
                <w:color w:val="000000"/>
                <w:sz w:val="18"/>
                <w:szCs w:val="18"/>
                <w:lang w:eastAsia="cs-CZ"/>
              </w:rPr>
            </w:pPr>
            <w:r w:rsidRPr="00832E80">
              <w:rPr>
                <w:rFonts w:cstheme="minorHAnsi"/>
                <w:sz w:val="18"/>
                <w:szCs w:val="18"/>
              </w:rPr>
              <w:t>Vytvoření platformy pro multidisciplinární diskuze.</w:t>
            </w:r>
          </w:p>
        </w:tc>
      </w:tr>
      <w:tr w:rsidR="00B50CED" w:rsidRPr="00AC6CFF" w14:paraId="3BC471C6" w14:textId="77777777" w:rsidTr="00C96C3A">
        <w:trPr>
          <w:trHeight w:val="288"/>
        </w:trPr>
        <w:tc>
          <w:tcPr>
            <w:tcW w:w="3246" w:type="dxa"/>
            <w:vMerge/>
            <w:shd w:val="clear" w:color="auto" w:fill="auto"/>
            <w:vAlign w:val="center"/>
          </w:tcPr>
          <w:p w14:paraId="2798ABB3" w14:textId="77777777" w:rsidR="00B50CED" w:rsidRPr="009938F0" w:rsidRDefault="00B50CED" w:rsidP="009938F0">
            <w:pPr>
              <w:spacing w:after="0" w:line="240" w:lineRule="auto"/>
              <w:jc w:val="center"/>
              <w:rPr>
                <w:rFonts w:cstheme="minorHAnsi"/>
              </w:rPr>
            </w:pPr>
          </w:p>
        </w:tc>
        <w:tc>
          <w:tcPr>
            <w:tcW w:w="10853" w:type="dxa"/>
            <w:shd w:val="clear" w:color="auto" w:fill="AFC32D"/>
            <w:vAlign w:val="center"/>
          </w:tcPr>
          <w:p w14:paraId="26FFBB62" w14:textId="20C0664B" w:rsidR="00B50CED" w:rsidRPr="00B50CED" w:rsidRDefault="00B50CED" w:rsidP="00B50CED">
            <w:pPr>
              <w:rPr>
                <w:rFonts w:cstheme="minorHAnsi"/>
                <w:sz w:val="18"/>
                <w:szCs w:val="18"/>
              </w:rPr>
            </w:pPr>
            <w:r w:rsidRPr="00B50CED">
              <w:rPr>
                <w:sz w:val="18"/>
                <w:szCs w:val="18"/>
              </w:rPr>
              <w:t>O vytvářen</w:t>
            </w:r>
            <w:r w:rsidR="00A13555">
              <w:rPr>
                <w:sz w:val="18"/>
                <w:szCs w:val="18"/>
              </w:rPr>
              <w:t>í prostoru</w:t>
            </w:r>
            <w:r>
              <w:rPr>
                <w:sz w:val="18"/>
                <w:szCs w:val="18"/>
              </w:rPr>
              <w:t xml:space="preserve"> pro otevření témat, která je zapotřebí diskutovat, se snažíme již od počátku působnosti ombudsmanky v oblasti ochrany práv lidí s postižením. Prostor pro multidisciplinární diskuze nabízíme například při konferencích, na kulatých stolech či při osvětových akcích. Pokud </w:t>
            </w:r>
            <w:r w:rsidR="0077730A">
              <w:rPr>
                <w:sz w:val="18"/>
                <w:szCs w:val="18"/>
              </w:rPr>
              <w:t xml:space="preserve">by se nám do budoucna naskytla možnost vytvořit další platformu, jak multidisciplinární diskuzi otevřít, budeme se snažit ji zrealizovat (čím bychom organizace rádi vyzvali, pokud o takové platformě ví, prosím, aby nás o ní informovali). </w:t>
            </w:r>
          </w:p>
        </w:tc>
      </w:tr>
      <w:tr w:rsidR="00B50CED" w:rsidRPr="00AC6CFF" w14:paraId="2D9F1A4D" w14:textId="77777777" w:rsidTr="00C96C3A">
        <w:trPr>
          <w:trHeight w:val="392"/>
        </w:trPr>
        <w:tc>
          <w:tcPr>
            <w:tcW w:w="3246" w:type="dxa"/>
            <w:vMerge/>
            <w:shd w:val="clear" w:color="auto" w:fill="auto"/>
            <w:vAlign w:val="center"/>
          </w:tcPr>
          <w:p w14:paraId="065AA125" w14:textId="77777777" w:rsidR="00B50CED" w:rsidRPr="009938F0" w:rsidRDefault="00B50CED" w:rsidP="009938F0">
            <w:pPr>
              <w:spacing w:after="0" w:line="240" w:lineRule="auto"/>
              <w:jc w:val="center"/>
              <w:rPr>
                <w:rFonts w:cstheme="minorHAnsi"/>
              </w:rPr>
            </w:pPr>
          </w:p>
        </w:tc>
        <w:tc>
          <w:tcPr>
            <w:tcW w:w="10853" w:type="dxa"/>
            <w:shd w:val="clear" w:color="auto" w:fill="auto"/>
            <w:vAlign w:val="center"/>
          </w:tcPr>
          <w:p w14:paraId="5DE4CD26" w14:textId="675B959D" w:rsidR="00B50CED" w:rsidRPr="00832E80" w:rsidRDefault="00B50CED" w:rsidP="0056648C">
            <w:pPr>
              <w:pStyle w:val="Odstavecseseznamem"/>
              <w:numPr>
                <w:ilvl w:val="0"/>
                <w:numId w:val="1"/>
              </w:numPr>
              <w:rPr>
                <w:rFonts w:cstheme="minorHAnsi"/>
                <w:sz w:val="18"/>
                <w:szCs w:val="18"/>
              </w:rPr>
            </w:pPr>
            <w:r w:rsidRPr="00832E80">
              <w:rPr>
                <w:rFonts w:cstheme="minorHAnsi"/>
                <w:sz w:val="18"/>
                <w:szCs w:val="18"/>
              </w:rPr>
              <w:t>Užší s</w:t>
            </w:r>
            <w:r w:rsidR="0056648C">
              <w:rPr>
                <w:rFonts w:cstheme="minorHAnsi"/>
                <w:sz w:val="18"/>
                <w:szCs w:val="18"/>
              </w:rPr>
              <w:t xml:space="preserve">polupráce s Vládní výborem pro osoby </w:t>
            </w:r>
            <w:r w:rsidRPr="00832E80">
              <w:rPr>
                <w:rFonts w:cstheme="minorHAnsi"/>
                <w:sz w:val="18"/>
                <w:szCs w:val="18"/>
              </w:rPr>
              <w:t>se zdravotním postižením.</w:t>
            </w:r>
          </w:p>
        </w:tc>
      </w:tr>
      <w:tr w:rsidR="00B50CED" w:rsidRPr="00AC6CFF" w14:paraId="7E005DCC" w14:textId="77777777" w:rsidTr="00C96C3A">
        <w:trPr>
          <w:trHeight w:val="392"/>
        </w:trPr>
        <w:tc>
          <w:tcPr>
            <w:tcW w:w="3246" w:type="dxa"/>
            <w:vMerge/>
            <w:shd w:val="clear" w:color="auto" w:fill="auto"/>
            <w:vAlign w:val="center"/>
          </w:tcPr>
          <w:p w14:paraId="37454776" w14:textId="77777777" w:rsidR="00B50CED" w:rsidRPr="009938F0" w:rsidRDefault="00B50CED" w:rsidP="009938F0">
            <w:pPr>
              <w:spacing w:after="0" w:line="240" w:lineRule="auto"/>
              <w:jc w:val="center"/>
              <w:rPr>
                <w:rFonts w:cstheme="minorHAnsi"/>
              </w:rPr>
            </w:pPr>
          </w:p>
        </w:tc>
        <w:tc>
          <w:tcPr>
            <w:tcW w:w="10853" w:type="dxa"/>
            <w:shd w:val="clear" w:color="auto" w:fill="AFC32D"/>
            <w:vAlign w:val="center"/>
          </w:tcPr>
          <w:p w14:paraId="77D33E0D" w14:textId="24D4B903" w:rsidR="00B50CED" w:rsidRPr="0056648C" w:rsidRDefault="0056648C" w:rsidP="005F4C2F">
            <w:pPr>
              <w:rPr>
                <w:rFonts w:cstheme="minorHAnsi"/>
                <w:sz w:val="18"/>
                <w:szCs w:val="18"/>
              </w:rPr>
            </w:pPr>
            <w:r w:rsidRPr="0056648C">
              <w:rPr>
                <w:sz w:val="18"/>
                <w:szCs w:val="18"/>
              </w:rPr>
              <w:t xml:space="preserve"> S Vládním výborem pro osoby se zdravotním postižením spolupracujeme pravidelně, v současnosti jsme ho</w:t>
            </w:r>
            <w:r w:rsidR="00C96C3A">
              <w:rPr>
                <w:sz w:val="18"/>
                <w:szCs w:val="18"/>
              </w:rPr>
              <w:t>sty Odborné</w:t>
            </w:r>
            <w:r w:rsidRPr="0056648C">
              <w:rPr>
                <w:sz w:val="18"/>
                <w:szCs w:val="18"/>
              </w:rPr>
              <w:t xml:space="preserve"> skupiny </w:t>
            </w:r>
            <w:r>
              <w:rPr>
                <w:sz w:val="18"/>
                <w:szCs w:val="18"/>
              </w:rPr>
              <w:t xml:space="preserve">pro tvorbu nového </w:t>
            </w:r>
            <w:r w:rsidRPr="0056648C">
              <w:rPr>
                <w:sz w:val="18"/>
                <w:szCs w:val="18"/>
              </w:rPr>
              <w:t>Národní</w:t>
            </w:r>
            <w:r>
              <w:rPr>
                <w:sz w:val="18"/>
                <w:szCs w:val="18"/>
              </w:rPr>
              <w:t xml:space="preserve">ho plánu </w:t>
            </w:r>
            <w:r w:rsidRPr="0056648C">
              <w:rPr>
                <w:sz w:val="18"/>
                <w:szCs w:val="18"/>
              </w:rPr>
              <w:t>podpory rovných příležitostí pro osoby se zdravotním postižením</w:t>
            </w:r>
            <w:r>
              <w:rPr>
                <w:sz w:val="18"/>
                <w:szCs w:val="18"/>
              </w:rPr>
              <w:t xml:space="preserve">, pravidelně se také účastníme </w:t>
            </w:r>
            <w:r w:rsidR="00C96C3A">
              <w:rPr>
                <w:sz w:val="18"/>
                <w:szCs w:val="18"/>
              </w:rPr>
              <w:t>Odborné</w:t>
            </w:r>
            <w:r>
              <w:rPr>
                <w:sz w:val="18"/>
                <w:szCs w:val="18"/>
              </w:rPr>
              <w:t xml:space="preserve"> skupiny pro koncepční řešení problematiky života osob s</w:t>
            </w:r>
            <w:r w:rsidR="00C96C3A">
              <w:rPr>
                <w:sz w:val="18"/>
                <w:szCs w:val="18"/>
              </w:rPr>
              <w:t xml:space="preserve"> PAS či Odborné skupiny pro </w:t>
            </w:r>
            <w:r w:rsidR="005F4C2F">
              <w:rPr>
                <w:sz w:val="18"/>
                <w:szCs w:val="18"/>
              </w:rPr>
              <w:t>přístupnost veřejné správy a služeb.</w:t>
            </w:r>
          </w:p>
        </w:tc>
      </w:tr>
      <w:tr w:rsidR="00B50CED" w:rsidRPr="00AC6CFF" w14:paraId="7F1BE8FE" w14:textId="77777777" w:rsidTr="00C96C3A">
        <w:trPr>
          <w:trHeight w:val="340"/>
        </w:trPr>
        <w:tc>
          <w:tcPr>
            <w:tcW w:w="3246" w:type="dxa"/>
            <w:vMerge/>
            <w:shd w:val="clear" w:color="auto" w:fill="auto"/>
            <w:vAlign w:val="center"/>
          </w:tcPr>
          <w:p w14:paraId="465B2B70" w14:textId="77777777" w:rsidR="00B50CED" w:rsidRPr="009938F0" w:rsidRDefault="00B50CED" w:rsidP="009938F0">
            <w:pPr>
              <w:spacing w:after="0" w:line="240" w:lineRule="auto"/>
              <w:jc w:val="center"/>
              <w:rPr>
                <w:rFonts w:cstheme="minorHAnsi"/>
              </w:rPr>
            </w:pPr>
          </w:p>
        </w:tc>
        <w:tc>
          <w:tcPr>
            <w:tcW w:w="10853" w:type="dxa"/>
            <w:shd w:val="clear" w:color="auto" w:fill="auto"/>
            <w:vAlign w:val="center"/>
          </w:tcPr>
          <w:p w14:paraId="329E547C" w14:textId="43F92DE3" w:rsidR="00B50CED" w:rsidRPr="00832E80" w:rsidRDefault="00B50CED" w:rsidP="00B50CED">
            <w:pPr>
              <w:pStyle w:val="Odstavecseseznamem"/>
              <w:numPr>
                <w:ilvl w:val="0"/>
                <w:numId w:val="1"/>
              </w:numPr>
              <w:rPr>
                <w:rFonts w:cstheme="minorHAnsi"/>
                <w:sz w:val="18"/>
                <w:szCs w:val="18"/>
              </w:rPr>
            </w:pPr>
            <w:r w:rsidRPr="00832E80">
              <w:rPr>
                <w:rFonts w:cstheme="minorHAnsi"/>
                <w:sz w:val="18"/>
                <w:szCs w:val="18"/>
              </w:rPr>
              <w:t>Vytvo</w:t>
            </w:r>
            <w:r>
              <w:rPr>
                <w:rFonts w:cstheme="minorHAnsi"/>
                <w:sz w:val="18"/>
                <w:szCs w:val="18"/>
              </w:rPr>
              <w:t>ření internetového fóra pro NNO</w:t>
            </w:r>
            <w:r w:rsidRPr="00832E80">
              <w:rPr>
                <w:rFonts w:cstheme="minorHAnsi"/>
                <w:sz w:val="18"/>
                <w:szCs w:val="18"/>
              </w:rPr>
              <w:t>.</w:t>
            </w:r>
          </w:p>
        </w:tc>
      </w:tr>
      <w:tr w:rsidR="00B50CED" w:rsidRPr="00AC6CFF" w14:paraId="493FB716" w14:textId="77777777" w:rsidTr="00C96C3A">
        <w:trPr>
          <w:trHeight w:val="340"/>
        </w:trPr>
        <w:tc>
          <w:tcPr>
            <w:tcW w:w="3246" w:type="dxa"/>
            <w:vMerge/>
            <w:shd w:val="clear" w:color="auto" w:fill="auto"/>
            <w:vAlign w:val="center"/>
          </w:tcPr>
          <w:p w14:paraId="6CC65135" w14:textId="77777777" w:rsidR="00B50CED" w:rsidRPr="009938F0" w:rsidRDefault="00B50CED" w:rsidP="009938F0">
            <w:pPr>
              <w:spacing w:after="0" w:line="240" w:lineRule="auto"/>
              <w:jc w:val="center"/>
              <w:rPr>
                <w:rFonts w:cstheme="minorHAnsi"/>
              </w:rPr>
            </w:pPr>
          </w:p>
        </w:tc>
        <w:tc>
          <w:tcPr>
            <w:tcW w:w="10853" w:type="dxa"/>
            <w:shd w:val="clear" w:color="auto" w:fill="AFC32D"/>
            <w:vAlign w:val="center"/>
          </w:tcPr>
          <w:p w14:paraId="0F263EB1" w14:textId="64C0A4A7" w:rsidR="00B50CED" w:rsidRPr="00B50CED" w:rsidRDefault="00C96C3A" w:rsidP="00B50CED">
            <w:pPr>
              <w:rPr>
                <w:rFonts w:cstheme="minorHAnsi"/>
                <w:sz w:val="18"/>
                <w:szCs w:val="18"/>
              </w:rPr>
            </w:pPr>
            <w:r>
              <w:rPr>
                <w:rFonts w:cstheme="minorHAnsi"/>
                <w:sz w:val="18"/>
                <w:szCs w:val="18"/>
              </w:rPr>
              <w:t xml:space="preserve">Vytvoření internetového fóra pro nevládní neziskové organizace považujeme za úkol překračující monitorování práv lidí s postižením. Do budoucna se nicméně nebráníme podílet v rámci podpory networkingu organizací hájících práva lidí s postižením podílet se </w:t>
            </w:r>
            <w:r w:rsidR="005F4C2F">
              <w:rPr>
                <w:rFonts w:cstheme="minorHAnsi"/>
                <w:sz w:val="18"/>
                <w:szCs w:val="18"/>
              </w:rPr>
              <w:t>na tv</w:t>
            </w:r>
            <w:r>
              <w:rPr>
                <w:rFonts w:cstheme="minorHAnsi"/>
                <w:sz w:val="18"/>
                <w:szCs w:val="18"/>
              </w:rPr>
              <w:t>o</w:t>
            </w:r>
            <w:r w:rsidR="005F4C2F">
              <w:rPr>
                <w:rFonts w:cstheme="minorHAnsi"/>
                <w:sz w:val="18"/>
                <w:szCs w:val="18"/>
              </w:rPr>
              <w:t>r</w:t>
            </w:r>
            <w:r>
              <w:rPr>
                <w:rFonts w:cstheme="minorHAnsi"/>
                <w:sz w:val="18"/>
                <w:szCs w:val="18"/>
              </w:rPr>
              <w:t xml:space="preserve">bě internetové platformy pro tyto organizace.   </w:t>
            </w:r>
          </w:p>
        </w:tc>
      </w:tr>
      <w:tr w:rsidR="00B50CED" w:rsidRPr="00AC6CFF" w14:paraId="78B01AF6" w14:textId="77777777" w:rsidTr="00C96C3A">
        <w:trPr>
          <w:trHeight w:val="340"/>
        </w:trPr>
        <w:tc>
          <w:tcPr>
            <w:tcW w:w="3246" w:type="dxa"/>
            <w:vMerge/>
            <w:shd w:val="clear" w:color="auto" w:fill="auto"/>
            <w:vAlign w:val="center"/>
          </w:tcPr>
          <w:p w14:paraId="2C5F95F8" w14:textId="77777777" w:rsidR="00B50CED" w:rsidRPr="009938F0" w:rsidRDefault="00B50CED" w:rsidP="009938F0">
            <w:pPr>
              <w:spacing w:after="0" w:line="240" w:lineRule="auto"/>
              <w:jc w:val="center"/>
              <w:rPr>
                <w:rFonts w:cstheme="minorHAnsi"/>
              </w:rPr>
            </w:pPr>
          </w:p>
        </w:tc>
        <w:tc>
          <w:tcPr>
            <w:tcW w:w="10853" w:type="dxa"/>
            <w:shd w:val="clear" w:color="auto" w:fill="auto"/>
            <w:vAlign w:val="center"/>
          </w:tcPr>
          <w:p w14:paraId="6A090FCD" w14:textId="789DA89E" w:rsidR="00B50CED" w:rsidRPr="00832E80" w:rsidRDefault="00B50CED" w:rsidP="009938F0">
            <w:pPr>
              <w:pStyle w:val="Odstavecseseznamem"/>
              <w:numPr>
                <w:ilvl w:val="0"/>
                <w:numId w:val="1"/>
              </w:numPr>
              <w:rPr>
                <w:rFonts w:cstheme="minorHAnsi"/>
                <w:sz w:val="18"/>
                <w:szCs w:val="18"/>
              </w:rPr>
            </w:pPr>
            <w:r w:rsidRPr="00832E80">
              <w:rPr>
                <w:rFonts w:cstheme="minorHAnsi"/>
                <w:sz w:val="18"/>
                <w:szCs w:val="18"/>
              </w:rPr>
              <w:t>Právní poradenství.</w:t>
            </w:r>
          </w:p>
        </w:tc>
      </w:tr>
      <w:tr w:rsidR="00B50CED" w:rsidRPr="00AC6CFF" w14:paraId="0FDD40A3" w14:textId="77777777" w:rsidTr="00C96C3A">
        <w:trPr>
          <w:trHeight w:val="340"/>
        </w:trPr>
        <w:tc>
          <w:tcPr>
            <w:tcW w:w="3246" w:type="dxa"/>
            <w:vMerge/>
            <w:shd w:val="clear" w:color="auto" w:fill="auto"/>
            <w:vAlign w:val="center"/>
          </w:tcPr>
          <w:p w14:paraId="17075A5D" w14:textId="77777777" w:rsidR="00B50CED" w:rsidRPr="009938F0" w:rsidRDefault="00B50CED" w:rsidP="009938F0">
            <w:pPr>
              <w:spacing w:after="0" w:line="240" w:lineRule="auto"/>
              <w:jc w:val="center"/>
              <w:rPr>
                <w:rFonts w:cstheme="minorHAnsi"/>
              </w:rPr>
            </w:pPr>
          </w:p>
        </w:tc>
        <w:tc>
          <w:tcPr>
            <w:tcW w:w="10853" w:type="dxa"/>
            <w:shd w:val="clear" w:color="auto" w:fill="AFC32D"/>
            <w:vAlign w:val="center"/>
          </w:tcPr>
          <w:p w14:paraId="1022532B" w14:textId="2268A75E" w:rsidR="00B50CED" w:rsidRPr="00832E80" w:rsidRDefault="00B50CED" w:rsidP="00B50CED">
            <w:pPr>
              <w:pStyle w:val="Odstavecseseznamem"/>
              <w:ind w:left="0"/>
              <w:rPr>
                <w:rFonts w:cstheme="minorHAnsi"/>
                <w:sz w:val="18"/>
                <w:szCs w:val="18"/>
              </w:rPr>
            </w:pPr>
            <w:r>
              <w:rPr>
                <w:rFonts w:cstheme="minorHAnsi"/>
                <w:sz w:val="18"/>
                <w:szCs w:val="18"/>
              </w:rPr>
              <w:t xml:space="preserve">Právní poradenství poskytovat nemůžeme. Máme však vytvořené informace, jak si právní pomoc zajistit, naleznete je </w:t>
            </w:r>
            <w:hyperlink r:id="rId13" w:history="1">
              <w:r w:rsidRPr="00B50CED">
                <w:rPr>
                  <w:rStyle w:val="Hypertextovodkaz"/>
                  <w:rFonts w:cstheme="minorHAnsi"/>
                  <w:sz w:val="18"/>
                  <w:szCs w:val="18"/>
                </w:rPr>
                <w:t>zde</w:t>
              </w:r>
            </w:hyperlink>
            <w:r>
              <w:rPr>
                <w:rFonts w:cstheme="minorHAnsi"/>
                <w:sz w:val="18"/>
                <w:szCs w:val="18"/>
              </w:rPr>
              <w:t>.</w:t>
            </w:r>
          </w:p>
        </w:tc>
      </w:tr>
    </w:tbl>
    <w:p w14:paraId="1E1906FF" w14:textId="4EB0DAC3" w:rsidR="00482325" w:rsidRDefault="00482325">
      <w:pPr>
        <w:rPr>
          <w:b/>
          <w:sz w:val="28"/>
        </w:rPr>
      </w:pPr>
    </w:p>
    <w:p w14:paraId="71C537A3" w14:textId="076DA2A4" w:rsidR="00C96C3A" w:rsidRDefault="00C96C3A">
      <w:pPr>
        <w:rPr>
          <w:b/>
          <w:sz w:val="28"/>
        </w:rPr>
      </w:pPr>
    </w:p>
    <w:p w14:paraId="14052660" w14:textId="77777777" w:rsidR="00C96C3A" w:rsidRDefault="00C96C3A">
      <w:pPr>
        <w:rPr>
          <w:b/>
          <w:sz w:val="28"/>
        </w:rPr>
      </w:pPr>
    </w:p>
    <w:p w14:paraId="1C7100B3" w14:textId="77777777" w:rsidR="00C96C3A" w:rsidRDefault="00C96C3A">
      <w:pPr>
        <w:rPr>
          <w:b/>
          <w:sz w:val="28"/>
        </w:rPr>
      </w:pPr>
    </w:p>
    <w:p w14:paraId="37587310" w14:textId="1B71809C" w:rsidR="00785365" w:rsidRPr="00C96C3A" w:rsidRDefault="00785365" w:rsidP="00C96C3A">
      <w:pPr>
        <w:rPr>
          <w:b/>
        </w:rPr>
      </w:pPr>
      <w:r w:rsidRPr="00C96C3A">
        <w:rPr>
          <w:b/>
        </w:rPr>
        <w:t>TÉMA DALŠÍHO SETKÁNÍ</w:t>
      </w:r>
      <w:r w:rsidR="00C96C3A">
        <w:rPr>
          <w:b/>
        </w:rPr>
        <w:t xml:space="preserve"> (</w:t>
      </w:r>
      <w:r w:rsidRPr="00C96C3A">
        <w:rPr>
          <w:b/>
        </w:rPr>
        <w:t>21 odevzdaných dotazníků</w:t>
      </w:r>
      <w:r w:rsidR="00C96C3A">
        <w:rPr>
          <w:b/>
        </w:rPr>
        <w:t>)</w:t>
      </w:r>
    </w:p>
    <w:tbl>
      <w:tblPr>
        <w:tblW w:w="1456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972"/>
        <w:gridCol w:w="6592"/>
      </w:tblGrid>
      <w:tr w:rsidR="00EA4870" w:rsidRPr="00077BB9" w14:paraId="25737CB1" w14:textId="77777777" w:rsidTr="00C96C3A">
        <w:trPr>
          <w:trHeight w:val="121"/>
        </w:trPr>
        <w:tc>
          <w:tcPr>
            <w:tcW w:w="7972" w:type="dxa"/>
            <w:shd w:val="clear" w:color="000000" w:fill="AFC32D"/>
            <w:vAlign w:val="center"/>
            <w:hideMark/>
          </w:tcPr>
          <w:p w14:paraId="160B2A40" w14:textId="77777777" w:rsidR="00EA4870" w:rsidRPr="00077BB9" w:rsidRDefault="00EA4870" w:rsidP="002C40C7">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lang w:eastAsia="cs-CZ"/>
              </w:rPr>
              <w:t>VYHOVUJÍCÍ</w:t>
            </w:r>
          </w:p>
        </w:tc>
        <w:tc>
          <w:tcPr>
            <w:tcW w:w="6592" w:type="dxa"/>
            <w:shd w:val="clear" w:color="000000" w:fill="AFC32D"/>
            <w:vAlign w:val="center"/>
            <w:hideMark/>
          </w:tcPr>
          <w:p w14:paraId="45609651" w14:textId="77777777" w:rsidR="00EA4870" w:rsidRPr="00077BB9" w:rsidRDefault="00EA4870" w:rsidP="002C40C7">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lang w:eastAsia="cs-CZ"/>
              </w:rPr>
              <w:t xml:space="preserve">POČET RESPONDENTŮ </w:t>
            </w:r>
          </w:p>
        </w:tc>
      </w:tr>
      <w:tr w:rsidR="00C96C3A" w:rsidRPr="00AC6CFF" w14:paraId="5171B7C8" w14:textId="77777777" w:rsidTr="00C96C3A">
        <w:trPr>
          <w:trHeight w:val="144"/>
        </w:trPr>
        <w:tc>
          <w:tcPr>
            <w:tcW w:w="7972" w:type="dxa"/>
            <w:vMerge w:val="restart"/>
            <w:shd w:val="clear" w:color="auto" w:fill="auto"/>
            <w:vAlign w:val="center"/>
          </w:tcPr>
          <w:p w14:paraId="5A834EEB" w14:textId="2386D937" w:rsidR="00C96C3A" w:rsidRPr="009938F0" w:rsidRDefault="00C96C3A" w:rsidP="002C40C7">
            <w:pPr>
              <w:spacing w:after="0" w:line="240" w:lineRule="auto"/>
              <w:jc w:val="center"/>
              <w:rPr>
                <w:rFonts w:eastAsia="Times New Roman" w:cstheme="minorHAnsi"/>
                <w:color w:val="000000"/>
                <w:lang w:eastAsia="cs-CZ"/>
              </w:rPr>
            </w:pPr>
            <w:r>
              <w:rPr>
                <w:rFonts w:cstheme="minorHAnsi"/>
              </w:rPr>
              <w:t>Individuální podněty</w:t>
            </w:r>
          </w:p>
        </w:tc>
        <w:tc>
          <w:tcPr>
            <w:tcW w:w="6592" w:type="dxa"/>
            <w:shd w:val="clear" w:color="auto" w:fill="auto"/>
            <w:vAlign w:val="center"/>
          </w:tcPr>
          <w:p w14:paraId="7A77652F" w14:textId="41DB54A0" w:rsidR="00C96C3A" w:rsidRPr="009938F0" w:rsidRDefault="00C96C3A" w:rsidP="002C40C7">
            <w:pPr>
              <w:spacing w:after="0" w:line="240" w:lineRule="auto"/>
              <w:jc w:val="center"/>
              <w:rPr>
                <w:rFonts w:eastAsia="Times New Roman" w:cstheme="minorHAnsi"/>
                <w:color w:val="000000"/>
                <w:lang w:eastAsia="cs-CZ"/>
              </w:rPr>
            </w:pPr>
            <w:r>
              <w:rPr>
                <w:rFonts w:eastAsia="Times New Roman" w:cstheme="minorHAnsi"/>
                <w:color w:val="000000"/>
                <w:lang w:eastAsia="cs-CZ"/>
              </w:rPr>
              <w:t>13</w:t>
            </w:r>
          </w:p>
        </w:tc>
      </w:tr>
      <w:tr w:rsidR="00C96C3A" w:rsidRPr="00AC6CFF" w14:paraId="100C8850" w14:textId="77777777" w:rsidTr="00C96C3A">
        <w:trPr>
          <w:trHeight w:val="144"/>
        </w:trPr>
        <w:tc>
          <w:tcPr>
            <w:tcW w:w="7972" w:type="dxa"/>
            <w:vMerge/>
            <w:shd w:val="clear" w:color="auto" w:fill="auto"/>
            <w:vAlign w:val="center"/>
          </w:tcPr>
          <w:p w14:paraId="0B9423BA" w14:textId="77777777" w:rsidR="00C96C3A" w:rsidRDefault="00C96C3A" w:rsidP="002C40C7">
            <w:pPr>
              <w:spacing w:after="0" w:line="240" w:lineRule="auto"/>
              <w:jc w:val="center"/>
              <w:rPr>
                <w:rFonts w:cstheme="minorHAnsi"/>
              </w:rPr>
            </w:pPr>
          </w:p>
        </w:tc>
        <w:tc>
          <w:tcPr>
            <w:tcW w:w="6592" w:type="dxa"/>
            <w:shd w:val="clear" w:color="auto" w:fill="AFC32D"/>
            <w:vAlign w:val="center"/>
          </w:tcPr>
          <w:p w14:paraId="4D2B4540" w14:textId="29241A95" w:rsidR="00C96C3A" w:rsidRPr="00C96C3A" w:rsidRDefault="00CA022A" w:rsidP="00CA022A">
            <w:pPr>
              <w:spacing w:after="0" w:line="240" w:lineRule="auto"/>
              <w:rPr>
                <w:rFonts w:eastAsia="Times New Roman" w:cstheme="minorHAnsi"/>
                <w:color w:val="000000"/>
                <w:sz w:val="18"/>
                <w:szCs w:val="18"/>
                <w:lang w:eastAsia="cs-CZ"/>
              </w:rPr>
            </w:pPr>
            <w:r>
              <w:rPr>
                <w:rFonts w:eastAsia="Times New Roman" w:cstheme="minorHAnsi"/>
                <w:color w:val="000000"/>
                <w:sz w:val="18"/>
                <w:szCs w:val="18"/>
                <w:lang w:eastAsia="cs-CZ"/>
              </w:rPr>
              <w:t xml:space="preserve">Prostor pro aktuální poznatky a problémy lidí se zdravotním postižením bude stejně jako na minulém setkání dalším setkání zařazen. Ty podněty, které zazněly na setkání minulém, jsme systematicky roztřídili a postupně je reflektujeme v naší činnosti (viz níže). </w:t>
            </w:r>
          </w:p>
        </w:tc>
      </w:tr>
      <w:tr w:rsidR="00CA022A" w:rsidRPr="00AC6CFF" w14:paraId="7365FEB5" w14:textId="77777777" w:rsidTr="00CA022A">
        <w:trPr>
          <w:trHeight w:val="236"/>
        </w:trPr>
        <w:tc>
          <w:tcPr>
            <w:tcW w:w="7972" w:type="dxa"/>
            <w:vMerge w:val="restart"/>
            <w:shd w:val="clear" w:color="auto" w:fill="auto"/>
            <w:vAlign w:val="center"/>
          </w:tcPr>
          <w:p w14:paraId="12A4494D" w14:textId="55A76F0C" w:rsidR="00CA022A" w:rsidRPr="009938F0" w:rsidRDefault="00CA022A" w:rsidP="002C40C7">
            <w:pPr>
              <w:spacing w:after="0" w:line="240" w:lineRule="auto"/>
              <w:jc w:val="center"/>
              <w:rPr>
                <w:rFonts w:eastAsia="Times New Roman" w:cstheme="minorHAnsi"/>
                <w:color w:val="000000"/>
                <w:lang w:eastAsia="cs-CZ"/>
              </w:rPr>
            </w:pPr>
            <w:r>
              <w:rPr>
                <w:rFonts w:cstheme="minorHAnsi"/>
              </w:rPr>
              <w:t>Výběr nosných témat pro činnost ombudsmanky jakožto monitorovacího orgánu pro rok 2020</w:t>
            </w:r>
          </w:p>
        </w:tc>
        <w:tc>
          <w:tcPr>
            <w:tcW w:w="6592" w:type="dxa"/>
            <w:shd w:val="clear" w:color="auto" w:fill="auto"/>
            <w:vAlign w:val="center"/>
          </w:tcPr>
          <w:p w14:paraId="439CDA0D" w14:textId="494594C5" w:rsidR="00CA022A" w:rsidRPr="009938F0" w:rsidRDefault="00CA022A" w:rsidP="002C40C7">
            <w:pPr>
              <w:spacing w:after="0" w:line="240" w:lineRule="auto"/>
              <w:jc w:val="center"/>
              <w:rPr>
                <w:rFonts w:eastAsia="Times New Roman" w:cstheme="minorHAnsi"/>
                <w:color w:val="000000"/>
                <w:lang w:eastAsia="cs-CZ"/>
              </w:rPr>
            </w:pPr>
            <w:r>
              <w:rPr>
                <w:rFonts w:eastAsia="Times New Roman" w:cstheme="minorHAnsi"/>
                <w:color w:val="000000"/>
                <w:lang w:eastAsia="cs-CZ"/>
              </w:rPr>
              <w:t>11</w:t>
            </w:r>
          </w:p>
        </w:tc>
      </w:tr>
      <w:tr w:rsidR="00CA022A" w:rsidRPr="00AC6CFF" w14:paraId="4B9D85CF" w14:textId="77777777" w:rsidTr="00CA022A">
        <w:trPr>
          <w:trHeight w:val="235"/>
        </w:trPr>
        <w:tc>
          <w:tcPr>
            <w:tcW w:w="7972" w:type="dxa"/>
            <w:vMerge/>
            <w:shd w:val="clear" w:color="auto" w:fill="auto"/>
            <w:vAlign w:val="center"/>
          </w:tcPr>
          <w:p w14:paraId="286A3EB4" w14:textId="77777777" w:rsidR="00CA022A" w:rsidRDefault="00CA022A" w:rsidP="002C40C7">
            <w:pPr>
              <w:spacing w:after="0" w:line="240" w:lineRule="auto"/>
              <w:jc w:val="center"/>
              <w:rPr>
                <w:rFonts w:cstheme="minorHAnsi"/>
              </w:rPr>
            </w:pPr>
          </w:p>
        </w:tc>
        <w:tc>
          <w:tcPr>
            <w:tcW w:w="6592" w:type="dxa"/>
            <w:shd w:val="clear" w:color="auto" w:fill="AFC32D"/>
            <w:vAlign w:val="center"/>
          </w:tcPr>
          <w:p w14:paraId="0EF4423B" w14:textId="4E31D0BB" w:rsidR="00CA022A" w:rsidRPr="00CA022A" w:rsidRDefault="00CA022A" w:rsidP="00CA022A">
            <w:pPr>
              <w:spacing w:after="0" w:line="240" w:lineRule="auto"/>
              <w:jc w:val="center"/>
              <w:rPr>
                <w:rFonts w:eastAsia="Times New Roman" w:cstheme="minorHAnsi"/>
                <w:color w:val="000000"/>
                <w:sz w:val="18"/>
                <w:szCs w:val="18"/>
                <w:lang w:eastAsia="cs-CZ"/>
              </w:rPr>
            </w:pPr>
            <w:r>
              <w:rPr>
                <w:rFonts w:eastAsia="Times New Roman" w:cstheme="minorHAnsi"/>
                <w:color w:val="000000"/>
                <w:sz w:val="18"/>
                <w:szCs w:val="18"/>
                <w:lang w:eastAsia="cs-CZ"/>
              </w:rPr>
              <w:t xml:space="preserve">Jak je avizované již v obsahu zářijového bulletinu, jedním z hlavních témat dalšího setkání bude plán činností ombudsmanky a odboru ochrany práv lidí se zdravotním postižením pro další rok. Uvítáme co největší množství nápadů, podnětů pro činnost a konkrétních aktivit, ze kterých pak budeme moci vybrat ty nejlepší. </w:t>
            </w:r>
          </w:p>
        </w:tc>
      </w:tr>
      <w:tr w:rsidR="00EA4870" w:rsidRPr="00AC6CFF" w14:paraId="5D5454D1" w14:textId="77777777" w:rsidTr="00C96C3A">
        <w:trPr>
          <w:trHeight w:val="332"/>
        </w:trPr>
        <w:tc>
          <w:tcPr>
            <w:tcW w:w="7972" w:type="dxa"/>
            <w:shd w:val="clear" w:color="auto" w:fill="auto"/>
            <w:vAlign w:val="center"/>
          </w:tcPr>
          <w:p w14:paraId="2AE96BBA" w14:textId="169B2FBC" w:rsidR="00EA4870" w:rsidRPr="009938F0" w:rsidRDefault="00EA4870" w:rsidP="002C40C7">
            <w:pPr>
              <w:spacing w:after="0" w:line="240" w:lineRule="auto"/>
              <w:jc w:val="center"/>
              <w:rPr>
                <w:rFonts w:eastAsia="Times New Roman" w:cstheme="minorHAnsi"/>
                <w:color w:val="000000"/>
                <w:lang w:eastAsia="cs-CZ"/>
              </w:rPr>
            </w:pPr>
            <w:r>
              <w:rPr>
                <w:rFonts w:cstheme="minorHAnsi"/>
              </w:rPr>
              <w:t>Moderování diskuze na předem zvolené téma</w:t>
            </w:r>
          </w:p>
        </w:tc>
        <w:tc>
          <w:tcPr>
            <w:tcW w:w="6592" w:type="dxa"/>
            <w:shd w:val="clear" w:color="auto" w:fill="auto"/>
            <w:vAlign w:val="center"/>
          </w:tcPr>
          <w:p w14:paraId="57D68FB7" w14:textId="45E87048" w:rsidR="00EA4870" w:rsidRPr="009938F0" w:rsidRDefault="00EA4870" w:rsidP="002C40C7">
            <w:pPr>
              <w:spacing w:after="0" w:line="240" w:lineRule="auto"/>
              <w:jc w:val="center"/>
              <w:rPr>
                <w:rFonts w:eastAsia="Times New Roman" w:cstheme="minorHAnsi"/>
                <w:color w:val="000000"/>
                <w:lang w:eastAsia="cs-CZ"/>
              </w:rPr>
            </w:pPr>
            <w:r>
              <w:rPr>
                <w:rFonts w:eastAsia="Times New Roman" w:cstheme="minorHAnsi"/>
                <w:color w:val="000000"/>
                <w:lang w:eastAsia="cs-CZ"/>
              </w:rPr>
              <w:t>16</w:t>
            </w:r>
          </w:p>
        </w:tc>
      </w:tr>
      <w:tr w:rsidR="00384A35" w:rsidRPr="00AC6CFF" w14:paraId="6D09BFE0" w14:textId="77777777" w:rsidTr="00384A35">
        <w:trPr>
          <w:trHeight w:val="714"/>
        </w:trPr>
        <w:tc>
          <w:tcPr>
            <w:tcW w:w="7972" w:type="dxa"/>
            <w:vMerge w:val="restart"/>
            <w:shd w:val="clear" w:color="auto" w:fill="auto"/>
            <w:vAlign w:val="center"/>
          </w:tcPr>
          <w:p w14:paraId="660215E9" w14:textId="77777777" w:rsidR="00384A35" w:rsidRPr="009938F0" w:rsidRDefault="00384A35" w:rsidP="002C40C7">
            <w:pPr>
              <w:spacing w:after="0" w:line="240" w:lineRule="auto"/>
              <w:jc w:val="center"/>
              <w:rPr>
                <w:rFonts w:cstheme="minorHAnsi"/>
              </w:rPr>
            </w:pPr>
            <w:r w:rsidRPr="009938F0">
              <w:rPr>
                <w:rFonts w:cstheme="minorHAnsi"/>
              </w:rPr>
              <w:t>Další</w:t>
            </w:r>
          </w:p>
        </w:tc>
        <w:tc>
          <w:tcPr>
            <w:tcW w:w="6592" w:type="dxa"/>
            <w:shd w:val="clear" w:color="auto" w:fill="auto"/>
            <w:vAlign w:val="center"/>
          </w:tcPr>
          <w:p w14:paraId="7728F58D" w14:textId="77777777" w:rsidR="00384A35" w:rsidRPr="001B3040" w:rsidRDefault="00384A35" w:rsidP="00EA4870">
            <w:pPr>
              <w:pStyle w:val="Odstavecseseznamem"/>
              <w:numPr>
                <w:ilvl w:val="0"/>
                <w:numId w:val="1"/>
              </w:numPr>
              <w:rPr>
                <w:rFonts w:cstheme="minorHAnsi"/>
                <w:sz w:val="18"/>
                <w:szCs w:val="18"/>
              </w:rPr>
            </w:pPr>
            <w:r w:rsidRPr="001B3040">
              <w:rPr>
                <w:rFonts w:cstheme="minorHAnsi"/>
                <w:sz w:val="18"/>
                <w:szCs w:val="18"/>
              </w:rPr>
              <w:t>Angažovanost občanů s postižením, posilování sebeobhajoby, občané a politika.</w:t>
            </w:r>
          </w:p>
          <w:p w14:paraId="0C607F8B" w14:textId="258FAAC6" w:rsidR="00384A35" w:rsidRPr="009938F0" w:rsidRDefault="00384A35" w:rsidP="00384A35">
            <w:pPr>
              <w:pStyle w:val="Odstavecseseznamem"/>
              <w:numPr>
                <w:ilvl w:val="0"/>
                <w:numId w:val="1"/>
              </w:numPr>
              <w:rPr>
                <w:rFonts w:eastAsia="Times New Roman" w:cstheme="minorHAnsi"/>
                <w:color w:val="000000"/>
                <w:lang w:eastAsia="cs-CZ"/>
              </w:rPr>
            </w:pPr>
            <w:r w:rsidRPr="001B3040">
              <w:rPr>
                <w:rFonts w:cstheme="minorHAnsi"/>
                <w:sz w:val="18"/>
                <w:szCs w:val="18"/>
              </w:rPr>
              <w:t>Přístupnost- bezbariérová vyhláška (vybavení budov pro přepis řeči a pro tlumočení, wifi)</w:t>
            </w:r>
          </w:p>
        </w:tc>
      </w:tr>
      <w:tr w:rsidR="00384A35" w:rsidRPr="00AC6CFF" w14:paraId="5BD1BF30" w14:textId="77777777" w:rsidTr="00384A35">
        <w:trPr>
          <w:trHeight w:val="713"/>
        </w:trPr>
        <w:tc>
          <w:tcPr>
            <w:tcW w:w="7972" w:type="dxa"/>
            <w:vMerge/>
            <w:shd w:val="clear" w:color="auto" w:fill="auto"/>
            <w:vAlign w:val="center"/>
          </w:tcPr>
          <w:p w14:paraId="099E9C00" w14:textId="77777777" w:rsidR="00384A35" w:rsidRPr="009938F0" w:rsidRDefault="00384A35" w:rsidP="002C40C7">
            <w:pPr>
              <w:spacing w:after="0" w:line="240" w:lineRule="auto"/>
              <w:jc w:val="center"/>
              <w:rPr>
                <w:rFonts w:cstheme="minorHAnsi"/>
              </w:rPr>
            </w:pPr>
          </w:p>
        </w:tc>
        <w:tc>
          <w:tcPr>
            <w:tcW w:w="6592" w:type="dxa"/>
            <w:shd w:val="clear" w:color="auto" w:fill="AFC32D"/>
            <w:vAlign w:val="center"/>
          </w:tcPr>
          <w:p w14:paraId="24D35E34" w14:textId="3B992B7F" w:rsidR="00384A35" w:rsidRPr="00384A35" w:rsidRDefault="00384A35" w:rsidP="00384A35">
            <w:pPr>
              <w:rPr>
                <w:rFonts w:cstheme="minorHAnsi"/>
              </w:rPr>
            </w:pPr>
            <w:r>
              <w:rPr>
                <w:sz w:val="18"/>
                <w:szCs w:val="18"/>
              </w:rPr>
              <w:t xml:space="preserve">Pro další setkání jsme zvolili světovou a evropskou síť organizací hájících práva lidí s postižením a její možné využití v činnosti českých organizací. Uvedená témata tak pravděpodobně budou zvolena pro některé z dalších setkání v příštím roce. </w:t>
            </w:r>
          </w:p>
        </w:tc>
      </w:tr>
    </w:tbl>
    <w:p w14:paraId="0A94F433" w14:textId="2E0D6DAA" w:rsidR="00785365" w:rsidRDefault="00785365">
      <w:pPr>
        <w:rPr>
          <w:b/>
          <w:sz w:val="28"/>
        </w:rPr>
      </w:pPr>
    </w:p>
    <w:p w14:paraId="12D12C45" w14:textId="618C31A2" w:rsidR="008F0314" w:rsidRDefault="008F0314" w:rsidP="00077BB9">
      <w:pPr>
        <w:rPr>
          <w:b/>
          <w:sz w:val="28"/>
        </w:rPr>
      </w:pPr>
    </w:p>
    <w:p w14:paraId="5A590F7B" w14:textId="2C7F6109" w:rsidR="00E14CD2" w:rsidRDefault="00E14CD2" w:rsidP="00077BB9">
      <w:pPr>
        <w:rPr>
          <w:b/>
          <w:sz w:val="28"/>
        </w:rPr>
      </w:pPr>
      <w:bookmarkStart w:id="0" w:name="_GoBack"/>
      <w:bookmarkEnd w:id="0"/>
    </w:p>
    <w:p w14:paraId="2DBA658C" w14:textId="77777777" w:rsidR="001B3040" w:rsidRDefault="001B3040" w:rsidP="00077BB9">
      <w:pPr>
        <w:rPr>
          <w:b/>
          <w:sz w:val="28"/>
        </w:rPr>
      </w:pPr>
    </w:p>
    <w:p w14:paraId="0C6BFE3C" w14:textId="77777777" w:rsidR="00E14CD2" w:rsidRDefault="00E14CD2" w:rsidP="00077BB9">
      <w:pPr>
        <w:rPr>
          <w:b/>
          <w:sz w:val="28"/>
        </w:rPr>
      </w:pPr>
    </w:p>
    <w:p w14:paraId="1BE7153B" w14:textId="5BF38BCC" w:rsidR="008F0314" w:rsidRDefault="008F0314" w:rsidP="00077BB9">
      <w:pPr>
        <w:rPr>
          <w:b/>
          <w:sz w:val="28"/>
        </w:rPr>
      </w:pPr>
    </w:p>
    <w:sectPr w:rsidR="008F0314" w:rsidSect="007904CF">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2495A" w14:textId="77777777" w:rsidR="00083B36" w:rsidRDefault="00083B36" w:rsidP="00192DDC">
      <w:pPr>
        <w:spacing w:after="0" w:line="240" w:lineRule="auto"/>
      </w:pPr>
      <w:r>
        <w:separator/>
      </w:r>
    </w:p>
  </w:endnote>
  <w:endnote w:type="continuationSeparator" w:id="0">
    <w:p w14:paraId="6114922D" w14:textId="77777777" w:rsidR="00083B36" w:rsidRDefault="00083B36" w:rsidP="0019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B3A3D" w14:textId="77777777" w:rsidR="00083B36" w:rsidRDefault="00083B36" w:rsidP="00192DDC">
      <w:pPr>
        <w:spacing w:after="0" w:line="240" w:lineRule="auto"/>
      </w:pPr>
      <w:r>
        <w:separator/>
      </w:r>
    </w:p>
  </w:footnote>
  <w:footnote w:type="continuationSeparator" w:id="0">
    <w:p w14:paraId="6DE5438B" w14:textId="77777777" w:rsidR="00083B36" w:rsidRDefault="00083B36" w:rsidP="00192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52FB"/>
    <w:multiLevelType w:val="hybridMultilevel"/>
    <w:tmpl w:val="5882E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9F10DE4"/>
    <w:multiLevelType w:val="hybridMultilevel"/>
    <w:tmpl w:val="4A4494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568789E"/>
    <w:multiLevelType w:val="hybridMultilevel"/>
    <w:tmpl w:val="0E0E760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93A7E56"/>
    <w:multiLevelType w:val="hybridMultilevel"/>
    <w:tmpl w:val="92AC6A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C114D22"/>
    <w:multiLevelType w:val="hybridMultilevel"/>
    <w:tmpl w:val="EADA32B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01E2676"/>
    <w:multiLevelType w:val="hybridMultilevel"/>
    <w:tmpl w:val="906887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09F11B8"/>
    <w:multiLevelType w:val="hybridMultilevel"/>
    <w:tmpl w:val="E2E4FB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57F1153"/>
    <w:multiLevelType w:val="hybridMultilevel"/>
    <w:tmpl w:val="930A8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8FA0EC6"/>
    <w:multiLevelType w:val="hybridMultilevel"/>
    <w:tmpl w:val="C48836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DFD56EB"/>
    <w:multiLevelType w:val="hybridMultilevel"/>
    <w:tmpl w:val="6ADACD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03C777B"/>
    <w:multiLevelType w:val="hybridMultilevel"/>
    <w:tmpl w:val="E342F7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1883EBE"/>
    <w:multiLevelType w:val="hybridMultilevel"/>
    <w:tmpl w:val="91864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22845A9"/>
    <w:multiLevelType w:val="hybridMultilevel"/>
    <w:tmpl w:val="DAAA6E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6322E81"/>
    <w:multiLevelType w:val="hybridMultilevel"/>
    <w:tmpl w:val="EFC882D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C9360A3"/>
    <w:multiLevelType w:val="hybridMultilevel"/>
    <w:tmpl w:val="35A0C0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9987112"/>
    <w:multiLevelType w:val="hybridMultilevel"/>
    <w:tmpl w:val="000899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5F103EAF"/>
    <w:multiLevelType w:val="hybridMultilevel"/>
    <w:tmpl w:val="21A4D13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6EB0618"/>
    <w:multiLevelType w:val="hybridMultilevel"/>
    <w:tmpl w:val="FA124B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8F54C25"/>
    <w:multiLevelType w:val="hybridMultilevel"/>
    <w:tmpl w:val="F2D2FE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9FE0928"/>
    <w:multiLevelType w:val="hybridMultilevel"/>
    <w:tmpl w:val="D90C40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0180A68"/>
    <w:multiLevelType w:val="hybridMultilevel"/>
    <w:tmpl w:val="AE626F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BD5649D"/>
    <w:multiLevelType w:val="hybridMultilevel"/>
    <w:tmpl w:val="5C62A50E"/>
    <w:lvl w:ilvl="0" w:tplc="04050001">
      <w:start w:val="1"/>
      <w:numFmt w:val="bullet"/>
      <w:lvlText w:val=""/>
      <w:lvlJc w:val="left"/>
      <w:pPr>
        <w:ind w:left="824" w:hanging="360"/>
      </w:pPr>
      <w:rPr>
        <w:rFonts w:ascii="Symbol" w:hAnsi="Symbol" w:hint="default"/>
      </w:rPr>
    </w:lvl>
    <w:lvl w:ilvl="1" w:tplc="04050003" w:tentative="1">
      <w:start w:val="1"/>
      <w:numFmt w:val="bullet"/>
      <w:lvlText w:val="o"/>
      <w:lvlJc w:val="left"/>
      <w:pPr>
        <w:ind w:left="1544" w:hanging="360"/>
      </w:pPr>
      <w:rPr>
        <w:rFonts w:ascii="Courier New" w:hAnsi="Courier New" w:cs="Courier New" w:hint="default"/>
      </w:rPr>
    </w:lvl>
    <w:lvl w:ilvl="2" w:tplc="04050005" w:tentative="1">
      <w:start w:val="1"/>
      <w:numFmt w:val="bullet"/>
      <w:lvlText w:val=""/>
      <w:lvlJc w:val="left"/>
      <w:pPr>
        <w:ind w:left="2264" w:hanging="360"/>
      </w:pPr>
      <w:rPr>
        <w:rFonts w:ascii="Wingdings" w:hAnsi="Wingdings" w:hint="default"/>
      </w:rPr>
    </w:lvl>
    <w:lvl w:ilvl="3" w:tplc="04050001" w:tentative="1">
      <w:start w:val="1"/>
      <w:numFmt w:val="bullet"/>
      <w:lvlText w:val=""/>
      <w:lvlJc w:val="left"/>
      <w:pPr>
        <w:ind w:left="2984" w:hanging="360"/>
      </w:pPr>
      <w:rPr>
        <w:rFonts w:ascii="Symbol" w:hAnsi="Symbol" w:hint="default"/>
      </w:rPr>
    </w:lvl>
    <w:lvl w:ilvl="4" w:tplc="04050003" w:tentative="1">
      <w:start w:val="1"/>
      <w:numFmt w:val="bullet"/>
      <w:lvlText w:val="o"/>
      <w:lvlJc w:val="left"/>
      <w:pPr>
        <w:ind w:left="3704" w:hanging="360"/>
      </w:pPr>
      <w:rPr>
        <w:rFonts w:ascii="Courier New" w:hAnsi="Courier New" w:cs="Courier New" w:hint="default"/>
      </w:rPr>
    </w:lvl>
    <w:lvl w:ilvl="5" w:tplc="04050005" w:tentative="1">
      <w:start w:val="1"/>
      <w:numFmt w:val="bullet"/>
      <w:lvlText w:val=""/>
      <w:lvlJc w:val="left"/>
      <w:pPr>
        <w:ind w:left="4424" w:hanging="360"/>
      </w:pPr>
      <w:rPr>
        <w:rFonts w:ascii="Wingdings" w:hAnsi="Wingdings" w:hint="default"/>
      </w:rPr>
    </w:lvl>
    <w:lvl w:ilvl="6" w:tplc="04050001" w:tentative="1">
      <w:start w:val="1"/>
      <w:numFmt w:val="bullet"/>
      <w:lvlText w:val=""/>
      <w:lvlJc w:val="left"/>
      <w:pPr>
        <w:ind w:left="5144" w:hanging="360"/>
      </w:pPr>
      <w:rPr>
        <w:rFonts w:ascii="Symbol" w:hAnsi="Symbol" w:hint="default"/>
      </w:rPr>
    </w:lvl>
    <w:lvl w:ilvl="7" w:tplc="04050003" w:tentative="1">
      <w:start w:val="1"/>
      <w:numFmt w:val="bullet"/>
      <w:lvlText w:val="o"/>
      <w:lvlJc w:val="left"/>
      <w:pPr>
        <w:ind w:left="5864" w:hanging="360"/>
      </w:pPr>
      <w:rPr>
        <w:rFonts w:ascii="Courier New" w:hAnsi="Courier New" w:cs="Courier New" w:hint="default"/>
      </w:rPr>
    </w:lvl>
    <w:lvl w:ilvl="8" w:tplc="04050005" w:tentative="1">
      <w:start w:val="1"/>
      <w:numFmt w:val="bullet"/>
      <w:lvlText w:val=""/>
      <w:lvlJc w:val="left"/>
      <w:pPr>
        <w:ind w:left="6584" w:hanging="360"/>
      </w:pPr>
      <w:rPr>
        <w:rFonts w:ascii="Wingdings" w:hAnsi="Wingdings" w:hint="default"/>
      </w:rPr>
    </w:lvl>
  </w:abstractNum>
  <w:num w:numId="1">
    <w:abstractNumId w:val="2"/>
  </w:num>
  <w:num w:numId="2">
    <w:abstractNumId w:val="12"/>
  </w:num>
  <w:num w:numId="3">
    <w:abstractNumId w:val="7"/>
  </w:num>
  <w:num w:numId="4">
    <w:abstractNumId w:val="11"/>
  </w:num>
  <w:num w:numId="5">
    <w:abstractNumId w:val="19"/>
  </w:num>
  <w:num w:numId="6">
    <w:abstractNumId w:val="15"/>
  </w:num>
  <w:num w:numId="7">
    <w:abstractNumId w:val="4"/>
  </w:num>
  <w:num w:numId="8">
    <w:abstractNumId w:val="16"/>
  </w:num>
  <w:num w:numId="9">
    <w:abstractNumId w:val="21"/>
  </w:num>
  <w:num w:numId="10">
    <w:abstractNumId w:val="0"/>
  </w:num>
  <w:num w:numId="11">
    <w:abstractNumId w:val="3"/>
  </w:num>
  <w:num w:numId="12">
    <w:abstractNumId w:val="8"/>
  </w:num>
  <w:num w:numId="13">
    <w:abstractNumId w:val="17"/>
  </w:num>
  <w:num w:numId="14">
    <w:abstractNumId w:val="18"/>
  </w:num>
  <w:num w:numId="15">
    <w:abstractNumId w:val="14"/>
  </w:num>
  <w:num w:numId="16">
    <w:abstractNumId w:val="6"/>
  </w:num>
  <w:num w:numId="17">
    <w:abstractNumId w:val="10"/>
  </w:num>
  <w:num w:numId="18">
    <w:abstractNumId w:val="20"/>
  </w:num>
  <w:num w:numId="19">
    <w:abstractNumId w:val="1"/>
  </w:num>
  <w:num w:numId="20">
    <w:abstractNumId w:val="5"/>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0F0"/>
    <w:rsid w:val="0001606C"/>
    <w:rsid w:val="00037741"/>
    <w:rsid w:val="000435D7"/>
    <w:rsid w:val="00077BB9"/>
    <w:rsid w:val="00083B36"/>
    <w:rsid w:val="000E1E0D"/>
    <w:rsid w:val="000E6D4F"/>
    <w:rsid w:val="001237AC"/>
    <w:rsid w:val="00192DDC"/>
    <w:rsid w:val="001A4473"/>
    <w:rsid w:val="001B3040"/>
    <w:rsid w:val="001C46E7"/>
    <w:rsid w:val="001E1BCB"/>
    <w:rsid w:val="001E7F6E"/>
    <w:rsid w:val="00217D18"/>
    <w:rsid w:val="00222BFF"/>
    <w:rsid w:val="00255027"/>
    <w:rsid w:val="002810F0"/>
    <w:rsid w:val="0028159C"/>
    <w:rsid w:val="002B57DC"/>
    <w:rsid w:val="002C40C7"/>
    <w:rsid w:val="0034063F"/>
    <w:rsid w:val="00384A35"/>
    <w:rsid w:val="003C28FE"/>
    <w:rsid w:val="00423397"/>
    <w:rsid w:val="0047014A"/>
    <w:rsid w:val="00482325"/>
    <w:rsid w:val="0056648C"/>
    <w:rsid w:val="0057420A"/>
    <w:rsid w:val="005D7E41"/>
    <w:rsid w:val="005F4C2F"/>
    <w:rsid w:val="007220A2"/>
    <w:rsid w:val="0077730A"/>
    <w:rsid w:val="00785365"/>
    <w:rsid w:val="007904CF"/>
    <w:rsid w:val="00832E80"/>
    <w:rsid w:val="008F0314"/>
    <w:rsid w:val="009938F0"/>
    <w:rsid w:val="009D365A"/>
    <w:rsid w:val="009E5A6E"/>
    <w:rsid w:val="00A06470"/>
    <w:rsid w:val="00A13555"/>
    <w:rsid w:val="00AB3B85"/>
    <w:rsid w:val="00AC6CFF"/>
    <w:rsid w:val="00B50CED"/>
    <w:rsid w:val="00B55903"/>
    <w:rsid w:val="00B82080"/>
    <w:rsid w:val="00B954D9"/>
    <w:rsid w:val="00B972CC"/>
    <w:rsid w:val="00BF6917"/>
    <w:rsid w:val="00C96C3A"/>
    <w:rsid w:val="00CA022A"/>
    <w:rsid w:val="00DC2159"/>
    <w:rsid w:val="00DF22EC"/>
    <w:rsid w:val="00DF2E23"/>
    <w:rsid w:val="00DF42DE"/>
    <w:rsid w:val="00E14CD2"/>
    <w:rsid w:val="00E36DA0"/>
    <w:rsid w:val="00EA4870"/>
    <w:rsid w:val="00F12A3F"/>
    <w:rsid w:val="00F41440"/>
    <w:rsid w:val="00F81861"/>
    <w:rsid w:val="00FF678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6694"/>
  <w15:chartTrackingRefBased/>
  <w15:docId w15:val="{3534FEFB-CAF5-4D3C-B58E-7EB1F2C7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link w:val="Nadpis1Char"/>
    <w:uiPriority w:val="9"/>
    <w:qFormat/>
    <w:rsid w:val="005664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C6CFF"/>
    <w:pPr>
      <w:ind w:left="720"/>
      <w:contextualSpacing/>
    </w:pPr>
  </w:style>
  <w:style w:type="paragraph" w:styleId="Zhlav">
    <w:name w:val="header"/>
    <w:basedOn w:val="Normln"/>
    <w:link w:val="ZhlavChar"/>
    <w:uiPriority w:val="99"/>
    <w:unhideWhenUsed/>
    <w:rsid w:val="00192DDC"/>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92DDC"/>
  </w:style>
  <w:style w:type="paragraph" w:styleId="Zpat">
    <w:name w:val="footer"/>
    <w:basedOn w:val="Normln"/>
    <w:link w:val="ZpatChar"/>
    <w:uiPriority w:val="99"/>
    <w:unhideWhenUsed/>
    <w:rsid w:val="00192DDC"/>
    <w:pPr>
      <w:tabs>
        <w:tab w:val="center" w:pos="4536"/>
        <w:tab w:val="right" w:pos="9072"/>
      </w:tabs>
      <w:spacing w:after="0" w:line="240" w:lineRule="auto"/>
    </w:pPr>
  </w:style>
  <w:style w:type="character" w:customStyle="1" w:styleId="ZpatChar">
    <w:name w:val="Zápatí Char"/>
    <w:basedOn w:val="Standardnpsmoodstavce"/>
    <w:link w:val="Zpat"/>
    <w:uiPriority w:val="99"/>
    <w:rsid w:val="00192DDC"/>
  </w:style>
  <w:style w:type="paragraph" w:styleId="Textpoznpodarou">
    <w:name w:val="footnote text"/>
    <w:basedOn w:val="Normln"/>
    <w:link w:val="TextpoznpodarouChar"/>
    <w:uiPriority w:val="8"/>
    <w:unhideWhenUsed/>
    <w:qFormat/>
    <w:rsid w:val="0028159C"/>
    <w:pPr>
      <w:spacing w:after="0" w:line="240" w:lineRule="auto"/>
    </w:pPr>
    <w:rPr>
      <w:sz w:val="20"/>
      <w:szCs w:val="20"/>
    </w:rPr>
  </w:style>
  <w:style w:type="character" w:customStyle="1" w:styleId="TextpoznpodarouChar">
    <w:name w:val="Text pozn. pod čarou Char"/>
    <w:basedOn w:val="Standardnpsmoodstavce"/>
    <w:link w:val="Textpoznpodarou"/>
    <w:uiPriority w:val="8"/>
    <w:rsid w:val="0028159C"/>
    <w:rPr>
      <w:sz w:val="20"/>
      <w:szCs w:val="20"/>
    </w:rPr>
  </w:style>
  <w:style w:type="character" w:styleId="Znakapoznpodarou">
    <w:name w:val="footnote reference"/>
    <w:basedOn w:val="Standardnpsmoodstavce"/>
    <w:uiPriority w:val="8"/>
    <w:unhideWhenUsed/>
    <w:rsid w:val="0028159C"/>
    <w:rPr>
      <w:vertAlign w:val="superscript"/>
    </w:rPr>
  </w:style>
  <w:style w:type="character" w:styleId="Hypertextovodkaz">
    <w:name w:val="Hyperlink"/>
    <w:basedOn w:val="Standardnpsmoodstavce"/>
    <w:uiPriority w:val="99"/>
    <w:unhideWhenUsed/>
    <w:rsid w:val="009E5A6E"/>
    <w:rPr>
      <w:color w:val="0563C1" w:themeColor="hyperlink"/>
      <w:u w:val="single"/>
    </w:rPr>
  </w:style>
  <w:style w:type="character" w:customStyle="1" w:styleId="Nadpis1Char">
    <w:name w:val="Nadpis 1 Char"/>
    <w:basedOn w:val="Standardnpsmoodstavce"/>
    <w:link w:val="Nadpis1"/>
    <w:uiPriority w:val="9"/>
    <w:rsid w:val="0056648C"/>
    <w:rPr>
      <w:rFonts w:ascii="Times New Roman" w:eastAsia="Times New Roman" w:hAnsi="Times New Roman" w:cs="Times New Roman"/>
      <w:b/>
      <w:bCs/>
      <w:kern w:val="36"/>
      <w:sz w:val="48"/>
      <w:szCs w:val="48"/>
      <w:lang w:eastAsia="cs-CZ"/>
    </w:rPr>
  </w:style>
  <w:style w:type="character" w:customStyle="1" w:styleId="pokyny">
    <w:name w:val="pokyny"/>
    <w:basedOn w:val="Standardnpsmoodstavce"/>
    <w:rsid w:val="00FF6785"/>
    <w:rPr>
      <w:color w:val="FF0000"/>
    </w:rPr>
  </w:style>
  <w:style w:type="character" w:styleId="Odkaznakoment">
    <w:name w:val="annotation reference"/>
    <w:basedOn w:val="Standardnpsmoodstavce"/>
    <w:uiPriority w:val="99"/>
    <w:semiHidden/>
    <w:unhideWhenUsed/>
    <w:rsid w:val="00F12A3F"/>
    <w:rPr>
      <w:sz w:val="16"/>
      <w:szCs w:val="16"/>
    </w:rPr>
  </w:style>
  <w:style w:type="paragraph" w:styleId="Textkomente">
    <w:name w:val="annotation text"/>
    <w:basedOn w:val="Normln"/>
    <w:link w:val="TextkomenteChar"/>
    <w:uiPriority w:val="99"/>
    <w:semiHidden/>
    <w:unhideWhenUsed/>
    <w:rsid w:val="00F12A3F"/>
    <w:pPr>
      <w:spacing w:line="240" w:lineRule="auto"/>
    </w:pPr>
    <w:rPr>
      <w:sz w:val="20"/>
      <w:szCs w:val="20"/>
    </w:rPr>
  </w:style>
  <w:style w:type="character" w:customStyle="1" w:styleId="TextkomenteChar">
    <w:name w:val="Text komentáře Char"/>
    <w:basedOn w:val="Standardnpsmoodstavce"/>
    <w:link w:val="Textkomente"/>
    <w:uiPriority w:val="99"/>
    <w:semiHidden/>
    <w:rsid w:val="00F12A3F"/>
    <w:rPr>
      <w:sz w:val="20"/>
      <w:szCs w:val="20"/>
    </w:rPr>
  </w:style>
  <w:style w:type="paragraph" w:styleId="Pedmtkomente">
    <w:name w:val="annotation subject"/>
    <w:basedOn w:val="Textkomente"/>
    <w:next w:val="Textkomente"/>
    <w:link w:val="PedmtkomenteChar"/>
    <w:uiPriority w:val="99"/>
    <w:semiHidden/>
    <w:unhideWhenUsed/>
    <w:rsid w:val="00F12A3F"/>
    <w:rPr>
      <w:b/>
      <w:bCs/>
    </w:rPr>
  </w:style>
  <w:style w:type="character" w:customStyle="1" w:styleId="PedmtkomenteChar">
    <w:name w:val="Předmět komentáře Char"/>
    <w:basedOn w:val="TextkomenteChar"/>
    <w:link w:val="Pedmtkomente"/>
    <w:uiPriority w:val="99"/>
    <w:semiHidden/>
    <w:rsid w:val="00F12A3F"/>
    <w:rPr>
      <w:b/>
      <w:bCs/>
      <w:sz w:val="20"/>
      <w:szCs w:val="20"/>
    </w:rPr>
  </w:style>
  <w:style w:type="paragraph" w:styleId="Textbubliny">
    <w:name w:val="Balloon Text"/>
    <w:basedOn w:val="Normln"/>
    <w:link w:val="TextbublinyChar"/>
    <w:uiPriority w:val="99"/>
    <w:semiHidden/>
    <w:unhideWhenUsed/>
    <w:rsid w:val="00F12A3F"/>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12A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5693">
      <w:bodyDiv w:val="1"/>
      <w:marLeft w:val="0"/>
      <w:marRight w:val="0"/>
      <w:marTop w:val="0"/>
      <w:marBottom w:val="0"/>
      <w:divBdr>
        <w:top w:val="none" w:sz="0" w:space="0" w:color="auto"/>
        <w:left w:val="none" w:sz="0" w:space="0" w:color="auto"/>
        <w:bottom w:val="none" w:sz="0" w:space="0" w:color="auto"/>
        <w:right w:val="none" w:sz="0" w:space="0" w:color="auto"/>
      </w:divBdr>
    </w:div>
    <w:div w:id="94980546">
      <w:bodyDiv w:val="1"/>
      <w:marLeft w:val="0"/>
      <w:marRight w:val="0"/>
      <w:marTop w:val="0"/>
      <w:marBottom w:val="0"/>
      <w:divBdr>
        <w:top w:val="none" w:sz="0" w:space="0" w:color="auto"/>
        <w:left w:val="none" w:sz="0" w:space="0" w:color="auto"/>
        <w:bottom w:val="none" w:sz="0" w:space="0" w:color="auto"/>
        <w:right w:val="none" w:sz="0" w:space="0" w:color="auto"/>
      </w:divBdr>
    </w:div>
    <w:div w:id="126364132">
      <w:bodyDiv w:val="1"/>
      <w:marLeft w:val="0"/>
      <w:marRight w:val="0"/>
      <w:marTop w:val="0"/>
      <w:marBottom w:val="0"/>
      <w:divBdr>
        <w:top w:val="none" w:sz="0" w:space="0" w:color="auto"/>
        <w:left w:val="none" w:sz="0" w:space="0" w:color="auto"/>
        <w:bottom w:val="none" w:sz="0" w:space="0" w:color="auto"/>
        <w:right w:val="none" w:sz="0" w:space="0" w:color="auto"/>
      </w:divBdr>
    </w:div>
    <w:div w:id="321474209">
      <w:bodyDiv w:val="1"/>
      <w:marLeft w:val="0"/>
      <w:marRight w:val="0"/>
      <w:marTop w:val="0"/>
      <w:marBottom w:val="0"/>
      <w:divBdr>
        <w:top w:val="none" w:sz="0" w:space="0" w:color="auto"/>
        <w:left w:val="none" w:sz="0" w:space="0" w:color="auto"/>
        <w:bottom w:val="none" w:sz="0" w:space="0" w:color="auto"/>
        <w:right w:val="none" w:sz="0" w:space="0" w:color="auto"/>
      </w:divBdr>
    </w:div>
    <w:div w:id="657852492">
      <w:bodyDiv w:val="1"/>
      <w:marLeft w:val="0"/>
      <w:marRight w:val="0"/>
      <w:marTop w:val="0"/>
      <w:marBottom w:val="0"/>
      <w:divBdr>
        <w:top w:val="none" w:sz="0" w:space="0" w:color="auto"/>
        <w:left w:val="none" w:sz="0" w:space="0" w:color="auto"/>
        <w:bottom w:val="none" w:sz="0" w:space="0" w:color="auto"/>
        <w:right w:val="none" w:sz="0" w:space="0" w:color="auto"/>
      </w:divBdr>
    </w:div>
    <w:div w:id="827134278">
      <w:bodyDiv w:val="1"/>
      <w:marLeft w:val="0"/>
      <w:marRight w:val="0"/>
      <w:marTop w:val="0"/>
      <w:marBottom w:val="0"/>
      <w:divBdr>
        <w:top w:val="none" w:sz="0" w:space="0" w:color="auto"/>
        <w:left w:val="none" w:sz="0" w:space="0" w:color="auto"/>
        <w:bottom w:val="none" w:sz="0" w:space="0" w:color="auto"/>
        <w:right w:val="none" w:sz="0" w:space="0" w:color="auto"/>
      </w:divBdr>
    </w:div>
    <w:div w:id="851725699">
      <w:bodyDiv w:val="1"/>
      <w:marLeft w:val="0"/>
      <w:marRight w:val="0"/>
      <w:marTop w:val="0"/>
      <w:marBottom w:val="0"/>
      <w:divBdr>
        <w:top w:val="none" w:sz="0" w:space="0" w:color="auto"/>
        <w:left w:val="none" w:sz="0" w:space="0" w:color="auto"/>
        <w:bottom w:val="none" w:sz="0" w:space="0" w:color="auto"/>
        <w:right w:val="none" w:sz="0" w:space="0" w:color="auto"/>
      </w:divBdr>
    </w:div>
    <w:div w:id="927546334">
      <w:bodyDiv w:val="1"/>
      <w:marLeft w:val="0"/>
      <w:marRight w:val="0"/>
      <w:marTop w:val="0"/>
      <w:marBottom w:val="0"/>
      <w:divBdr>
        <w:top w:val="none" w:sz="0" w:space="0" w:color="auto"/>
        <w:left w:val="none" w:sz="0" w:space="0" w:color="auto"/>
        <w:bottom w:val="none" w:sz="0" w:space="0" w:color="auto"/>
        <w:right w:val="none" w:sz="0" w:space="0" w:color="auto"/>
      </w:divBdr>
    </w:div>
    <w:div w:id="960260225">
      <w:bodyDiv w:val="1"/>
      <w:marLeft w:val="0"/>
      <w:marRight w:val="0"/>
      <w:marTop w:val="0"/>
      <w:marBottom w:val="0"/>
      <w:divBdr>
        <w:top w:val="none" w:sz="0" w:space="0" w:color="auto"/>
        <w:left w:val="none" w:sz="0" w:space="0" w:color="auto"/>
        <w:bottom w:val="none" w:sz="0" w:space="0" w:color="auto"/>
        <w:right w:val="none" w:sz="0" w:space="0" w:color="auto"/>
      </w:divBdr>
    </w:div>
    <w:div w:id="973557365">
      <w:bodyDiv w:val="1"/>
      <w:marLeft w:val="0"/>
      <w:marRight w:val="0"/>
      <w:marTop w:val="0"/>
      <w:marBottom w:val="0"/>
      <w:divBdr>
        <w:top w:val="none" w:sz="0" w:space="0" w:color="auto"/>
        <w:left w:val="none" w:sz="0" w:space="0" w:color="auto"/>
        <w:bottom w:val="none" w:sz="0" w:space="0" w:color="auto"/>
        <w:right w:val="none" w:sz="0" w:space="0" w:color="auto"/>
      </w:divBdr>
    </w:div>
    <w:div w:id="995768675">
      <w:bodyDiv w:val="1"/>
      <w:marLeft w:val="0"/>
      <w:marRight w:val="0"/>
      <w:marTop w:val="0"/>
      <w:marBottom w:val="0"/>
      <w:divBdr>
        <w:top w:val="none" w:sz="0" w:space="0" w:color="auto"/>
        <w:left w:val="none" w:sz="0" w:space="0" w:color="auto"/>
        <w:bottom w:val="none" w:sz="0" w:space="0" w:color="auto"/>
        <w:right w:val="none" w:sz="0" w:space="0" w:color="auto"/>
      </w:divBdr>
    </w:div>
    <w:div w:id="1034958787">
      <w:bodyDiv w:val="1"/>
      <w:marLeft w:val="0"/>
      <w:marRight w:val="0"/>
      <w:marTop w:val="0"/>
      <w:marBottom w:val="0"/>
      <w:divBdr>
        <w:top w:val="none" w:sz="0" w:space="0" w:color="auto"/>
        <w:left w:val="none" w:sz="0" w:space="0" w:color="auto"/>
        <w:bottom w:val="none" w:sz="0" w:space="0" w:color="auto"/>
        <w:right w:val="none" w:sz="0" w:space="0" w:color="auto"/>
      </w:divBdr>
    </w:div>
    <w:div w:id="1109617065">
      <w:bodyDiv w:val="1"/>
      <w:marLeft w:val="0"/>
      <w:marRight w:val="0"/>
      <w:marTop w:val="0"/>
      <w:marBottom w:val="0"/>
      <w:divBdr>
        <w:top w:val="none" w:sz="0" w:space="0" w:color="auto"/>
        <w:left w:val="none" w:sz="0" w:space="0" w:color="auto"/>
        <w:bottom w:val="none" w:sz="0" w:space="0" w:color="auto"/>
        <w:right w:val="none" w:sz="0" w:space="0" w:color="auto"/>
      </w:divBdr>
    </w:div>
    <w:div w:id="1248223098">
      <w:bodyDiv w:val="1"/>
      <w:marLeft w:val="0"/>
      <w:marRight w:val="0"/>
      <w:marTop w:val="0"/>
      <w:marBottom w:val="0"/>
      <w:divBdr>
        <w:top w:val="none" w:sz="0" w:space="0" w:color="auto"/>
        <w:left w:val="none" w:sz="0" w:space="0" w:color="auto"/>
        <w:bottom w:val="none" w:sz="0" w:space="0" w:color="auto"/>
        <w:right w:val="none" w:sz="0" w:space="0" w:color="auto"/>
      </w:divBdr>
    </w:div>
    <w:div w:id="1279797458">
      <w:bodyDiv w:val="1"/>
      <w:marLeft w:val="0"/>
      <w:marRight w:val="0"/>
      <w:marTop w:val="0"/>
      <w:marBottom w:val="0"/>
      <w:divBdr>
        <w:top w:val="none" w:sz="0" w:space="0" w:color="auto"/>
        <w:left w:val="none" w:sz="0" w:space="0" w:color="auto"/>
        <w:bottom w:val="none" w:sz="0" w:space="0" w:color="auto"/>
        <w:right w:val="none" w:sz="0" w:space="0" w:color="auto"/>
      </w:divBdr>
    </w:div>
    <w:div w:id="1393503646">
      <w:bodyDiv w:val="1"/>
      <w:marLeft w:val="0"/>
      <w:marRight w:val="0"/>
      <w:marTop w:val="0"/>
      <w:marBottom w:val="0"/>
      <w:divBdr>
        <w:top w:val="none" w:sz="0" w:space="0" w:color="auto"/>
        <w:left w:val="none" w:sz="0" w:space="0" w:color="auto"/>
        <w:bottom w:val="none" w:sz="0" w:space="0" w:color="auto"/>
        <w:right w:val="none" w:sz="0" w:space="0" w:color="auto"/>
      </w:divBdr>
    </w:div>
    <w:div w:id="1425615640">
      <w:bodyDiv w:val="1"/>
      <w:marLeft w:val="0"/>
      <w:marRight w:val="0"/>
      <w:marTop w:val="0"/>
      <w:marBottom w:val="0"/>
      <w:divBdr>
        <w:top w:val="none" w:sz="0" w:space="0" w:color="auto"/>
        <w:left w:val="none" w:sz="0" w:space="0" w:color="auto"/>
        <w:bottom w:val="none" w:sz="0" w:space="0" w:color="auto"/>
        <w:right w:val="none" w:sz="0" w:space="0" w:color="auto"/>
      </w:divBdr>
    </w:div>
    <w:div w:id="1447889754">
      <w:bodyDiv w:val="1"/>
      <w:marLeft w:val="0"/>
      <w:marRight w:val="0"/>
      <w:marTop w:val="0"/>
      <w:marBottom w:val="0"/>
      <w:divBdr>
        <w:top w:val="none" w:sz="0" w:space="0" w:color="auto"/>
        <w:left w:val="none" w:sz="0" w:space="0" w:color="auto"/>
        <w:bottom w:val="none" w:sz="0" w:space="0" w:color="auto"/>
        <w:right w:val="none" w:sz="0" w:space="0" w:color="auto"/>
      </w:divBdr>
    </w:div>
    <w:div w:id="1576669389">
      <w:bodyDiv w:val="1"/>
      <w:marLeft w:val="0"/>
      <w:marRight w:val="0"/>
      <w:marTop w:val="0"/>
      <w:marBottom w:val="0"/>
      <w:divBdr>
        <w:top w:val="none" w:sz="0" w:space="0" w:color="auto"/>
        <w:left w:val="none" w:sz="0" w:space="0" w:color="auto"/>
        <w:bottom w:val="none" w:sz="0" w:space="0" w:color="auto"/>
        <w:right w:val="none" w:sz="0" w:space="0" w:color="auto"/>
      </w:divBdr>
    </w:div>
    <w:div w:id="1620144617">
      <w:bodyDiv w:val="1"/>
      <w:marLeft w:val="0"/>
      <w:marRight w:val="0"/>
      <w:marTop w:val="0"/>
      <w:marBottom w:val="0"/>
      <w:divBdr>
        <w:top w:val="none" w:sz="0" w:space="0" w:color="auto"/>
        <w:left w:val="none" w:sz="0" w:space="0" w:color="auto"/>
        <w:bottom w:val="none" w:sz="0" w:space="0" w:color="auto"/>
        <w:right w:val="none" w:sz="0" w:space="0" w:color="auto"/>
      </w:divBdr>
    </w:div>
    <w:div w:id="1629159907">
      <w:bodyDiv w:val="1"/>
      <w:marLeft w:val="0"/>
      <w:marRight w:val="0"/>
      <w:marTop w:val="0"/>
      <w:marBottom w:val="0"/>
      <w:divBdr>
        <w:top w:val="none" w:sz="0" w:space="0" w:color="auto"/>
        <w:left w:val="none" w:sz="0" w:space="0" w:color="auto"/>
        <w:bottom w:val="none" w:sz="0" w:space="0" w:color="auto"/>
        <w:right w:val="none" w:sz="0" w:space="0" w:color="auto"/>
      </w:divBdr>
    </w:div>
    <w:div w:id="1669626742">
      <w:bodyDiv w:val="1"/>
      <w:marLeft w:val="0"/>
      <w:marRight w:val="0"/>
      <w:marTop w:val="0"/>
      <w:marBottom w:val="0"/>
      <w:divBdr>
        <w:top w:val="none" w:sz="0" w:space="0" w:color="auto"/>
        <w:left w:val="none" w:sz="0" w:space="0" w:color="auto"/>
        <w:bottom w:val="none" w:sz="0" w:space="0" w:color="auto"/>
        <w:right w:val="none" w:sz="0" w:space="0" w:color="auto"/>
      </w:divBdr>
    </w:div>
    <w:div w:id="1710260029">
      <w:bodyDiv w:val="1"/>
      <w:marLeft w:val="0"/>
      <w:marRight w:val="0"/>
      <w:marTop w:val="0"/>
      <w:marBottom w:val="0"/>
      <w:divBdr>
        <w:top w:val="none" w:sz="0" w:space="0" w:color="auto"/>
        <w:left w:val="none" w:sz="0" w:space="0" w:color="auto"/>
        <w:bottom w:val="none" w:sz="0" w:space="0" w:color="auto"/>
        <w:right w:val="none" w:sz="0" w:space="0" w:color="auto"/>
      </w:divBdr>
    </w:div>
    <w:div w:id="1814524559">
      <w:bodyDiv w:val="1"/>
      <w:marLeft w:val="0"/>
      <w:marRight w:val="0"/>
      <w:marTop w:val="0"/>
      <w:marBottom w:val="0"/>
      <w:divBdr>
        <w:top w:val="none" w:sz="0" w:space="0" w:color="auto"/>
        <w:left w:val="none" w:sz="0" w:space="0" w:color="auto"/>
        <w:bottom w:val="none" w:sz="0" w:space="0" w:color="auto"/>
        <w:right w:val="none" w:sz="0" w:space="0" w:color="auto"/>
      </w:divBdr>
    </w:div>
    <w:div w:id="1856918150">
      <w:bodyDiv w:val="1"/>
      <w:marLeft w:val="0"/>
      <w:marRight w:val="0"/>
      <w:marTop w:val="0"/>
      <w:marBottom w:val="0"/>
      <w:divBdr>
        <w:top w:val="none" w:sz="0" w:space="0" w:color="auto"/>
        <w:left w:val="none" w:sz="0" w:space="0" w:color="auto"/>
        <w:bottom w:val="none" w:sz="0" w:space="0" w:color="auto"/>
        <w:right w:val="none" w:sz="0" w:space="0" w:color="auto"/>
      </w:divBdr>
    </w:div>
    <w:div w:id="1934125632">
      <w:bodyDiv w:val="1"/>
      <w:marLeft w:val="0"/>
      <w:marRight w:val="0"/>
      <w:marTop w:val="0"/>
      <w:marBottom w:val="0"/>
      <w:divBdr>
        <w:top w:val="none" w:sz="0" w:space="0" w:color="auto"/>
        <w:left w:val="none" w:sz="0" w:space="0" w:color="auto"/>
        <w:bottom w:val="none" w:sz="0" w:space="0" w:color="auto"/>
        <w:right w:val="none" w:sz="0" w:space="0" w:color="auto"/>
      </w:divBdr>
    </w:div>
    <w:div w:id="1944805914">
      <w:bodyDiv w:val="1"/>
      <w:marLeft w:val="0"/>
      <w:marRight w:val="0"/>
      <w:marTop w:val="0"/>
      <w:marBottom w:val="0"/>
      <w:divBdr>
        <w:top w:val="none" w:sz="0" w:space="0" w:color="auto"/>
        <w:left w:val="none" w:sz="0" w:space="0" w:color="auto"/>
        <w:bottom w:val="none" w:sz="0" w:space="0" w:color="auto"/>
        <w:right w:val="none" w:sz="0" w:space="0" w:color="auto"/>
      </w:divBdr>
    </w:div>
    <w:div w:id="1953857185">
      <w:bodyDiv w:val="1"/>
      <w:marLeft w:val="0"/>
      <w:marRight w:val="0"/>
      <w:marTop w:val="0"/>
      <w:marBottom w:val="0"/>
      <w:divBdr>
        <w:top w:val="none" w:sz="0" w:space="0" w:color="auto"/>
        <w:left w:val="none" w:sz="0" w:space="0" w:color="auto"/>
        <w:bottom w:val="none" w:sz="0" w:space="0" w:color="auto"/>
        <w:right w:val="none" w:sz="0" w:space="0" w:color="auto"/>
      </w:divBdr>
    </w:div>
    <w:div w:id="21172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chrance.cz/fileadmin/user_upload/Letaky/Pravni-pomoc.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chrance.cz"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chrance.cz/ochrana-osob-omezenych-na-svobod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FFE45-5D3F-45FA-9C98-779688ACADE2}">
  <ds:schemaRef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7aea5b64-986d-4ed0-9f25-146f1d978e98"/>
    <ds:schemaRef ds:uri="http://www.w3.org/XML/1998/namespace"/>
    <ds:schemaRef ds:uri="http://purl.org/dc/dcmitype/"/>
  </ds:schemaRefs>
</ds:datastoreItem>
</file>

<file path=customXml/itemProps2.xml><?xml version="1.0" encoding="utf-8"?>
<ds:datastoreItem xmlns:ds="http://schemas.openxmlformats.org/officeDocument/2006/customXml" ds:itemID="{6AA13F49-837C-4C1A-B678-9AA720C6EC9B}">
  <ds:schemaRefs>
    <ds:schemaRef ds:uri="http://schemas.microsoft.com/sharepoint/v3/contenttype/forms"/>
  </ds:schemaRefs>
</ds:datastoreItem>
</file>

<file path=customXml/itemProps3.xml><?xml version="1.0" encoding="utf-8"?>
<ds:datastoreItem xmlns:ds="http://schemas.openxmlformats.org/officeDocument/2006/customXml" ds:itemID="{3A4F1DBA-C14E-48E5-9C3B-84A22A640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9D22B5-45A8-4FC6-BF69-FC52EFA2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4</Pages>
  <Words>1482</Words>
  <Characters>8744</Characters>
  <Application>Microsoft Office Word</Application>
  <DocSecurity>0</DocSecurity>
  <Lines>72</Lines>
  <Paragraphs>20</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Rozehnalová Miriam Mgr.</dc:creator>
  <cp:keywords/>
  <dc:description/>
  <cp:lastModifiedBy>Rozehnalová Miriam Mgr.</cp:lastModifiedBy>
  <cp:revision>30</cp:revision>
  <dcterms:created xsi:type="dcterms:W3CDTF">2019-06-28T07:26:00Z</dcterms:created>
  <dcterms:modified xsi:type="dcterms:W3CDTF">2019-08-29T13:01:00Z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