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87FF" w14:textId="104A2DF1" w:rsidR="00145CDB" w:rsidRDefault="002F3DED" w:rsidP="001A0D07">
      <w:pPr>
        <w:rPr>
          <w:rFonts w:eastAsia="Times New Roman" w:cs="Segoe UI"/>
          <w:szCs w:val="21"/>
        </w:rPr>
      </w:pPr>
      <w:r w:rsidRPr="00235864">
        <w:rPr>
          <w:rFonts w:eastAsia="Times New Roman" w:cs="Segoe UI"/>
          <w:noProof/>
          <w:szCs w:val="21"/>
          <w:lang w:eastAsia="cs-CZ"/>
        </w:rPr>
        <mc:AlternateContent>
          <mc:Choice Requires="wps">
            <w:drawing>
              <wp:anchor distT="0" distB="0" distL="182880" distR="182880" simplePos="0" relativeHeight="251644416" behindDoc="0" locked="0" layoutInCell="1" allowOverlap="1" wp14:anchorId="46D3EE80" wp14:editId="2C947CFF">
                <wp:simplePos x="0" y="0"/>
                <wp:positionH relativeFrom="margin">
                  <wp:posOffset>396240</wp:posOffset>
                </wp:positionH>
                <wp:positionV relativeFrom="page">
                  <wp:posOffset>3362325</wp:posOffset>
                </wp:positionV>
                <wp:extent cx="5144770" cy="2028825"/>
                <wp:effectExtent l="0" t="0" r="0" b="9525"/>
                <wp:wrapSquare wrapText="bothSides"/>
                <wp:docPr id="10" name="Textové po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770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76EF4C" w14:textId="45DCB78C" w:rsidR="003E2718" w:rsidRPr="00B04AAD" w:rsidRDefault="003E2718" w:rsidP="00B04AAD">
                            <w:pPr>
                              <w:pStyle w:val="Nzev"/>
                            </w:pPr>
                            <w:r>
                              <w:t xml:space="preserve">Informovanost a přístup k právní pomoci </w:t>
                            </w:r>
                          </w:p>
                          <w:p w14:paraId="65C724D4" w14:textId="358BBC2E" w:rsidR="003E2718" w:rsidRPr="002065EF" w:rsidRDefault="003E2718" w:rsidP="009E3E0D">
                            <w:pPr>
                              <w:pStyle w:val="Podnadpistitulnstrany"/>
                            </w:pPr>
                            <w:r>
                              <w:t xml:space="preserve">Podkladový materiál pro 2. setkání s lidmi s psychosociálním postižením </w:t>
                            </w:r>
                          </w:p>
                          <w:p w14:paraId="23DCBA46" w14:textId="77777777" w:rsidR="003E2718" w:rsidRDefault="003E2718" w:rsidP="00835730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3EE80" id="_x0000_t202" coordsize="21600,21600" o:spt="202" path="m,l,21600r21600,l21600,xe">
                <v:stroke joinstyle="miter"/>
                <v:path gradientshapeok="t" o:connecttype="rect"/>
              </v:shapetype>
              <v:shape id="Textové pole 131" o:spid="_x0000_s1026" type="#_x0000_t202" style="position:absolute;left:0;text-align:left;margin-left:31.2pt;margin-top:264.75pt;width:405.1pt;height:159.75pt;z-index:251644416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" filled="f" stroked="f" strokeweight=".5pt">
                <v:textbox inset="0,0,0,0">
                  <w:txbxContent>
                    <w:p w14:paraId="5876EF4C" w14:textId="45DCB78C" w:rsidR="003E2718" w:rsidRPr="00B04AAD" w:rsidRDefault="003E2718" w:rsidP="00B04AAD">
                      <w:pPr>
                        <w:pStyle w:val="Nzev"/>
                      </w:pPr>
                      <w:r>
                        <w:t xml:space="preserve">Informovanost a přístup k právní pomoci </w:t>
                      </w:r>
                    </w:p>
                    <w:p w14:paraId="65C724D4" w14:textId="358BBC2E" w:rsidR="003E2718" w:rsidRPr="002065EF" w:rsidRDefault="003E2718" w:rsidP="009E3E0D">
                      <w:pPr>
                        <w:pStyle w:val="Podnadpistitulnstrany"/>
                      </w:pPr>
                      <w:r>
                        <w:t xml:space="preserve">Podkladový materiál pro 2. setkání s lidmi s psychosociálním postižením </w:t>
                      </w:r>
                    </w:p>
                    <w:p w14:paraId="23DCBA46" w14:textId="77777777" w:rsidR="003E2718" w:rsidRDefault="003E2718" w:rsidP="00835730">
                      <w:pPr>
                        <w:jc w:val="right"/>
                        <w:rPr>
                          <w:rFonts w:cs="Segoe UI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E06B7" w:rsidRPr="00235864">
        <w:rPr>
          <w:rFonts w:eastAsia="Times New Roman" w:cs="Segoe UI"/>
          <w:noProof/>
          <w:szCs w:val="21"/>
          <w:lang w:eastAsia="cs-CZ"/>
        </w:rPr>
        <w:drawing>
          <wp:anchor distT="0" distB="0" distL="114300" distR="114300" simplePos="0" relativeHeight="251657728" behindDoc="0" locked="0" layoutInCell="1" allowOverlap="0" wp14:anchorId="4024C5E1" wp14:editId="235EB159">
            <wp:simplePos x="0" y="0"/>
            <wp:positionH relativeFrom="margin">
              <wp:posOffset>407035</wp:posOffset>
            </wp:positionH>
            <wp:positionV relativeFrom="margin">
              <wp:posOffset>0</wp:posOffset>
            </wp:positionV>
            <wp:extent cx="2224800" cy="554400"/>
            <wp:effectExtent l="0" t="0" r="4445" b="0"/>
            <wp:wrapSquare wrapText="bothSides"/>
            <wp:docPr id="12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6" descr="ochrance_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55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eastAsia="Times New Roman" w:cs="Segoe UI"/>
            <w:szCs w:val="21"/>
          </w:rPr>
          <w:id w:val="-1351019215"/>
          <w:docPartObj>
            <w:docPartGallery w:val="Cover Pages"/>
            <w:docPartUnique/>
          </w:docPartObj>
        </w:sdtPr>
        <w:sdtEndPr/>
        <w:sdtContent>
          <w:r w:rsidR="009E3E0D" w:rsidRPr="00235864">
            <w:rPr>
              <w:rFonts w:eastAsia="Times New Roman" w:cs="Segoe UI"/>
              <w:noProof/>
              <w:szCs w:val="21"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5EAD3E6C" wp14:editId="6E30F3D9">
                    <wp:simplePos x="0" y="0"/>
                    <wp:positionH relativeFrom="column">
                      <wp:posOffset>381000</wp:posOffset>
                    </wp:positionH>
                    <wp:positionV relativeFrom="paragraph">
                      <wp:posOffset>3124835</wp:posOffset>
                    </wp:positionV>
                    <wp:extent cx="5144770" cy="0"/>
                    <wp:effectExtent l="0" t="0" r="17780" b="19050"/>
                    <wp:wrapNone/>
                    <wp:docPr id="11" name="Přímá spojnic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14477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00857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line w14:anchorId="378ECF9E" id="Přímá spojnice 5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246.05pt" to="435.1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" strokecolor="#008576" strokeweight=".5pt">
                    <v:stroke joinstyle="miter"/>
                  </v:line>
                </w:pict>
              </mc:Fallback>
            </mc:AlternateContent>
          </w:r>
        </w:sdtContent>
      </w:sdt>
    </w:p>
    <w:p w14:paraId="024F4D6E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1A01B487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532F83C8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74E7C9ED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10FF91B9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2CEAB363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26FB1603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483191DD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434D5124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038B90C5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7DBF93AF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2372BCCD" w14:textId="77777777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3A9DCCBC" w14:textId="5BF6176C" w:rsidR="00B0678A" w:rsidRDefault="00B0678A" w:rsidP="00145CDB">
      <w:pPr>
        <w:rPr>
          <w:rFonts w:eastAsia="Times New Roman" w:cs="Segoe UI"/>
          <w:szCs w:val="21"/>
        </w:rPr>
      </w:pPr>
    </w:p>
    <w:p w14:paraId="0AED6D71" w14:textId="5DC5295D" w:rsidR="00145CDB" w:rsidRPr="00B0678A" w:rsidRDefault="00145CDB" w:rsidP="00B0678A">
      <w:pPr>
        <w:rPr>
          <w:rFonts w:eastAsia="Times New Roman" w:cs="Segoe UI"/>
          <w:szCs w:val="21"/>
        </w:rPr>
      </w:pPr>
    </w:p>
    <w:p w14:paraId="67507B8A" w14:textId="3536DB7C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411BA117" w14:textId="7CDB89FC" w:rsidR="00145CDB" w:rsidRPr="00145CDB" w:rsidRDefault="00145CDB" w:rsidP="00145CDB">
      <w:pPr>
        <w:rPr>
          <w:rFonts w:eastAsia="Times New Roman" w:cs="Segoe UI"/>
          <w:szCs w:val="21"/>
        </w:rPr>
      </w:pPr>
    </w:p>
    <w:p w14:paraId="26BAA24A" w14:textId="6FD0AA20" w:rsidR="00140C12" w:rsidRDefault="00026DE5">
      <w:pPr>
        <w:spacing w:after="160" w:line="259" w:lineRule="auto"/>
      </w:pPr>
      <w:bookmarkStart w:id="0" w:name="_Toc425443042"/>
      <w:bookmarkStart w:id="1" w:name="_Toc424816560"/>
      <w:bookmarkStart w:id="2" w:name="_Toc424816435"/>
      <w:bookmarkStart w:id="3" w:name="_Toc424815518"/>
      <w:bookmarkStart w:id="4" w:name="_Toc421814048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7F3A2E" wp14:editId="57D014EA">
                <wp:simplePos x="0" y="0"/>
                <wp:positionH relativeFrom="column">
                  <wp:posOffset>-346710</wp:posOffset>
                </wp:positionH>
                <wp:positionV relativeFrom="paragraph">
                  <wp:posOffset>3496310</wp:posOffset>
                </wp:positionV>
                <wp:extent cx="6115050" cy="466725"/>
                <wp:effectExtent l="0" t="0" r="0" b="952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7852" w14:textId="2BE43C5C" w:rsidR="003E2718" w:rsidRDefault="003E2718" w:rsidP="00B0678A">
                            <w:pPr>
                              <w:jc w:val="right"/>
                            </w:pPr>
                            <w:r>
                              <w:t>Zpracovala: Mgr. Zuzana Durajová</w:t>
                            </w:r>
                          </w:p>
                          <w:p w14:paraId="412AE3DB" w14:textId="309AFCB7" w:rsidR="003E2718" w:rsidRDefault="003E2718" w:rsidP="00B0678A">
                            <w:pPr>
                              <w:jc w:val="right"/>
                            </w:pPr>
                            <w:r>
                              <w:t>V Brně, 3. 6. 2019</w:t>
                            </w:r>
                          </w:p>
                          <w:p w14:paraId="36E31860" w14:textId="77777777" w:rsidR="003E2718" w:rsidRDefault="003E2718" w:rsidP="00B0678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3A2E" id="Textové pole 6" o:spid="_x0000_s1027" type="#_x0000_t202" style="position:absolute;left:0;text-align:left;margin-left:-27.3pt;margin-top:275.3pt;width:481.5pt;height:3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" fillcolor="white [3201]" stroked="f" strokeweight=".5pt">
                <v:textbox>
                  <w:txbxContent>
                    <w:p w14:paraId="4AF17852" w14:textId="2BE43C5C" w:rsidR="003E2718" w:rsidRDefault="003E2718" w:rsidP="00B0678A">
                      <w:pPr>
                        <w:jc w:val="right"/>
                      </w:pPr>
                      <w:r>
                        <w:t>Zpracovala: Mgr. Zuzana Durajová</w:t>
                      </w:r>
                    </w:p>
                    <w:p w14:paraId="412AE3DB" w14:textId="309AFCB7" w:rsidR="003E2718" w:rsidRDefault="003E2718" w:rsidP="00B0678A">
                      <w:pPr>
                        <w:jc w:val="right"/>
                      </w:pPr>
                      <w:r>
                        <w:t>V Brně, 3. 6. 2019</w:t>
                      </w:r>
                    </w:p>
                    <w:p w14:paraId="36E31860" w14:textId="77777777" w:rsidR="003E2718" w:rsidRDefault="003E2718" w:rsidP="00B0678A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40C12">
        <w:br w:type="page"/>
      </w:r>
    </w:p>
    <w:p w14:paraId="62716E2E" w14:textId="6A6E5B8A" w:rsidR="002F3DED" w:rsidRDefault="00B0678A" w:rsidP="00F965CB">
      <w:pPr>
        <w:pStyle w:val="Zkladntext"/>
        <w:rPr>
          <w:rFonts w:eastAsiaTheme="minorEastAsia" w:cs="Arial"/>
          <w:szCs w:val="22"/>
        </w:rPr>
      </w:pPr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227881" wp14:editId="31E1CB72">
                <wp:simplePos x="0" y="0"/>
                <wp:positionH relativeFrom="column">
                  <wp:posOffset>62865</wp:posOffset>
                </wp:positionH>
                <wp:positionV relativeFrom="paragraph">
                  <wp:posOffset>45085</wp:posOffset>
                </wp:positionV>
                <wp:extent cx="5943600" cy="9029700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02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D1E0" w14:textId="77777777" w:rsidR="003E2718" w:rsidRDefault="003E2718" w:rsidP="00B0678A">
                            <w:pPr>
                              <w:pStyle w:val="Nadpis1"/>
                            </w:pPr>
                            <w:bookmarkStart w:id="5" w:name="_Toc528165594"/>
                            <w:bookmarkStart w:id="6" w:name="_Toc528165979"/>
                            <w:bookmarkStart w:id="7" w:name="_Toc528166232"/>
                            <w:bookmarkStart w:id="8" w:name="_Toc528166536"/>
                            <w:bookmarkStart w:id="9" w:name="_Toc10709516"/>
                            <w:bookmarkStart w:id="10" w:name="_Toc10709537"/>
                            <w:bookmarkStart w:id="11" w:name="_Toc10721596"/>
                            <w:bookmarkStart w:id="12" w:name="_Toc10721616"/>
                            <w:bookmarkStart w:id="13" w:name="_Toc10732452"/>
                            <w:r>
                              <w:t>Obsah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60C4D9AC" w14:textId="77777777" w:rsidR="00E86BD3" w:rsidRDefault="003E2718">
                            <w:pPr>
                              <w:pStyle w:val="Obsah1"/>
                              <w:rPr>
                                <w:rFonts w:cstheme="minorBidi"/>
                                <w:noProof/>
                                <w:sz w:val="22"/>
                                <w:lang w:eastAsia="cs-CZ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TOC \o "1-3" \h \z \u </w:instrText>
                            </w:r>
                            <w:r>
                              <w:fldChar w:fldCharType="separate"/>
                            </w:r>
                            <w:hyperlink r:id="rId12" w:anchor="_Toc10732452" w:history="1">
                              <w:r w:rsidR="00E86BD3" w:rsidRPr="007A2DAE">
                                <w:rPr>
                                  <w:rStyle w:val="Hypertextovodkaz"/>
                                  <w:noProof/>
                                </w:rPr>
                                <w:t>Obsah</w:t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instrText xml:space="preserve"> PAGEREF _Toc10732452 \h </w:instrText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F638DC">
                                <w:rPr>
                                  <w:noProof/>
                                  <w:webHidden/>
                                </w:rPr>
                                <w:t>2</w:t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7ADF7F10" w14:textId="77777777" w:rsidR="00E86BD3" w:rsidRDefault="00F638DC">
                            <w:pPr>
                              <w:pStyle w:val="Obsah1"/>
                              <w:rPr>
                                <w:rFonts w:cstheme="minorBidi"/>
                                <w:noProof/>
                                <w:sz w:val="22"/>
                                <w:lang w:eastAsia="cs-CZ"/>
                              </w:rPr>
                            </w:pPr>
                            <w:hyperlink w:anchor="_Toc10732453" w:history="1">
                              <w:r w:rsidR="00E86BD3" w:rsidRPr="007A2DAE">
                                <w:rPr>
                                  <w:rStyle w:val="Hypertextovodkaz"/>
                                  <w:noProof/>
                                </w:rPr>
                                <w:t>Práva lidí s psychosociálním postižením</w:t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instrText xml:space="preserve"> PAGEREF _Toc10732453 \h </w:instrText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>3</w:t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6B1A7202" w14:textId="77777777" w:rsidR="00E86BD3" w:rsidRDefault="00F638DC">
                            <w:pPr>
                              <w:pStyle w:val="Obsah2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54" w:history="1">
                              <w:r w:rsidR="00E86BD3" w:rsidRPr="007A2DAE">
                                <w:rPr>
                                  <w:rStyle w:val="Hypertextovodkaz"/>
                                </w:rPr>
                                <w:t>1.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Přehled základních předpisů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_Toc10732454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3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7094B7D3" w14:textId="77777777" w:rsidR="00E86BD3" w:rsidRDefault="00F638DC">
                            <w:pPr>
                              <w:pStyle w:val="Obsah2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55" w:history="1">
                              <w:r w:rsidR="00E86BD3" w:rsidRPr="007A2DAE">
                                <w:rPr>
                                  <w:rStyle w:val="Hypertextovodkaz"/>
                                </w:rPr>
                                <w:t>2.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Základní práva lidí s postižením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_Toc10732455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3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145D18A9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56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2.1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Proč máme speciální Úmluvu pro lidi se zdravotním postižením?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_Toc10732456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3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5287BA60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57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2.2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Základní principy Úmluvy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_Toc10732457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3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3C05CA72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58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2.3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Největší výzvy ve vztahu k lidem s psychosociálním postižením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_Toc10732458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4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45343B86" w14:textId="77777777" w:rsidR="00E86BD3" w:rsidRDefault="00F638DC">
                            <w:pPr>
                              <w:pStyle w:val="Obsah2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59" w:history="1">
                              <w:r w:rsidR="00E86BD3" w:rsidRPr="007A2DAE">
                                <w:rPr>
                                  <w:rStyle w:val="Hypertextovodkaz"/>
                                </w:rPr>
                                <w:t>3.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Kde hledat další informace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_Toc10732459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8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7FDC61C9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60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3.1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Publikace pro lidi s psychosociálním postižením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_Toc10732460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8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44A0619E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61" w:history="1">
                              <w:r w:rsidR="00E86BD3" w:rsidRPr="007A2DAE">
                                <w:rPr>
                                  <w:rStyle w:val="Hypertextovodkaz"/>
                                  <w:lang w:eastAsia="cs-C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3.2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  <w:lang w:eastAsia="cs-CZ"/>
                                </w:rPr>
                                <w:t>Publikace pro odbornou veřejnost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_Toc10732461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8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57CDBF24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62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3.3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Další publikace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_Toc10732462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8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0B2AB2A1" w14:textId="77777777" w:rsidR="00E86BD3" w:rsidRDefault="00F638DC">
                            <w:pPr>
                              <w:pStyle w:val="Obsah1"/>
                              <w:rPr>
                                <w:rFonts w:cstheme="minorBidi"/>
                                <w:noProof/>
                                <w:sz w:val="22"/>
                                <w:lang w:eastAsia="cs-CZ"/>
                              </w:rPr>
                            </w:pPr>
                            <w:hyperlink w:anchor="_Toc10732463" w:history="1">
                              <w:r w:rsidR="00E86BD3" w:rsidRPr="007A2DAE">
                                <w:rPr>
                                  <w:rStyle w:val="Hypertextovodkaz"/>
                                  <w:noProof/>
                                </w:rPr>
                                <w:t>Přístup k právní pomoci</w:t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instrText xml:space="preserve"> PAGEREF _Toc10732463 \h </w:instrText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>9</w:t>
                              </w:r>
                              <w:r w:rsidR="00E86BD3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00138935" w14:textId="77777777" w:rsidR="00E86BD3" w:rsidRDefault="00F638DC">
                            <w:pPr>
                              <w:pStyle w:val="Obsah2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64" w:history="1">
                              <w:r w:rsidR="00E86BD3" w:rsidRPr="007A2DAE">
                                <w:rPr>
                                  <w:rStyle w:val="Hypertextovodkaz"/>
                                </w:rPr>
                                <w:t>1.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Formy zastoupení a podpory v řízení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_Toc10732464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9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08836B02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65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1.1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Zástupce, zmocněnec a zvláštní příjmce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_Toc10732465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9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34ACDA69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66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1.2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Podpůrce a důvěrník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_Toc10732466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9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6643B57E" w14:textId="77777777" w:rsidR="00E86BD3" w:rsidRDefault="00F638DC">
                            <w:pPr>
                              <w:pStyle w:val="Obsah2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67" w:history="1">
                              <w:r w:rsidR="00E86BD3" w:rsidRPr="007A2DAE">
                                <w:rPr>
                                  <w:rStyle w:val="Hypertextovodkaz"/>
                                </w:rPr>
                                <w:t>2.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Kde najít pomoc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_Toc10732467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10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4E96981C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68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2.1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Ustanovení advokáta soudem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_Toc10732468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10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02565540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69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2.2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Ustanovení advokáta Českou advokátní komorou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_Toc10732469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10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45111B04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70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2.3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Advokáti Pro bono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_Toc10732470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10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3C464D16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71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2.4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Občanské poradny a jiné nevládní organizace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_Toc10732471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10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70080D4C" w14:textId="77777777" w:rsidR="00E86BD3" w:rsidRDefault="00F638DC">
                            <w:pPr>
                              <w:pStyle w:val="Obsah3"/>
                              <w:rPr>
                                <w:rFonts w:cstheme="minorBidi"/>
                                <w:sz w:val="22"/>
                                <w:lang w:eastAsia="cs-CZ"/>
                              </w:rPr>
                            </w:pPr>
                            <w:hyperlink w:anchor="_Toc10732472" w:history="1">
                              <w:r w:rsidR="00E86BD3" w:rsidRPr="007A2DAE">
                                <w:rPr>
                                  <w:rStyle w:val="Hypertextovodkaz"/>
                                  <w14:scene3d>
                                    <w14:camera w14:prst="orthographicFront"/>
                                    <w14:lightRig w14:rig="threePt" w14:dir="t">
                                      <w14:rot w14:lat="0" w14:lon="0" w14:rev="0"/>
                                    </w14:lightRig>
                                  </w14:scene3d>
                                </w:rPr>
                                <w:t>2.5</w:t>
                              </w:r>
                              <w:r w:rsidR="00E86BD3">
                                <w:rPr>
                                  <w:rFonts w:cstheme="minorBidi"/>
                                  <w:sz w:val="22"/>
                                  <w:lang w:eastAsia="cs-CZ"/>
                                </w:rPr>
                                <w:tab/>
                              </w:r>
                              <w:r w:rsidR="00E86BD3" w:rsidRPr="007A2DAE">
                                <w:rPr>
                                  <w:rStyle w:val="Hypertextovodkaz"/>
                                </w:rPr>
                                <w:t>Veřejný ochránce práv (Ombudsman)</w:t>
                              </w:r>
                              <w:r w:rsidR="00E86BD3">
                                <w:rPr>
                                  <w:webHidden/>
                                </w:rPr>
                                <w:tab/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E86BD3">
                                <w:rPr>
                                  <w:webHidden/>
                                </w:rPr>
                                <w:instrText xml:space="preserve"> PAGEREF _Toc10732472 \h </w:instrText>
                              </w:r>
                              <w:r w:rsidR="00E86BD3">
                                <w:rPr>
                                  <w:webHidden/>
                                </w:rPr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webHidden/>
                                </w:rPr>
                                <w:t>10</w:t>
                              </w:r>
                              <w:r w:rsidR="00E86BD3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14:paraId="51B540F5" w14:textId="3F4AE4CD" w:rsidR="003E2718" w:rsidRDefault="003E2718" w:rsidP="00B0678A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7881" id="Textové pole 5" o:spid="_x0000_s1028" type="#_x0000_t202" style="position:absolute;left:0;text-align:left;margin-left:4.95pt;margin-top:3.55pt;width:468pt;height:711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" fillcolor="white [3201]" stroked="f" strokeweight=".5pt">
                <v:textbox>
                  <w:txbxContent>
                    <w:p w14:paraId="7EB8D1E0" w14:textId="77777777" w:rsidR="003E2718" w:rsidRDefault="003E2718" w:rsidP="00B0678A">
                      <w:pPr>
                        <w:pStyle w:val="Nadpis1"/>
                      </w:pPr>
                      <w:bookmarkStart w:id="14" w:name="_Toc528165594"/>
                      <w:bookmarkStart w:id="15" w:name="_Toc528165979"/>
                      <w:bookmarkStart w:id="16" w:name="_Toc528166232"/>
                      <w:bookmarkStart w:id="17" w:name="_Toc528166536"/>
                      <w:bookmarkStart w:id="18" w:name="_Toc10709516"/>
                      <w:bookmarkStart w:id="19" w:name="_Toc10709537"/>
                      <w:bookmarkStart w:id="20" w:name="_Toc10721596"/>
                      <w:bookmarkStart w:id="21" w:name="_Toc10721616"/>
                      <w:bookmarkStart w:id="22" w:name="_Toc10732452"/>
                      <w:r>
                        <w:t>Obsah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</w:p>
                    <w:p w14:paraId="60C4D9AC" w14:textId="77777777" w:rsidR="00E86BD3" w:rsidRDefault="003E2718">
                      <w:pPr>
                        <w:pStyle w:val="Obsah1"/>
                        <w:rPr>
                          <w:rFonts w:cstheme="minorBidi"/>
                          <w:noProof/>
                          <w:sz w:val="22"/>
                          <w:lang w:eastAsia="cs-CZ"/>
                        </w:rPr>
                      </w:pPr>
                      <w:r>
                        <w:fldChar w:fldCharType="begin"/>
                      </w:r>
                      <w:r>
                        <w:instrText xml:space="preserve"> TOC \o "1-3" \h \z \u </w:instrText>
                      </w:r>
                      <w:r>
                        <w:fldChar w:fldCharType="separate"/>
                      </w:r>
                      <w:hyperlink r:id="rId13" w:anchor="_Toc10732452" w:history="1">
                        <w:r w:rsidR="00E86BD3" w:rsidRPr="007A2DAE">
                          <w:rPr>
                            <w:rStyle w:val="Hypertextovodkaz"/>
                            <w:noProof/>
                          </w:rPr>
                          <w:t>Obsah</w:t>
                        </w:r>
                        <w:r w:rsidR="00E86BD3">
                          <w:rPr>
                            <w:noProof/>
                            <w:webHidden/>
                          </w:rPr>
                          <w:tab/>
                        </w:r>
                        <w:r w:rsidR="00E86BD3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noProof/>
                            <w:webHidden/>
                          </w:rPr>
                          <w:instrText xml:space="preserve"> PAGEREF _Toc10732452 \h </w:instrText>
                        </w:r>
                        <w:r w:rsidR="00E86BD3">
                          <w:rPr>
                            <w:noProof/>
                            <w:webHidden/>
                          </w:rPr>
                        </w:r>
                        <w:r w:rsidR="00E86BD3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638DC">
                          <w:rPr>
                            <w:noProof/>
                            <w:webHidden/>
                          </w:rPr>
                          <w:t>2</w:t>
                        </w:r>
                        <w:r w:rsidR="00E86BD3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ADF7F10" w14:textId="77777777" w:rsidR="00E86BD3" w:rsidRDefault="00F638DC">
                      <w:pPr>
                        <w:pStyle w:val="Obsah1"/>
                        <w:rPr>
                          <w:rFonts w:cstheme="minorBidi"/>
                          <w:noProof/>
                          <w:sz w:val="22"/>
                          <w:lang w:eastAsia="cs-CZ"/>
                        </w:rPr>
                      </w:pPr>
                      <w:hyperlink w:anchor="_Toc10732453" w:history="1">
                        <w:r w:rsidR="00E86BD3" w:rsidRPr="007A2DAE">
                          <w:rPr>
                            <w:rStyle w:val="Hypertextovodkaz"/>
                            <w:noProof/>
                          </w:rPr>
                          <w:t>Práva lidí s psychosociálním postižením</w:t>
                        </w:r>
                        <w:r w:rsidR="00E86BD3">
                          <w:rPr>
                            <w:noProof/>
                            <w:webHidden/>
                          </w:rPr>
                          <w:tab/>
                        </w:r>
                        <w:r w:rsidR="00E86BD3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noProof/>
                            <w:webHidden/>
                          </w:rPr>
                          <w:instrText xml:space="preserve"> PAGEREF _Toc10732453 \h </w:instrText>
                        </w:r>
                        <w:r w:rsidR="00E86BD3">
                          <w:rPr>
                            <w:noProof/>
                            <w:webHidden/>
                          </w:rPr>
                        </w:r>
                        <w:r w:rsidR="00E86BD3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 w:rsidR="00E86BD3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B1A7202" w14:textId="77777777" w:rsidR="00E86BD3" w:rsidRDefault="00F638DC">
                      <w:pPr>
                        <w:pStyle w:val="Obsah2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54" w:history="1">
                        <w:r w:rsidR="00E86BD3" w:rsidRPr="007A2DAE">
                          <w:rPr>
                            <w:rStyle w:val="Hypertextovodkaz"/>
                          </w:rPr>
                          <w:t>1.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Přehled základních předpisů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_Toc10732454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3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7094B7D3" w14:textId="77777777" w:rsidR="00E86BD3" w:rsidRDefault="00F638DC">
                      <w:pPr>
                        <w:pStyle w:val="Obsah2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55" w:history="1">
                        <w:r w:rsidR="00E86BD3" w:rsidRPr="007A2DAE">
                          <w:rPr>
                            <w:rStyle w:val="Hypertextovodkaz"/>
                          </w:rPr>
                          <w:t>2.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Základní práva lidí s postižením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_Toc10732455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3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145D18A9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56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2.1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Proč máme speciální Úmluvu pro lidi se zdravotním postižením?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_Toc10732456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3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5287BA60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57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2.2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Základní principy Úmluvy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_Toc10732457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3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3C05CA72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58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2.3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Největší výzvy ve vztahu k lidem s psychosociálním postižením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_Toc10732458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4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45343B86" w14:textId="77777777" w:rsidR="00E86BD3" w:rsidRDefault="00F638DC">
                      <w:pPr>
                        <w:pStyle w:val="Obsah2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59" w:history="1">
                        <w:r w:rsidR="00E86BD3" w:rsidRPr="007A2DAE">
                          <w:rPr>
                            <w:rStyle w:val="Hypertextovodkaz"/>
                          </w:rPr>
                          <w:t>3.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Kde hledat další informace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_Toc10732459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8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7FDC61C9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60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3.1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Publikace pro lidi s psychosociálním postižením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_Toc10732460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8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44A0619E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61" w:history="1">
                        <w:r w:rsidR="00E86BD3" w:rsidRPr="007A2DAE">
                          <w:rPr>
                            <w:rStyle w:val="Hypertextovodkaz"/>
                            <w:lang w:eastAsia="cs-C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3.2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  <w:lang w:eastAsia="cs-CZ"/>
                          </w:rPr>
                          <w:t>Publikace pro odbornou veřejnost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_Toc10732461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8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57CDBF24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62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3.3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Další publikace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_Toc10732462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8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0B2AB2A1" w14:textId="77777777" w:rsidR="00E86BD3" w:rsidRDefault="00F638DC">
                      <w:pPr>
                        <w:pStyle w:val="Obsah1"/>
                        <w:rPr>
                          <w:rFonts w:cstheme="minorBidi"/>
                          <w:noProof/>
                          <w:sz w:val="22"/>
                          <w:lang w:eastAsia="cs-CZ"/>
                        </w:rPr>
                      </w:pPr>
                      <w:hyperlink w:anchor="_Toc10732463" w:history="1">
                        <w:r w:rsidR="00E86BD3" w:rsidRPr="007A2DAE">
                          <w:rPr>
                            <w:rStyle w:val="Hypertextovodkaz"/>
                            <w:noProof/>
                          </w:rPr>
                          <w:t>Přístup k právní pomoci</w:t>
                        </w:r>
                        <w:r w:rsidR="00E86BD3">
                          <w:rPr>
                            <w:noProof/>
                            <w:webHidden/>
                          </w:rPr>
                          <w:tab/>
                        </w:r>
                        <w:r w:rsidR="00E86BD3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noProof/>
                            <w:webHidden/>
                          </w:rPr>
                          <w:instrText xml:space="preserve"> PAGEREF _Toc10732463 \h </w:instrText>
                        </w:r>
                        <w:r w:rsidR="00E86BD3">
                          <w:rPr>
                            <w:noProof/>
                            <w:webHidden/>
                          </w:rPr>
                        </w:r>
                        <w:r w:rsidR="00E86BD3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 w:rsidR="00E86BD3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0138935" w14:textId="77777777" w:rsidR="00E86BD3" w:rsidRDefault="00F638DC">
                      <w:pPr>
                        <w:pStyle w:val="Obsah2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64" w:history="1">
                        <w:r w:rsidR="00E86BD3" w:rsidRPr="007A2DAE">
                          <w:rPr>
                            <w:rStyle w:val="Hypertextovodkaz"/>
                          </w:rPr>
                          <w:t>1.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Formy zastoupení a podpory v řízení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_Toc10732464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9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08836B02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65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1.1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Zástupce, zmocněnec a zvláštní příjmce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_Toc10732465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9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34ACDA69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66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1.2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Podpůrce a důvěrník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_Toc10732466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9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6643B57E" w14:textId="77777777" w:rsidR="00E86BD3" w:rsidRDefault="00F638DC">
                      <w:pPr>
                        <w:pStyle w:val="Obsah2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67" w:history="1">
                        <w:r w:rsidR="00E86BD3" w:rsidRPr="007A2DAE">
                          <w:rPr>
                            <w:rStyle w:val="Hypertextovodkaz"/>
                          </w:rPr>
                          <w:t>2.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Kde najít pomoc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_Toc10732467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10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4E96981C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68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2.1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Ustanovení advokáta soudem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_Toc10732468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10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02565540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69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2.2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Ustanovení advokáta Českou advokátní komorou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_Toc10732469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10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45111B04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70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2.3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Advokáti Pro bono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_Toc10732470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10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3C464D16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71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2.4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Občanské poradny a jiné nevládní organizace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_Toc10732471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10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70080D4C" w14:textId="77777777" w:rsidR="00E86BD3" w:rsidRDefault="00F638DC">
                      <w:pPr>
                        <w:pStyle w:val="Obsah3"/>
                        <w:rPr>
                          <w:rFonts w:cstheme="minorBidi"/>
                          <w:sz w:val="22"/>
                          <w:lang w:eastAsia="cs-CZ"/>
                        </w:rPr>
                      </w:pPr>
                      <w:hyperlink w:anchor="_Toc10732472" w:history="1">
                        <w:r w:rsidR="00E86BD3" w:rsidRPr="007A2DAE">
                          <w:rPr>
                            <w:rStyle w:val="Hypertextovodkaz"/>
                            <w14:scene3d>
                              <w14:camera w14:prst="orthographicFront"/>
                              <w14:lightRig w14:rig="threePt" w14:dir="t">
                                <w14:rot w14:lat="0" w14:lon="0" w14:rev="0"/>
                              </w14:lightRig>
                            </w14:scene3d>
                          </w:rPr>
                          <w:t>2.5</w:t>
                        </w:r>
                        <w:r w:rsidR="00E86BD3">
                          <w:rPr>
                            <w:rFonts w:cstheme="minorBidi"/>
                            <w:sz w:val="22"/>
                            <w:lang w:eastAsia="cs-CZ"/>
                          </w:rPr>
                          <w:tab/>
                        </w:r>
                        <w:r w:rsidR="00E86BD3" w:rsidRPr="007A2DAE">
                          <w:rPr>
                            <w:rStyle w:val="Hypertextovodkaz"/>
                          </w:rPr>
                          <w:t>Veřejný ochránce práv (Ombudsman)</w:t>
                        </w:r>
                        <w:r w:rsidR="00E86BD3">
                          <w:rPr>
                            <w:webHidden/>
                          </w:rPr>
                          <w:tab/>
                        </w:r>
                        <w:r w:rsidR="00E86BD3">
                          <w:rPr>
                            <w:webHidden/>
                          </w:rPr>
                          <w:fldChar w:fldCharType="begin"/>
                        </w:r>
                        <w:r w:rsidR="00E86BD3">
                          <w:rPr>
                            <w:webHidden/>
                          </w:rPr>
                          <w:instrText xml:space="preserve"> PAGEREF _Toc10732472 \h </w:instrText>
                        </w:r>
                        <w:r w:rsidR="00E86BD3">
                          <w:rPr>
                            <w:webHidden/>
                          </w:rPr>
                        </w:r>
                        <w:r w:rsidR="00E86BD3"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webHidden/>
                          </w:rPr>
                          <w:t>10</w:t>
                        </w:r>
                        <w:r w:rsidR="00E86BD3"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14:paraId="51B540F5" w14:textId="3F4AE4CD" w:rsidR="003E2718" w:rsidRDefault="003E2718" w:rsidP="00B0678A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28354AE" w14:textId="1A56717E" w:rsidR="002F3DED" w:rsidRDefault="002F3DED">
      <w:pPr>
        <w:spacing w:after="160" w:line="259" w:lineRule="auto"/>
      </w:pPr>
      <w:r>
        <w:br w:type="page"/>
      </w:r>
    </w:p>
    <w:p w14:paraId="6F89A103" w14:textId="479317F9" w:rsidR="00C95D61" w:rsidRDefault="00140183" w:rsidP="00C95D61">
      <w:pPr>
        <w:pStyle w:val="Nadpis1"/>
      </w:pPr>
      <w:bookmarkStart w:id="23" w:name="_Toc528165596"/>
      <w:bookmarkStart w:id="24" w:name="_Toc528165981"/>
      <w:bookmarkStart w:id="25" w:name="_Toc528166234"/>
      <w:bookmarkStart w:id="26" w:name="_Toc10461308"/>
      <w:bookmarkStart w:id="27" w:name="_Toc10463936"/>
      <w:bookmarkStart w:id="28" w:name="_Toc10468950"/>
      <w:bookmarkStart w:id="29" w:name="_Toc10469322"/>
      <w:bookmarkStart w:id="30" w:name="_Toc10469336"/>
      <w:bookmarkStart w:id="31" w:name="_Toc10470630"/>
      <w:bookmarkStart w:id="32" w:name="_Toc10470750"/>
      <w:bookmarkStart w:id="33" w:name="_Toc10471758"/>
      <w:bookmarkStart w:id="34" w:name="_Toc10709517"/>
      <w:bookmarkStart w:id="35" w:name="_Toc10709538"/>
      <w:bookmarkStart w:id="36" w:name="_Toc10721597"/>
      <w:bookmarkStart w:id="37" w:name="_Toc10721617"/>
      <w:bookmarkStart w:id="38" w:name="_Toc10732158"/>
      <w:bookmarkStart w:id="39" w:name="_Toc10732179"/>
      <w:bookmarkStart w:id="40" w:name="_Toc10732453"/>
      <w:bookmarkEnd w:id="23"/>
      <w:bookmarkEnd w:id="24"/>
      <w:bookmarkEnd w:id="25"/>
      <w:r>
        <w:lastRenderedPageBreak/>
        <w:t>Práva lidí s psychosociálním postižením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2F3DED">
        <w:t xml:space="preserve"> </w:t>
      </w:r>
    </w:p>
    <w:p w14:paraId="327DB51E" w14:textId="068E64B7" w:rsidR="002F3DED" w:rsidRDefault="002F3DED" w:rsidP="002F3DED">
      <w:pPr>
        <w:pStyle w:val="Nadpis2"/>
      </w:pPr>
      <w:bookmarkStart w:id="41" w:name="_Toc10461309"/>
      <w:bookmarkStart w:id="42" w:name="_Toc10463937"/>
      <w:bookmarkStart w:id="43" w:name="_Toc10468951"/>
      <w:bookmarkStart w:id="44" w:name="_Toc10469323"/>
      <w:bookmarkStart w:id="45" w:name="_Toc10469337"/>
      <w:bookmarkStart w:id="46" w:name="_Toc10470631"/>
      <w:bookmarkStart w:id="47" w:name="_Toc10470751"/>
      <w:bookmarkStart w:id="48" w:name="_Toc10471759"/>
      <w:bookmarkStart w:id="49" w:name="_Toc10709518"/>
      <w:bookmarkStart w:id="50" w:name="_Toc10709539"/>
      <w:bookmarkStart w:id="51" w:name="_Toc10721598"/>
      <w:bookmarkStart w:id="52" w:name="_Toc10721618"/>
      <w:bookmarkStart w:id="53" w:name="_Toc10732159"/>
      <w:bookmarkStart w:id="54" w:name="_Toc10732180"/>
      <w:bookmarkStart w:id="55" w:name="_Toc10732454"/>
      <w:bookmarkStart w:id="56" w:name="_Toc10198441"/>
      <w:bookmarkStart w:id="57" w:name="_Toc10200614"/>
      <w:r>
        <w:t>Přehled základních předpisů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t xml:space="preserve"> </w:t>
      </w:r>
      <w:bookmarkEnd w:id="56"/>
      <w:bookmarkEnd w:id="57"/>
    </w:p>
    <w:p w14:paraId="1316CCAF" w14:textId="149671E2" w:rsidR="00624E61" w:rsidRPr="00624E61" w:rsidRDefault="00F638DC" w:rsidP="00145CDB">
      <w:pPr>
        <w:pStyle w:val="Odstavecseseznamem"/>
        <w:numPr>
          <w:ilvl w:val="0"/>
          <w:numId w:val="14"/>
        </w:numPr>
        <w:ind w:left="714" w:hanging="357"/>
        <w:contextualSpacing w:val="0"/>
        <w:rPr>
          <w:rFonts w:eastAsia="Times New Roman"/>
        </w:rPr>
      </w:pPr>
      <w:hyperlink r:id="rId14" w:history="1">
        <w:r w:rsidR="00624E61" w:rsidRPr="00624E61">
          <w:rPr>
            <w:rStyle w:val="Hypertextovodkaz"/>
            <w:rFonts w:eastAsia="Times New Roman"/>
          </w:rPr>
          <w:t>Úmluva o právech osob se zdravotním postižením</w:t>
        </w:r>
      </w:hyperlink>
      <w:r w:rsidR="00C133A6">
        <w:rPr>
          <w:rStyle w:val="Hypertextovodkaz"/>
          <w:rFonts w:eastAsia="Times New Roman"/>
        </w:rPr>
        <w:t xml:space="preserve"> </w:t>
      </w:r>
    </w:p>
    <w:p w14:paraId="055870A5" w14:textId="1C94DB74" w:rsidR="00624E61" w:rsidRPr="00624E61" w:rsidRDefault="00F638DC" w:rsidP="00145CDB">
      <w:pPr>
        <w:pStyle w:val="Odstavecseseznamem"/>
        <w:numPr>
          <w:ilvl w:val="0"/>
          <w:numId w:val="14"/>
        </w:numPr>
        <w:ind w:left="714" w:hanging="357"/>
        <w:contextualSpacing w:val="0"/>
        <w:rPr>
          <w:rFonts w:eastAsia="Times New Roman"/>
        </w:rPr>
      </w:pPr>
      <w:hyperlink r:id="rId15" w:history="1">
        <w:r w:rsidR="00624E61" w:rsidRPr="00624E61">
          <w:rPr>
            <w:rStyle w:val="Hypertextovodkaz"/>
            <w:rFonts w:eastAsia="Times New Roman"/>
          </w:rPr>
          <w:t>Evropská úmluva o ochraně lidských práv a základních svobod</w:t>
        </w:r>
      </w:hyperlink>
    </w:p>
    <w:p w14:paraId="16E75C73" w14:textId="519B84F4" w:rsidR="00624E61" w:rsidRPr="00624E61" w:rsidRDefault="00E42D2A" w:rsidP="00145CDB">
      <w:pPr>
        <w:pStyle w:val="Odstavecseseznamem"/>
        <w:numPr>
          <w:ilvl w:val="0"/>
          <w:numId w:val="14"/>
        </w:numPr>
        <w:ind w:left="714" w:hanging="357"/>
        <w:contextualSpacing w:val="0"/>
        <w:rPr>
          <w:rFonts w:eastAsia="Times New Roman"/>
        </w:rPr>
      </w:pPr>
      <w:r>
        <w:rPr>
          <w:noProof/>
          <w:lang w:eastAsia="cs-CZ"/>
        </w:rPr>
        <w:drawing>
          <wp:anchor distT="0" distB="0" distL="114300" distR="114300" simplePos="0" relativeHeight="251663872" behindDoc="1" locked="0" layoutInCell="1" allowOverlap="1" wp14:anchorId="2EF1751B" wp14:editId="2CD8BF6D">
            <wp:simplePos x="0" y="0"/>
            <wp:positionH relativeFrom="column">
              <wp:posOffset>3453765</wp:posOffset>
            </wp:positionH>
            <wp:positionV relativeFrom="paragraph">
              <wp:posOffset>142875</wp:posOffset>
            </wp:positionV>
            <wp:extent cx="1809750" cy="1809750"/>
            <wp:effectExtent l="0" t="0" r="0" b="0"/>
            <wp:wrapTight wrapText="bothSides">
              <wp:wrapPolygon edited="0">
                <wp:start x="7958" y="0"/>
                <wp:lineTo x="6366" y="455"/>
                <wp:lineTo x="2046" y="2956"/>
                <wp:lineTo x="1364" y="4775"/>
                <wp:lineTo x="0" y="7276"/>
                <wp:lineTo x="0" y="14552"/>
                <wp:lineTo x="2501" y="18644"/>
                <wp:lineTo x="7048" y="21373"/>
                <wp:lineTo x="7958" y="21373"/>
                <wp:lineTo x="13415" y="21373"/>
                <wp:lineTo x="14324" y="21373"/>
                <wp:lineTo x="18872" y="18644"/>
                <wp:lineTo x="21373" y="14552"/>
                <wp:lineTo x="21373" y="7276"/>
                <wp:lineTo x="20008" y="4775"/>
                <wp:lineTo x="19554" y="2956"/>
                <wp:lineTo x="15234" y="455"/>
                <wp:lineTo x="13415" y="0"/>
                <wp:lineTo x="7958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graph-1485228_960_720[1].png"/>
                    <pic:cNvPicPr/>
                  </pic:nvPicPr>
                  <pic:blipFill>
                    <a:blip r:embed="rId16" cstate="print">
                      <a:duotone>
                        <a:prstClr val="black"/>
                        <a:srgbClr val="00808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7" w:history="1">
        <w:r w:rsidR="00624E61" w:rsidRPr="00624E61">
          <w:rPr>
            <w:rStyle w:val="Hypertextovodkaz"/>
            <w:rFonts w:eastAsia="Times New Roman"/>
          </w:rPr>
          <w:t>Listina základních práv a svobod</w:t>
        </w:r>
      </w:hyperlink>
    </w:p>
    <w:p w14:paraId="59115433" w14:textId="2E2EB9D2" w:rsidR="00624E61" w:rsidRPr="00624E61" w:rsidRDefault="00624E61" w:rsidP="00145CDB">
      <w:pPr>
        <w:pStyle w:val="Odstavecseseznamem"/>
        <w:numPr>
          <w:ilvl w:val="0"/>
          <w:numId w:val="14"/>
        </w:numPr>
        <w:ind w:left="714" w:hanging="357"/>
        <w:contextualSpacing w:val="0"/>
        <w:rPr>
          <w:rStyle w:val="Hypertextovodkaz"/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"https://www.zakonyprolidi.cz/cs/2009-198" </w:instrText>
      </w:r>
      <w:r>
        <w:rPr>
          <w:rFonts w:eastAsia="Times New Roman"/>
        </w:rPr>
        <w:fldChar w:fldCharType="separate"/>
      </w:r>
      <w:r w:rsidRPr="00624E61">
        <w:rPr>
          <w:rStyle w:val="Hypertextovodkaz"/>
          <w:rFonts w:eastAsia="Times New Roman"/>
        </w:rPr>
        <w:t>Antidiskriminační zákon</w:t>
      </w:r>
    </w:p>
    <w:p w14:paraId="65E828B4" w14:textId="0B1D60DC" w:rsidR="00624E61" w:rsidRDefault="00624E61" w:rsidP="00145CDB">
      <w:pPr>
        <w:pStyle w:val="Odstavecseseznamem"/>
        <w:numPr>
          <w:ilvl w:val="0"/>
          <w:numId w:val="14"/>
        </w:numPr>
        <w:ind w:left="714" w:hanging="357"/>
        <w:contextualSpacing w:val="0"/>
        <w:rPr>
          <w:rFonts w:eastAsia="Times New Roman"/>
        </w:rPr>
      </w:pPr>
      <w:r>
        <w:rPr>
          <w:rFonts w:eastAsia="Times New Roman"/>
        </w:rPr>
        <w:fldChar w:fldCharType="end"/>
      </w:r>
      <w:hyperlink r:id="rId18" w:history="1">
        <w:r w:rsidRPr="00624E61">
          <w:rPr>
            <w:rStyle w:val="Hypertextovodkaz"/>
            <w:rFonts w:eastAsia="Times New Roman"/>
          </w:rPr>
          <w:t>Občanský zákoník</w:t>
        </w:r>
      </w:hyperlink>
    </w:p>
    <w:p w14:paraId="41C85C4F" w14:textId="7D256B1F" w:rsidR="00140183" w:rsidRPr="00624E61" w:rsidRDefault="00F638DC" w:rsidP="00145CDB">
      <w:pPr>
        <w:pStyle w:val="Odstavecseseznamem"/>
        <w:numPr>
          <w:ilvl w:val="0"/>
          <w:numId w:val="14"/>
        </w:numPr>
        <w:ind w:left="714" w:hanging="357"/>
        <w:contextualSpacing w:val="0"/>
        <w:rPr>
          <w:rFonts w:eastAsia="Times New Roman"/>
        </w:rPr>
      </w:pPr>
      <w:hyperlink r:id="rId19" w:history="1">
        <w:r w:rsidR="00140183" w:rsidRPr="00140183">
          <w:rPr>
            <w:rStyle w:val="Hypertextovodkaz"/>
            <w:rFonts w:eastAsia="Times New Roman"/>
          </w:rPr>
          <w:t>Občanský soudní řád</w:t>
        </w:r>
      </w:hyperlink>
    </w:p>
    <w:p w14:paraId="25AF3730" w14:textId="4FCA24EB" w:rsidR="00AC3484" w:rsidRPr="00624E61" w:rsidRDefault="00F638DC" w:rsidP="00145CDB">
      <w:pPr>
        <w:pStyle w:val="Odstavecseseznamem"/>
        <w:numPr>
          <w:ilvl w:val="0"/>
          <w:numId w:val="14"/>
        </w:numPr>
        <w:ind w:left="714" w:hanging="357"/>
        <w:contextualSpacing w:val="0"/>
        <w:rPr>
          <w:rFonts w:eastAsia="Times New Roman"/>
        </w:rPr>
      </w:pPr>
      <w:hyperlink r:id="rId20" w:history="1">
        <w:r w:rsidR="00624E61" w:rsidRPr="00624E61">
          <w:rPr>
            <w:rStyle w:val="Hypertextovodkaz"/>
            <w:rFonts w:eastAsia="Times New Roman"/>
          </w:rPr>
          <w:t>Zákon o zvláštních řízeních soudních</w:t>
        </w:r>
      </w:hyperlink>
    </w:p>
    <w:p w14:paraId="6617A47F" w14:textId="5770FFA6" w:rsidR="00AC3484" w:rsidRDefault="00F638DC" w:rsidP="00145CDB">
      <w:pPr>
        <w:pStyle w:val="Odstavecseseznamem"/>
        <w:numPr>
          <w:ilvl w:val="0"/>
          <w:numId w:val="14"/>
        </w:numPr>
        <w:ind w:left="714" w:hanging="357"/>
        <w:contextualSpacing w:val="0"/>
        <w:rPr>
          <w:rFonts w:eastAsia="Times New Roman"/>
        </w:rPr>
      </w:pPr>
      <w:hyperlink r:id="rId21" w:history="1">
        <w:r w:rsidR="00624E61" w:rsidRPr="00624E61">
          <w:rPr>
            <w:rStyle w:val="Hypertextovodkaz"/>
            <w:rFonts w:eastAsia="Times New Roman"/>
          </w:rPr>
          <w:t>Zákon</w:t>
        </w:r>
        <w:r w:rsidR="00AC3484" w:rsidRPr="00624E61">
          <w:rPr>
            <w:rStyle w:val="Hypertextovodkaz"/>
            <w:rFonts w:eastAsia="Times New Roman"/>
          </w:rPr>
          <w:t xml:space="preserve"> o zdravotních službách</w:t>
        </w:r>
      </w:hyperlink>
      <w:r w:rsidR="00AC3484" w:rsidRPr="00624E61">
        <w:rPr>
          <w:rFonts w:eastAsia="Times New Roman"/>
        </w:rPr>
        <w:t xml:space="preserve"> </w:t>
      </w:r>
    </w:p>
    <w:p w14:paraId="710B75C9" w14:textId="291AD318" w:rsidR="00140183" w:rsidRDefault="00F638DC" w:rsidP="00145CDB">
      <w:pPr>
        <w:pStyle w:val="Odstavecseseznamem"/>
        <w:numPr>
          <w:ilvl w:val="0"/>
          <w:numId w:val="14"/>
        </w:numPr>
        <w:ind w:left="714" w:hanging="357"/>
        <w:contextualSpacing w:val="0"/>
        <w:rPr>
          <w:rFonts w:eastAsia="Times New Roman"/>
        </w:rPr>
      </w:pPr>
      <w:hyperlink r:id="rId22" w:history="1">
        <w:r w:rsidR="00140183" w:rsidRPr="00140183">
          <w:rPr>
            <w:rStyle w:val="Hypertextovodkaz"/>
            <w:rFonts w:eastAsia="Times New Roman"/>
          </w:rPr>
          <w:t>Zákon o sociálních službách</w:t>
        </w:r>
      </w:hyperlink>
    </w:p>
    <w:p w14:paraId="4E7C3BFB" w14:textId="1F8B4C9F" w:rsidR="00140183" w:rsidRPr="00624E61" w:rsidRDefault="00F638DC" w:rsidP="00145CDB">
      <w:pPr>
        <w:pStyle w:val="Odstavecseseznamem"/>
        <w:numPr>
          <w:ilvl w:val="0"/>
          <w:numId w:val="14"/>
        </w:numPr>
        <w:ind w:left="714" w:hanging="357"/>
        <w:contextualSpacing w:val="0"/>
        <w:rPr>
          <w:rFonts w:eastAsia="Times New Roman"/>
        </w:rPr>
      </w:pPr>
      <w:hyperlink r:id="rId23" w:history="1">
        <w:r w:rsidR="00140183" w:rsidRPr="00140183">
          <w:rPr>
            <w:rStyle w:val="Hypertextovodkaz"/>
            <w:rFonts w:eastAsia="Times New Roman"/>
          </w:rPr>
          <w:t>Zákon o zaměstnanosti</w:t>
        </w:r>
      </w:hyperlink>
    </w:p>
    <w:p w14:paraId="0C9DD5D6" w14:textId="055451DC" w:rsidR="002F3DED" w:rsidRDefault="002F3DED" w:rsidP="00145CDB">
      <w:pPr>
        <w:pStyle w:val="Nadpis2"/>
      </w:pPr>
      <w:bookmarkStart w:id="58" w:name="_Toc10198442"/>
      <w:bookmarkStart w:id="59" w:name="_Toc10200615"/>
      <w:bookmarkStart w:id="60" w:name="_Toc10461310"/>
      <w:bookmarkStart w:id="61" w:name="_Toc10463938"/>
      <w:bookmarkStart w:id="62" w:name="_Toc10468952"/>
      <w:bookmarkStart w:id="63" w:name="_Toc10469324"/>
      <w:bookmarkStart w:id="64" w:name="_Toc10469338"/>
      <w:bookmarkStart w:id="65" w:name="_Toc10470632"/>
      <w:bookmarkStart w:id="66" w:name="_Toc10470752"/>
      <w:bookmarkStart w:id="67" w:name="_Toc10471760"/>
      <w:bookmarkStart w:id="68" w:name="_Toc10709519"/>
      <w:bookmarkStart w:id="69" w:name="_Toc10709540"/>
      <w:bookmarkStart w:id="70" w:name="_Toc10721599"/>
      <w:bookmarkStart w:id="71" w:name="_Toc10721619"/>
      <w:bookmarkStart w:id="72" w:name="_Toc10732160"/>
      <w:bookmarkStart w:id="73" w:name="_Toc10732181"/>
      <w:bookmarkStart w:id="74" w:name="_Toc10732455"/>
      <w:r>
        <w:t>Základní práva lidí s</w:t>
      </w:r>
      <w:r w:rsidR="00AC3484">
        <w:t> </w:t>
      </w:r>
      <w:r>
        <w:t>postižením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14F3BA33" w14:textId="5DF1694D" w:rsidR="00EB3635" w:rsidRPr="00CC12B4" w:rsidRDefault="00776E86" w:rsidP="00AC1A94">
      <w:pPr>
        <w:pStyle w:val="Nadpis3"/>
      </w:pPr>
      <w:bookmarkStart w:id="75" w:name="_Toc10198443"/>
      <w:bookmarkStart w:id="76" w:name="_Toc10200616"/>
      <w:bookmarkStart w:id="77" w:name="_Toc10461311"/>
      <w:bookmarkStart w:id="78" w:name="_Toc10463939"/>
      <w:bookmarkStart w:id="79" w:name="_Toc10468953"/>
      <w:bookmarkStart w:id="80" w:name="_Toc10469325"/>
      <w:bookmarkStart w:id="81" w:name="_Toc10469339"/>
      <w:bookmarkStart w:id="82" w:name="_Toc10470633"/>
      <w:bookmarkStart w:id="83" w:name="_Toc10470753"/>
      <w:bookmarkStart w:id="84" w:name="_Toc10471761"/>
      <w:bookmarkStart w:id="85" w:name="_Toc10709520"/>
      <w:bookmarkStart w:id="86" w:name="_Toc10709541"/>
      <w:bookmarkStart w:id="87" w:name="_Toc10721600"/>
      <w:bookmarkStart w:id="88" w:name="_Toc10721620"/>
      <w:bookmarkStart w:id="89" w:name="_Toc10732161"/>
      <w:bookmarkStart w:id="90" w:name="_Toc10732182"/>
      <w:bookmarkStart w:id="91" w:name="_Toc10732456"/>
      <w:r w:rsidRPr="00CC12B4">
        <w:t>Proč máme speciá</w:t>
      </w:r>
      <w:r w:rsidR="00AC3484">
        <w:t>lní Ú</w:t>
      </w:r>
      <w:r w:rsidRPr="00CC12B4">
        <w:t>mluvu pro lidi se zdravotním postižením</w:t>
      </w:r>
      <w:r w:rsidR="00CC12B4">
        <w:t>?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2D6243D5" w14:textId="28578902" w:rsidR="00EB3635" w:rsidRPr="00CC12B4" w:rsidRDefault="00776E86" w:rsidP="00145CDB">
      <w:pPr>
        <w:pStyle w:val="Odstavecseseznamem"/>
        <w:numPr>
          <w:ilvl w:val="0"/>
          <w:numId w:val="5"/>
        </w:numPr>
        <w:rPr>
          <w:rFonts w:eastAsia="Times New Roman"/>
        </w:rPr>
      </w:pPr>
      <w:r w:rsidRPr="00CC12B4">
        <w:rPr>
          <w:rFonts w:eastAsia="Times New Roman"/>
        </w:rPr>
        <w:t xml:space="preserve">Lidé </w:t>
      </w:r>
      <w:r w:rsidR="006F3D14">
        <w:rPr>
          <w:rFonts w:eastAsia="Times New Roman"/>
        </w:rPr>
        <w:t>s</w:t>
      </w:r>
      <w:r w:rsidR="00B35D82">
        <w:rPr>
          <w:rFonts w:eastAsia="Times New Roman"/>
        </w:rPr>
        <w:t> postižením byli dlouhou dobu opomíjenou</w:t>
      </w:r>
      <w:r w:rsidRPr="00CC12B4">
        <w:rPr>
          <w:rFonts w:eastAsia="Times New Roman"/>
        </w:rPr>
        <w:t xml:space="preserve"> skupin</w:t>
      </w:r>
      <w:r w:rsidR="00B35D82">
        <w:rPr>
          <w:rFonts w:eastAsia="Times New Roman"/>
        </w:rPr>
        <w:t>ou</w:t>
      </w:r>
      <w:r w:rsidRPr="00CC12B4">
        <w:rPr>
          <w:rFonts w:eastAsia="Times New Roman"/>
        </w:rPr>
        <w:t xml:space="preserve"> </w:t>
      </w:r>
    </w:p>
    <w:p w14:paraId="2DD11A7F" w14:textId="77C6D264" w:rsidR="00EB3635" w:rsidRPr="00CC12B4" w:rsidRDefault="00145CDB" w:rsidP="00145CDB">
      <w:pPr>
        <w:pStyle w:val="Odstavecseseznamem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I když </w:t>
      </w:r>
      <w:r w:rsidR="009D6741">
        <w:rPr>
          <w:rFonts w:eastAsia="Times New Roman"/>
        </w:rPr>
        <w:t>předcházející lidskoprávní instrumenty přiznávají základní práva všem bez rozdílu, v praxi j</w:t>
      </w:r>
      <w:r w:rsidR="00B35D82">
        <w:rPr>
          <w:rFonts w:eastAsia="Times New Roman"/>
        </w:rPr>
        <w:t>e mnoho lidí z</w:t>
      </w:r>
      <w:r w:rsidR="009D6741">
        <w:rPr>
          <w:rFonts w:eastAsia="Times New Roman"/>
        </w:rPr>
        <w:t> výkonu sv</w:t>
      </w:r>
      <w:r w:rsidR="00B35D82">
        <w:rPr>
          <w:rFonts w:eastAsia="Times New Roman"/>
        </w:rPr>
        <w:t>ých práv vyloučeno</w:t>
      </w:r>
      <w:r w:rsidR="009D6741">
        <w:rPr>
          <w:rFonts w:eastAsia="Times New Roman"/>
        </w:rPr>
        <w:t xml:space="preserve">, ať již na základě </w:t>
      </w:r>
      <w:r w:rsidR="00B35D82">
        <w:rPr>
          <w:rFonts w:eastAsia="Times New Roman"/>
        </w:rPr>
        <w:t xml:space="preserve">zákona, </w:t>
      </w:r>
      <w:r w:rsidR="009D6741">
        <w:rPr>
          <w:rFonts w:eastAsia="Times New Roman"/>
        </w:rPr>
        <w:t xml:space="preserve">předsudků nebo bariér </w:t>
      </w:r>
    </w:p>
    <w:p w14:paraId="145A1019" w14:textId="77777777" w:rsidR="009D6741" w:rsidRDefault="00776E86" w:rsidP="00145CDB">
      <w:pPr>
        <w:pStyle w:val="Odstavecseseznamem"/>
        <w:numPr>
          <w:ilvl w:val="0"/>
          <w:numId w:val="5"/>
        </w:numPr>
        <w:rPr>
          <w:rFonts w:eastAsia="Times New Roman"/>
        </w:rPr>
      </w:pPr>
      <w:r w:rsidRPr="00CC12B4">
        <w:rPr>
          <w:rFonts w:eastAsia="Times New Roman"/>
        </w:rPr>
        <w:t xml:space="preserve">Po celém světě jsou </w:t>
      </w:r>
      <w:r w:rsidR="009D6741">
        <w:rPr>
          <w:rFonts w:eastAsia="Times New Roman"/>
        </w:rPr>
        <w:t>lidé s postižením častěji obětmi násilí a chudoby</w:t>
      </w:r>
    </w:p>
    <w:p w14:paraId="49F244FD" w14:textId="3051B0DF" w:rsidR="00EB3635" w:rsidRPr="00CC12B4" w:rsidRDefault="00B35D82" w:rsidP="00145CDB">
      <w:pPr>
        <w:pStyle w:val="Odstavecseseznamem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Tradiční p</w:t>
      </w:r>
      <w:r w:rsidR="009D6741">
        <w:rPr>
          <w:rFonts w:eastAsia="Times New Roman"/>
        </w:rPr>
        <w:t>ohled na lidi s postižením</w:t>
      </w:r>
      <w:r w:rsidR="00776E86" w:rsidRPr="00CC12B4">
        <w:rPr>
          <w:rFonts w:eastAsia="Times New Roman"/>
        </w:rPr>
        <w:t xml:space="preserve"> </w:t>
      </w:r>
      <w:r w:rsidR="009D6741">
        <w:rPr>
          <w:rFonts w:eastAsia="Times New Roman"/>
        </w:rPr>
        <w:t xml:space="preserve">jako na </w:t>
      </w:r>
      <w:r w:rsidR="00776E86" w:rsidRPr="00CC12B4">
        <w:rPr>
          <w:rFonts w:eastAsia="Times New Roman"/>
        </w:rPr>
        <w:t>objekty péče,</w:t>
      </w:r>
      <w:r w:rsidR="009D6741">
        <w:rPr>
          <w:rFonts w:eastAsia="Times New Roman"/>
        </w:rPr>
        <w:t xml:space="preserve"> pomoci a</w:t>
      </w:r>
      <w:r w:rsidR="00776E86" w:rsidRPr="00CC12B4">
        <w:rPr>
          <w:rFonts w:eastAsia="Times New Roman"/>
        </w:rPr>
        <w:t xml:space="preserve"> rozhodování jiných </w:t>
      </w:r>
      <w:r w:rsidR="009D6741">
        <w:rPr>
          <w:rFonts w:eastAsia="Times New Roman"/>
        </w:rPr>
        <w:t xml:space="preserve">se mění a upřednostňuje se sociální, či lidskoprávní model postižení </w:t>
      </w:r>
    </w:p>
    <w:p w14:paraId="2F9B5408" w14:textId="2626751A" w:rsidR="00EB3635" w:rsidRPr="00CC12B4" w:rsidRDefault="00776E86" w:rsidP="00145CDB">
      <w:pPr>
        <w:pStyle w:val="Odstavecseseznamem"/>
        <w:numPr>
          <w:ilvl w:val="0"/>
          <w:numId w:val="5"/>
        </w:numPr>
        <w:rPr>
          <w:rFonts w:eastAsia="Times New Roman"/>
        </w:rPr>
      </w:pPr>
      <w:r w:rsidRPr="00CC12B4">
        <w:rPr>
          <w:rFonts w:eastAsia="Times New Roman"/>
        </w:rPr>
        <w:t>Od 6</w:t>
      </w:r>
      <w:r w:rsidR="00E42FEB">
        <w:rPr>
          <w:rFonts w:eastAsia="Times New Roman"/>
        </w:rPr>
        <w:t>0. let minulého století existují</w:t>
      </w:r>
      <w:r w:rsidRPr="00CC12B4">
        <w:rPr>
          <w:rFonts w:eastAsia="Times New Roman"/>
        </w:rPr>
        <w:t xml:space="preserve"> sociální hnutí lidí s postižením, kteří se domáhají uznání a práv</w:t>
      </w:r>
    </w:p>
    <w:p w14:paraId="3D8F11DF" w14:textId="7BE1C1F7" w:rsidR="00CC12B4" w:rsidRPr="00CC12B4" w:rsidRDefault="00CC12B4" w:rsidP="00CC12B4">
      <w:pPr>
        <w:pStyle w:val="Nadpis3"/>
      </w:pPr>
      <w:bookmarkStart w:id="92" w:name="_Toc10198444"/>
      <w:bookmarkStart w:id="93" w:name="_Toc10200617"/>
      <w:bookmarkStart w:id="94" w:name="_Toc10461312"/>
      <w:bookmarkStart w:id="95" w:name="_Toc10463940"/>
      <w:bookmarkStart w:id="96" w:name="_Toc10468954"/>
      <w:bookmarkStart w:id="97" w:name="_Toc10469326"/>
      <w:bookmarkStart w:id="98" w:name="_Toc10469340"/>
      <w:bookmarkStart w:id="99" w:name="_Toc10470634"/>
      <w:bookmarkStart w:id="100" w:name="_Toc10470754"/>
      <w:bookmarkStart w:id="101" w:name="_Toc10471762"/>
      <w:bookmarkStart w:id="102" w:name="_Toc10709521"/>
      <w:bookmarkStart w:id="103" w:name="_Toc10709542"/>
      <w:bookmarkStart w:id="104" w:name="_Toc10721601"/>
      <w:bookmarkStart w:id="105" w:name="_Toc10721621"/>
      <w:bookmarkStart w:id="106" w:name="_Toc10732162"/>
      <w:bookmarkStart w:id="107" w:name="_Toc10732183"/>
      <w:bookmarkStart w:id="108" w:name="_Toc10732457"/>
      <w:r w:rsidRPr="00CC12B4">
        <w:t xml:space="preserve">Základní principy </w:t>
      </w:r>
      <w:r w:rsidR="00AC3484">
        <w:t>Úmluvy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 w:rsidR="00AC3484">
        <w:t xml:space="preserve"> </w:t>
      </w:r>
    </w:p>
    <w:p w14:paraId="34AD700E" w14:textId="760A7180" w:rsidR="00EB3635" w:rsidRPr="0086436A" w:rsidRDefault="00776E86" w:rsidP="00145CDB">
      <w:pPr>
        <w:pStyle w:val="Odstavecseseznamem"/>
        <w:numPr>
          <w:ilvl w:val="0"/>
          <w:numId w:val="6"/>
        </w:numPr>
        <w:rPr>
          <w:rFonts w:eastAsia="Times New Roman"/>
        </w:rPr>
      </w:pPr>
      <w:r w:rsidRPr="0086436A">
        <w:rPr>
          <w:rFonts w:eastAsia="Times New Roman"/>
          <w:b/>
        </w:rPr>
        <w:t>Nic o nás bez nás!</w:t>
      </w:r>
      <w:r w:rsidR="0086436A">
        <w:rPr>
          <w:rFonts w:eastAsia="Times New Roman"/>
          <w:b/>
        </w:rPr>
        <w:t xml:space="preserve"> </w:t>
      </w:r>
      <w:r w:rsidR="0086436A" w:rsidRPr="0086436A">
        <w:rPr>
          <w:rFonts w:eastAsia="Times New Roman"/>
        </w:rPr>
        <w:t xml:space="preserve">– lidé s postižením a jejich </w:t>
      </w:r>
      <w:r w:rsidR="00ED32E0">
        <w:rPr>
          <w:rFonts w:eastAsia="Times New Roman"/>
        </w:rPr>
        <w:t>názor</w:t>
      </w:r>
      <w:r w:rsidR="0086436A" w:rsidRPr="0086436A">
        <w:rPr>
          <w:rFonts w:eastAsia="Times New Roman"/>
        </w:rPr>
        <w:t xml:space="preserve"> musí být v popředí </w:t>
      </w:r>
      <w:r w:rsidR="0086436A">
        <w:rPr>
          <w:rFonts w:eastAsia="Times New Roman"/>
        </w:rPr>
        <w:t>zájmu a rozhodování</w:t>
      </w:r>
      <w:r w:rsidR="008831F4">
        <w:rPr>
          <w:rFonts w:eastAsia="Times New Roman"/>
        </w:rPr>
        <w:t>.</w:t>
      </w:r>
    </w:p>
    <w:p w14:paraId="7CB08CF8" w14:textId="403989B8" w:rsidR="00EB3635" w:rsidRPr="00CC12B4" w:rsidRDefault="00B129F9" w:rsidP="00145CDB">
      <w:pPr>
        <w:pStyle w:val="Odstavecseseznamem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  <w:b/>
        </w:rPr>
        <w:t>Sociální model</w:t>
      </w:r>
      <w:r w:rsidR="00776E86" w:rsidRPr="00ED32E0">
        <w:rPr>
          <w:rFonts w:eastAsia="Times New Roman"/>
          <w:b/>
        </w:rPr>
        <w:t xml:space="preserve"> postižení</w:t>
      </w:r>
      <w:r w:rsidR="00ED32E0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="00ED32E0">
        <w:rPr>
          <w:rFonts w:eastAsia="Times New Roman"/>
        </w:rPr>
        <w:t xml:space="preserve"> </w:t>
      </w:r>
      <w:r>
        <w:rPr>
          <w:rFonts w:eastAsia="Times New Roman"/>
        </w:rPr>
        <w:t>postižení „vzniká“ až při interakci s prostředím, které není dostatečně přizpůsobeno</w:t>
      </w:r>
      <w:r w:rsidR="000C6023">
        <w:rPr>
          <w:rFonts w:eastAsia="Times New Roman"/>
        </w:rPr>
        <w:t xml:space="preserve"> nebo když člověk nemá dostatečnou podporu, více lze najít například </w:t>
      </w:r>
      <w:hyperlink r:id="rId24" w:history="1">
        <w:r w:rsidR="000C6023" w:rsidRPr="000C6023">
          <w:rPr>
            <w:rStyle w:val="Hypertextovodkaz"/>
            <w:rFonts w:eastAsia="Times New Roman"/>
          </w:rPr>
          <w:t>zde</w:t>
        </w:r>
      </w:hyperlink>
      <w:r w:rsidR="00B35D82">
        <w:rPr>
          <w:rStyle w:val="Hypertextovodkaz"/>
          <w:rFonts w:eastAsia="Times New Roman"/>
        </w:rPr>
        <w:t>.</w:t>
      </w:r>
    </w:p>
    <w:p w14:paraId="1C1CF5AA" w14:textId="0C054449" w:rsidR="00EB3635" w:rsidRPr="000C6023" w:rsidRDefault="00776E86" w:rsidP="00145CDB">
      <w:pPr>
        <w:pStyle w:val="Odstavecseseznamem"/>
        <w:numPr>
          <w:ilvl w:val="0"/>
          <w:numId w:val="6"/>
        </w:numPr>
        <w:rPr>
          <w:rFonts w:eastAsia="Times New Roman"/>
        </w:rPr>
      </w:pPr>
      <w:r w:rsidRPr="000C6023">
        <w:rPr>
          <w:rFonts w:eastAsia="Times New Roman"/>
          <w:b/>
        </w:rPr>
        <w:t>Heterogenita a intersekcionalita</w:t>
      </w:r>
      <w:r w:rsidR="000C6023">
        <w:rPr>
          <w:rFonts w:eastAsia="Times New Roman"/>
          <w:b/>
        </w:rPr>
        <w:t xml:space="preserve"> </w:t>
      </w:r>
      <w:r w:rsidR="000C6023" w:rsidRPr="000C6023">
        <w:rPr>
          <w:rFonts w:eastAsia="Times New Roman"/>
        </w:rPr>
        <w:t xml:space="preserve">– lidé s postižením </w:t>
      </w:r>
      <w:r w:rsidR="00E42FEB">
        <w:rPr>
          <w:rFonts w:eastAsia="Times New Roman"/>
        </w:rPr>
        <w:t>nejsou homogenní skupinou</w:t>
      </w:r>
      <w:r w:rsidR="000C6023">
        <w:rPr>
          <w:rFonts w:eastAsia="Times New Roman"/>
        </w:rPr>
        <w:t xml:space="preserve">, mají </w:t>
      </w:r>
      <w:r w:rsidR="00B35D82">
        <w:rPr>
          <w:rFonts w:eastAsia="Times New Roman"/>
        </w:rPr>
        <w:t xml:space="preserve">různé </w:t>
      </w:r>
      <w:r w:rsidR="000C6023">
        <w:rPr>
          <w:rFonts w:eastAsia="Times New Roman"/>
        </w:rPr>
        <w:t>potřeby a přání</w:t>
      </w:r>
      <w:r w:rsidR="00F62B08">
        <w:rPr>
          <w:rFonts w:eastAsia="Times New Roman"/>
        </w:rPr>
        <w:t>;</w:t>
      </w:r>
      <w:r w:rsidR="00B35D82">
        <w:rPr>
          <w:rFonts w:eastAsia="Times New Roman"/>
        </w:rPr>
        <w:t xml:space="preserve"> zdravotní</w:t>
      </w:r>
      <w:r w:rsidR="000C6023">
        <w:rPr>
          <w:rFonts w:eastAsia="Times New Roman"/>
        </w:rPr>
        <w:t xml:space="preserve"> postiž</w:t>
      </w:r>
      <w:r w:rsidR="00F62B08">
        <w:rPr>
          <w:rFonts w:eastAsia="Times New Roman"/>
        </w:rPr>
        <w:t>ení mnohem více dopadá na ženy a příslušníky menšin</w:t>
      </w:r>
      <w:r w:rsidR="008831F4">
        <w:rPr>
          <w:rFonts w:eastAsia="Times New Roman"/>
        </w:rPr>
        <w:t>.</w:t>
      </w:r>
    </w:p>
    <w:p w14:paraId="1E094012" w14:textId="09B12813" w:rsidR="00EB3635" w:rsidRPr="00F62B08" w:rsidRDefault="00776E86" w:rsidP="00145CDB">
      <w:pPr>
        <w:pStyle w:val="Odstavecseseznamem"/>
        <w:numPr>
          <w:ilvl w:val="0"/>
          <w:numId w:val="6"/>
        </w:numPr>
        <w:rPr>
          <w:rFonts w:eastAsia="Times New Roman"/>
        </w:rPr>
      </w:pPr>
      <w:r w:rsidRPr="00F62B08">
        <w:rPr>
          <w:rFonts w:eastAsia="Times New Roman"/>
          <w:b/>
        </w:rPr>
        <w:t>Právo na osobní autonomii a život v</w:t>
      </w:r>
      <w:r w:rsidR="00F62B08">
        <w:rPr>
          <w:rFonts w:eastAsia="Times New Roman"/>
          <w:b/>
        </w:rPr>
        <w:t> </w:t>
      </w:r>
      <w:r w:rsidRPr="00F62B08">
        <w:rPr>
          <w:rFonts w:eastAsia="Times New Roman"/>
          <w:b/>
        </w:rPr>
        <w:t>komunitě</w:t>
      </w:r>
      <w:r w:rsidR="00F62B08">
        <w:rPr>
          <w:rFonts w:eastAsia="Times New Roman"/>
          <w:b/>
        </w:rPr>
        <w:t xml:space="preserve"> – </w:t>
      </w:r>
      <w:r w:rsidR="00F62B08" w:rsidRPr="00F62B08">
        <w:rPr>
          <w:rFonts w:eastAsia="Times New Roman"/>
        </w:rPr>
        <w:t xml:space="preserve">každý člověk bez </w:t>
      </w:r>
      <w:r w:rsidR="008831F4">
        <w:rPr>
          <w:rFonts w:eastAsia="Times New Roman"/>
        </w:rPr>
        <w:t>ohledu na druh a míru postižení</w:t>
      </w:r>
      <w:r w:rsidR="00F62B08">
        <w:rPr>
          <w:rFonts w:eastAsia="Times New Roman"/>
        </w:rPr>
        <w:t xml:space="preserve"> má právo rozhodovat o tom, jak bude žit; nikdo nesmí být vyloučen (segregován) z přirozeného prostředí a komunity</w:t>
      </w:r>
      <w:r w:rsidR="008831F4">
        <w:rPr>
          <w:rFonts w:eastAsia="Times New Roman"/>
        </w:rPr>
        <w:t>.</w:t>
      </w:r>
    </w:p>
    <w:p w14:paraId="63EBA6B0" w14:textId="6C5B1C05" w:rsidR="00EB3635" w:rsidRPr="00CC12B4" w:rsidRDefault="00776E86" w:rsidP="00145CDB">
      <w:pPr>
        <w:pStyle w:val="Odstavecseseznamem"/>
        <w:numPr>
          <w:ilvl w:val="0"/>
          <w:numId w:val="6"/>
        </w:numPr>
        <w:rPr>
          <w:rFonts w:eastAsia="Times New Roman"/>
        </w:rPr>
      </w:pPr>
      <w:r w:rsidRPr="00F62B08">
        <w:rPr>
          <w:rFonts w:eastAsia="Times New Roman"/>
          <w:b/>
        </w:rPr>
        <w:lastRenderedPageBreak/>
        <w:t>Přiměřené úpravy a univerzální design</w:t>
      </w:r>
      <w:r w:rsidR="00F62B08">
        <w:rPr>
          <w:rFonts w:eastAsia="Times New Roman"/>
        </w:rPr>
        <w:t xml:space="preserve"> – každý má právo na </w:t>
      </w:r>
      <w:hyperlink r:id="rId25" w:history="1">
        <w:r w:rsidR="00F62B08" w:rsidRPr="00F62B08">
          <w:rPr>
            <w:rStyle w:val="Hypertextovodkaz"/>
            <w:rFonts w:eastAsia="Times New Roman"/>
          </w:rPr>
          <w:t>přiměřené úpravy</w:t>
        </w:r>
      </w:hyperlink>
      <w:r w:rsidR="00F62B08">
        <w:rPr>
          <w:rFonts w:eastAsia="Times New Roman"/>
        </w:rPr>
        <w:t xml:space="preserve"> při výkonu svých základních práv; budovy a služby by měly být navrhovány v tzv. </w:t>
      </w:r>
      <w:hyperlink r:id="rId26" w:history="1">
        <w:r w:rsidR="00F62B08" w:rsidRPr="00F62B08">
          <w:rPr>
            <w:rStyle w:val="Hypertextovodkaz"/>
            <w:rFonts w:eastAsia="Times New Roman"/>
          </w:rPr>
          <w:t>univerzálním designu</w:t>
        </w:r>
      </w:hyperlink>
      <w:r w:rsidR="00F62B08">
        <w:rPr>
          <w:rFonts w:eastAsia="Times New Roman"/>
        </w:rPr>
        <w:t xml:space="preserve">, tedy </w:t>
      </w:r>
      <w:r w:rsidR="0017794B">
        <w:rPr>
          <w:rFonts w:eastAsia="Times New Roman"/>
        </w:rPr>
        <w:t>v designu přístupném co nejširší skupině lidí</w:t>
      </w:r>
      <w:r w:rsidR="008831F4">
        <w:rPr>
          <w:rFonts w:eastAsia="Times New Roman"/>
        </w:rPr>
        <w:t>.</w:t>
      </w:r>
    </w:p>
    <w:p w14:paraId="14E09309" w14:textId="35D8DDCF" w:rsidR="00EB3635" w:rsidRPr="00CC12B4" w:rsidRDefault="00776E86" w:rsidP="00145CDB">
      <w:pPr>
        <w:pStyle w:val="Odstavecseseznamem"/>
        <w:numPr>
          <w:ilvl w:val="0"/>
          <w:numId w:val="6"/>
        </w:numPr>
        <w:rPr>
          <w:rFonts w:eastAsia="Times New Roman"/>
        </w:rPr>
      </w:pPr>
      <w:r w:rsidRPr="0017794B">
        <w:rPr>
          <w:rFonts w:eastAsia="Times New Roman"/>
          <w:b/>
        </w:rPr>
        <w:t>Vnitřní monitorování a vnější kontrola</w:t>
      </w:r>
      <w:r w:rsidR="0017794B">
        <w:rPr>
          <w:rFonts w:eastAsia="Times New Roman"/>
        </w:rPr>
        <w:t xml:space="preserve"> – Implementaci úmluvy monitoruje Výbor OSN pro práva osob se zdravotním postižení</w:t>
      </w:r>
      <w:r w:rsidR="00E42FEB">
        <w:rPr>
          <w:rFonts w:eastAsia="Times New Roman"/>
        </w:rPr>
        <w:t>m</w:t>
      </w:r>
      <w:r w:rsidR="0017794B">
        <w:rPr>
          <w:rFonts w:eastAsia="Times New Roman"/>
        </w:rPr>
        <w:t xml:space="preserve">, </w:t>
      </w:r>
      <w:r w:rsidR="00545128">
        <w:rPr>
          <w:rFonts w:eastAsia="Times New Roman"/>
        </w:rPr>
        <w:t xml:space="preserve">vnitřní kontrolu má na starosti </w:t>
      </w:r>
      <w:hyperlink r:id="rId27" w:history="1">
        <w:r w:rsidR="00545128" w:rsidRPr="00545128">
          <w:rPr>
            <w:rStyle w:val="Hypertextovodkaz"/>
            <w:rFonts w:eastAsia="Times New Roman"/>
          </w:rPr>
          <w:t>Ombudsman</w:t>
        </w:r>
      </w:hyperlink>
      <w:r w:rsidR="00545128">
        <w:rPr>
          <w:rFonts w:eastAsia="Times New Roman"/>
        </w:rPr>
        <w:t xml:space="preserve">. Kontaktním místem </w:t>
      </w:r>
      <w:r w:rsidR="00E42FEB">
        <w:rPr>
          <w:rFonts w:eastAsia="Times New Roman"/>
        </w:rPr>
        <w:t xml:space="preserve">pro Úmluvu </w:t>
      </w:r>
      <w:r w:rsidR="00545128">
        <w:rPr>
          <w:rFonts w:eastAsia="Times New Roman"/>
        </w:rPr>
        <w:t xml:space="preserve">v ČR je </w:t>
      </w:r>
      <w:hyperlink r:id="rId28" w:history="1">
        <w:r w:rsidR="00545128" w:rsidRPr="00545128">
          <w:rPr>
            <w:rStyle w:val="Hypertextovodkaz"/>
            <w:rFonts w:eastAsia="Times New Roman"/>
          </w:rPr>
          <w:t>Ministerstvo práce a sociálních věcí</w:t>
        </w:r>
      </w:hyperlink>
      <w:r w:rsidR="00545128">
        <w:rPr>
          <w:rFonts w:eastAsia="Times New Roman"/>
        </w:rPr>
        <w:t xml:space="preserve">. </w:t>
      </w:r>
    </w:p>
    <w:p w14:paraId="61AA0648" w14:textId="2303EE76" w:rsidR="00CC12B4" w:rsidRPr="00CC12B4" w:rsidRDefault="00CC12B4" w:rsidP="00CC12B4">
      <w:pPr>
        <w:pStyle w:val="Nadpis3"/>
      </w:pPr>
      <w:bookmarkStart w:id="109" w:name="_Toc10198445"/>
      <w:bookmarkStart w:id="110" w:name="_Toc10200618"/>
      <w:bookmarkStart w:id="111" w:name="_Toc10461313"/>
      <w:bookmarkStart w:id="112" w:name="_Toc10463941"/>
      <w:bookmarkStart w:id="113" w:name="_Toc10468955"/>
      <w:bookmarkStart w:id="114" w:name="_Toc10469327"/>
      <w:bookmarkStart w:id="115" w:name="_Toc10469341"/>
      <w:bookmarkStart w:id="116" w:name="_Toc10470635"/>
      <w:bookmarkStart w:id="117" w:name="_Toc10470755"/>
      <w:bookmarkStart w:id="118" w:name="_Toc10471763"/>
      <w:bookmarkStart w:id="119" w:name="_Toc10709522"/>
      <w:bookmarkStart w:id="120" w:name="_Toc10709543"/>
      <w:bookmarkStart w:id="121" w:name="_Toc10721602"/>
      <w:bookmarkStart w:id="122" w:name="_Toc10721622"/>
      <w:bookmarkStart w:id="123" w:name="_Toc10732163"/>
      <w:bookmarkStart w:id="124" w:name="_Toc10732184"/>
      <w:bookmarkStart w:id="125" w:name="_Toc10732458"/>
      <w:r w:rsidRPr="00CC12B4">
        <w:t xml:space="preserve">Největší výzvy ve vztahu </w:t>
      </w:r>
      <w:r>
        <w:t>k lidem</w:t>
      </w:r>
      <w:r w:rsidRPr="00CC12B4">
        <w:t xml:space="preserve"> s psychosociálním postižením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089B9A0F" w14:textId="641C6941" w:rsidR="006F3D14" w:rsidRPr="006F3D14" w:rsidRDefault="00776E86" w:rsidP="006F3D14">
      <w:pPr>
        <w:pStyle w:val="Nadpis4"/>
        <w:rPr>
          <w:rFonts w:eastAsia="Times New Roman"/>
        </w:rPr>
      </w:pPr>
      <w:r w:rsidRPr="00CC12B4">
        <w:rPr>
          <w:rFonts w:eastAsia="Times New Roman"/>
        </w:rPr>
        <w:t>Článek 5: Zákaz diskriminace</w:t>
      </w: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8495"/>
      </w:tblGrid>
      <w:tr w:rsidR="006F3D14" w14:paraId="020B7B86" w14:textId="77777777" w:rsidTr="006F3D14">
        <w:tc>
          <w:tcPr>
            <w:tcW w:w="8495" w:type="dxa"/>
            <w:shd w:val="clear" w:color="auto" w:fill="008080"/>
          </w:tcPr>
          <w:p w14:paraId="092C42CE" w14:textId="708720F8" w:rsidR="006F3D14" w:rsidRDefault="006F3D14" w:rsidP="006F3D14">
            <w:pPr>
              <w:pStyle w:val="Zkladntext"/>
            </w:pPr>
            <w:r w:rsidRPr="006F3D14">
              <w:rPr>
                <w:color w:val="FFFFFF" w:themeColor="background1"/>
              </w:rPr>
              <w:t>Co říká Úmluva?</w:t>
            </w:r>
          </w:p>
        </w:tc>
      </w:tr>
      <w:tr w:rsidR="006F3D14" w14:paraId="2BC752F2" w14:textId="77777777" w:rsidTr="006F3D14">
        <w:tc>
          <w:tcPr>
            <w:tcW w:w="8495" w:type="dxa"/>
          </w:tcPr>
          <w:p w14:paraId="70AAC70C" w14:textId="57AAEEB6" w:rsidR="006F3D14" w:rsidRPr="006F3D14" w:rsidRDefault="006F3D14" w:rsidP="00140C12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6F3D14">
              <w:rPr>
                <w:rFonts w:eastAsia="Times New Roman"/>
              </w:rPr>
              <w:t xml:space="preserve">Stát musí zaručit rovná práva všem bez diskriminace na základě postižení a </w:t>
            </w:r>
            <w:r>
              <w:rPr>
                <w:rFonts w:eastAsia="Times New Roman"/>
              </w:rPr>
              <w:t>p</w:t>
            </w:r>
            <w:r w:rsidRPr="006F3D14">
              <w:rPr>
                <w:rFonts w:eastAsia="Times New Roman"/>
              </w:rPr>
              <w:t>řístup k ochraně před diskriminací</w:t>
            </w:r>
          </w:p>
          <w:p w14:paraId="0D8E6BB9" w14:textId="06525D7C" w:rsidR="006F3D14" w:rsidRDefault="006F3D14" w:rsidP="006F3D14">
            <w:pPr>
              <w:pStyle w:val="Odstavecseseznamem"/>
              <w:numPr>
                <w:ilvl w:val="0"/>
                <w:numId w:val="7"/>
              </w:numPr>
            </w:pPr>
            <w:r>
              <w:rPr>
                <w:rFonts w:eastAsia="Times New Roman"/>
              </w:rPr>
              <w:t>I n</w:t>
            </w:r>
            <w:r w:rsidRPr="002B6B51">
              <w:rPr>
                <w:rFonts w:eastAsia="Times New Roman"/>
              </w:rPr>
              <w:t>eposkytnutí přiměřené úpravy je diskriminací</w:t>
            </w:r>
          </w:p>
        </w:tc>
      </w:tr>
      <w:tr w:rsidR="006F3D14" w14:paraId="79179ABA" w14:textId="77777777" w:rsidTr="006F3D14">
        <w:tc>
          <w:tcPr>
            <w:tcW w:w="8495" w:type="dxa"/>
            <w:shd w:val="clear" w:color="auto" w:fill="008080"/>
          </w:tcPr>
          <w:p w14:paraId="18C5D8B7" w14:textId="2A50107B" w:rsidR="006F3D14" w:rsidRDefault="006F3D14" w:rsidP="006F3D14">
            <w:pPr>
              <w:pStyle w:val="Zkladntext"/>
            </w:pPr>
            <w:r w:rsidRPr="006F3D14">
              <w:rPr>
                <w:color w:val="FFFFFF" w:themeColor="background1"/>
              </w:rPr>
              <w:t>Jaká je praxe?</w:t>
            </w:r>
          </w:p>
        </w:tc>
      </w:tr>
      <w:tr w:rsidR="006F3D14" w14:paraId="6D830B44" w14:textId="77777777" w:rsidTr="006F3D14">
        <w:tc>
          <w:tcPr>
            <w:tcW w:w="8495" w:type="dxa"/>
          </w:tcPr>
          <w:p w14:paraId="26F5FBD9" w14:textId="7E8937E2" w:rsidR="006F3D14" w:rsidRPr="002B6B51" w:rsidRDefault="00C133A6" w:rsidP="006F3D14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Z</w:t>
            </w:r>
            <w:r w:rsidR="006F3D14" w:rsidRPr="002B6B51">
              <w:rPr>
                <w:rFonts w:eastAsia="Times New Roman"/>
              </w:rPr>
              <w:t xml:space="preserve">dravotní postižení </w:t>
            </w:r>
            <w:r>
              <w:rPr>
                <w:rFonts w:eastAsia="Times New Roman"/>
              </w:rPr>
              <w:t xml:space="preserve">může být </w:t>
            </w:r>
            <w:r w:rsidR="006F3D14" w:rsidRPr="002B6B51">
              <w:rPr>
                <w:rFonts w:eastAsia="Times New Roman"/>
              </w:rPr>
              <w:t>diskriminační</w:t>
            </w:r>
            <w:r>
              <w:rPr>
                <w:rFonts w:eastAsia="Times New Roman"/>
              </w:rPr>
              <w:t>m</w:t>
            </w:r>
            <w:r w:rsidR="006F3D14" w:rsidRPr="002B6B51">
              <w:rPr>
                <w:rFonts w:eastAsia="Times New Roman"/>
              </w:rPr>
              <w:t xml:space="preserve"> důvod</w:t>
            </w:r>
            <w:r>
              <w:rPr>
                <w:rFonts w:eastAsia="Times New Roman"/>
              </w:rPr>
              <w:t>em</w:t>
            </w:r>
            <w:r w:rsidR="006F3D14" w:rsidRPr="002B6B51">
              <w:rPr>
                <w:rFonts w:eastAsia="Times New Roman"/>
              </w:rPr>
              <w:t xml:space="preserve"> (</w:t>
            </w:r>
            <w:r>
              <w:rPr>
                <w:rFonts w:eastAsia="Times New Roman"/>
              </w:rPr>
              <w:t xml:space="preserve">podle Listiny jde o </w:t>
            </w:r>
            <w:r w:rsidR="006F3D14" w:rsidRPr="002B6B51">
              <w:rPr>
                <w:rFonts w:eastAsia="Times New Roman"/>
              </w:rPr>
              <w:t>„</w:t>
            </w:r>
            <w:r w:rsidR="006F3D14" w:rsidRPr="002B6B51">
              <w:rPr>
                <w:rFonts w:eastAsia="Times New Roman"/>
                <w:b/>
                <w:bCs/>
              </w:rPr>
              <w:t>jiné postavení</w:t>
            </w:r>
            <w:r w:rsidR="006F3D14" w:rsidRPr="002B6B51">
              <w:rPr>
                <w:rFonts w:eastAsia="Times New Roman"/>
              </w:rPr>
              <w:t>“)</w:t>
            </w:r>
            <w:r>
              <w:rPr>
                <w:rStyle w:val="Znakapoznpodarou"/>
                <w:rFonts w:eastAsia="Times New Roman"/>
              </w:rPr>
              <w:footnoteReference w:id="2"/>
            </w:r>
          </w:p>
          <w:p w14:paraId="45CB6848" w14:textId="6A13491A" w:rsidR="006F3D14" w:rsidRPr="002B6B51" w:rsidRDefault="00C133A6" w:rsidP="006F3D14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  <w:r w:rsidR="006F3D14" w:rsidRPr="002B6B51">
              <w:rPr>
                <w:rFonts w:eastAsia="Times New Roman"/>
              </w:rPr>
              <w:t xml:space="preserve">eposkytnutí </w:t>
            </w:r>
            <w:r w:rsidR="006F3D14" w:rsidRPr="002B6B51">
              <w:rPr>
                <w:rFonts w:eastAsia="Times New Roman"/>
                <w:b/>
                <w:bCs/>
              </w:rPr>
              <w:t xml:space="preserve">přiměřeného opatření </w:t>
            </w:r>
            <w:r w:rsidR="006F3D14" w:rsidRPr="002B6B51">
              <w:rPr>
                <w:rFonts w:eastAsia="Times New Roman"/>
              </w:rPr>
              <w:t xml:space="preserve">v oblasti zaměstnání pracovního poradenství, odborného vzdělávání, nebo využívání služeb určených veřejnosti x </w:t>
            </w:r>
            <w:r w:rsidR="006F3D14" w:rsidRPr="002B6B51">
              <w:rPr>
                <w:rFonts w:eastAsia="Times New Roman"/>
                <w:b/>
                <w:bCs/>
              </w:rPr>
              <w:t xml:space="preserve">nepřiměřené zatížení </w:t>
            </w:r>
            <w:r>
              <w:rPr>
                <w:rStyle w:val="Znakapoznpodarou"/>
                <w:rFonts w:eastAsia="Times New Roman"/>
                <w:b w:val="0"/>
                <w:bCs/>
              </w:rPr>
              <w:footnoteReference w:id="3"/>
            </w:r>
            <w:r w:rsidR="006F3D14" w:rsidRPr="002B6B51">
              <w:rPr>
                <w:rFonts w:eastAsia="Times New Roman"/>
                <w:b/>
                <w:bCs/>
              </w:rPr>
              <w:t xml:space="preserve"> </w:t>
            </w:r>
          </w:p>
          <w:p w14:paraId="0C9452D3" w14:textId="77777777" w:rsidR="006F3D14" w:rsidRPr="008831F4" w:rsidRDefault="006F3D14" w:rsidP="006F3D14">
            <w:pPr>
              <w:pStyle w:val="Odstavecseseznamem"/>
              <w:numPr>
                <w:ilvl w:val="0"/>
                <w:numId w:val="7"/>
              </w:numPr>
            </w:pPr>
            <w:r w:rsidRPr="002B6B51">
              <w:rPr>
                <w:rFonts w:eastAsia="Times New Roman"/>
              </w:rPr>
              <w:t>Rozsudek S</w:t>
            </w:r>
            <w:r>
              <w:rPr>
                <w:rFonts w:eastAsia="Times New Roman"/>
              </w:rPr>
              <w:t xml:space="preserve">oudního dvoru Evropské Unie </w:t>
            </w:r>
            <w:r w:rsidRPr="002B6B51">
              <w:rPr>
                <w:rFonts w:eastAsia="Times New Roman"/>
              </w:rPr>
              <w:t xml:space="preserve">ve věci </w:t>
            </w:r>
            <w:hyperlink r:id="rId29" w:history="1">
              <w:r w:rsidRPr="002B6B51">
                <w:rPr>
                  <w:rStyle w:val="Hypertextovodkaz"/>
                  <w:rFonts w:eastAsia="Times New Roman"/>
                </w:rPr>
                <w:t>C-303/06, S. Coleman v. Attridge Law a Steve Law</w:t>
              </w:r>
            </w:hyperlink>
            <w:r w:rsidRPr="002B6B51">
              <w:rPr>
                <w:rFonts w:eastAsia="Times New Roman"/>
              </w:rPr>
              <w:t xml:space="preserve"> – </w:t>
            </w:r>
            <w:r w:rsidRPr="002B6B51">
              <w:rPr>
                <w:rFonts w:eastAsia="Times New Roman"/>
                <w:b/>
                <w:bCs/>
              </w:rPr>
              <w:t xml:space="preserve">odvozená diskriminace </w:t>
            </w:r>
            <w:r>
              <w:rPr>
                <w:rFonts w:eastAsia="Times New Roman"/>
                <w:b/>
                <w:bCs/>
              </w:rPr>
              <w:t xml:space="preserve">rodiče v zaměstnání </w:t>
            </w:r>
            <w:r w:rsidRPr="002B6B51">
              <w:rPr>
                <w:rFonts w:eastAsia="Times New Roman"/>
                <w:b/>
                <w:bCs/>
              </w:rPr>
              <w:t>na základě zdravotního postižení</w:t>
            </w:r>
            <w:r>
              <w:rPr>
                <w:rFonts w:eastAsia="Times New Roman"/>
                <w:b/>
                <w:bCs/>
              </w:rPr>
              <w:t xml:space="preserve"> dítěte </w:t>
            </w:r>
          </w:p>
          <w:p w14:paraId="1997BEE5" w14:textId="51E859D0" w:rsidR="008831F4" w:rsidRPr="008831F4" w:rsidRDefault="008831F4" w:rsidP="008831F4">
            <w:pPr>
              <w:pStyle w:val="Odstavecseseznamem"/>
              <w:numPr>
                <w:ilvl w:val="0"/>
                <w:numId w:val="7"/>
              </w:numPr>
            </w:pPr>
            <w:r w:rsidRPr="008831F4">
              <w:rPr>
                <w:rFonts w:eastAsia="Times New Roman"/>
                <w:bCs/>
              </w:rPr>
              <w:t xml:space="preserve">V ČR </w:t>
            </w:r>
            <w:r>
              <w:rPr>
                <w:rFonts w:eastAsia="Times New Roman"/>
                <w:bCs/>
              </w:rPr>
              <w:t xml:space="preserve">je zdravotní postižení druhým nejčastějším důvodem diskriminace, na kterou si </w:t>
            </w:r>
            <w:hyperlink r:id="rId30" w:history="1">
              <w:r w:rsidRPr="008831F4">
                <w:rPr>
                  <w:rStyle w:val="Hypertextovodkaz"/>
                  <w:rFonts w:ascii="Calibri" w:eastAsia="Times New Roman" w:hAnsi="Calibri"/>
                  <w:bCs/>
                </w:rPr>
                <w:t>stěžují</w:t>
              </w:r>
            </w:hyperlink>
            <w:r w:rsidR="00E42FEB">
              <w:rPr>
                <w:rFonts w:eastAsia="Times New Roman"/>
                <w:bCs/>
              </w:rPr>
              <w:t xml:space="preserve"> u V</w:t>
            </w:r>
            <w:r>
              <w:rPr>
                <w:rFonts w:eastAsia="Times New Roman"/>
                <w:bCs/>
              </w:rPr>
              <w:t xml:space="preserve">eřejného ochránce práv. </w:t>
            </w:r>
            <w:r w:rsidRPr="008831F4">
              <w:rPr>
                <w:rFonts w:eastAsia="Times New Roman"/>
                <w:bCs/>
              </w:rPr>
              <w:t xml:space="preserve"> </w:t>
            </w:r>
          </w:p>
        </w:tc>
      </w:tr>
    </w:tbl>
    <w:p w14:paraId="28884007" w14:textId="77777777" w:rsidR="00EB3635" w:rsidRDefault="00776E86" w:rsidP="00AC3484">
      <w:pPr>
        <w:pStyle w:val="Nadpis4"/>
        <w:rPr>
          <w:rFonts w:eastAsia="Times New Roman"/>
        </w:rPr>
      </w:pPr>
      <w:r w:rsidRPr="00CC12B4">
        <w:rPr>
          <w:rFonts w:eastAsia="Times New Roman"/>
        </w:rPr>
        <w:t xml:space="preserve">Článek 9: Přístupnost </w:t>
      </w: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8495"/>
      </w:tblGrid>
      <w:tr w:rsidR="006F3D14" w14:paraId="27B4BAB0" w14:textId="77777777" w:rsidTr="00140C12">
        <w:tc>
          <w:tcPr>
            <w:tcW w:w="8495" w:type="dxa"/>
            <w:shd w:val="clear" w:color="auto" w:fill="008080"/>
          </w:tcPr>
          <w:p w14:paraId="53ACD002" w14:textId="77777777" w:rsidR="006F3D14" w:rsidRDefault="006F3D14" w:rsidP="00140C12">
            <w:pPr>
              <w:pStyle w:val="Zkladntext"/>
            </w:pPr>
            <w:r w:rsidRPr="006F3D14">
              <w:rPr>
                <w:color w:val="FFFFFF" w:themeColor="background1"/>
              </w:rPr>
              <w:t>Co říká Úmluva?</w:t>
            </w:r>
          </w:p>
        </w:tc>
      </w:tr>
      <w:tr w:rsidR="006F3D14" w14:paraId="5F7FF75F" w14:textId="77777777" w:rsidTr="00140C12">
        <w:tc>
          <w:tcPr>
            <w:tcW w:w="8495" w:type="dxa"/>
          </w:tcPr>
          <w:p w14:paraId="287AD369" w14:textId="2C55D574" w:rsidR="006F3D14" w:rsidRPr="002B6B51" w:rsidRDefault="006F3D14" w:rsidP="006F3D14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Stát musí přijmout o</w:t>
            </w:r>
            <w:r w:rsidRPr="002B6B51">
              <w:rPr>
                <w:rFonts w:eastAsia="Times New Roman"/>
              </w:rPr>
              <w:t>patření k identifikaci a odstranění bariér v přístupu k hmotným životním podmínkám, dopravě, informacím a komunikaci a službám dostupným nebo poskytovaným veřejnosti</w:t>
            </w:r>
          </w:p>
          <w:p w14:paraId="0B0D192C" w14:textId="599897E7" w:rsidR="006F3D14" w:rsidRPr="002B6B51" w:rsidRDefault="006F3D14" w:rsidP="006F3D14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Stát musí mít vypracované </w:t>
            </w:r>
            <w:r w:rsidRPr="002B6B51">
              <w:rPr>
                <w:rFonts w:eastAsia="Times New Roman"/>
              </w:rPr>
              <w:t>a vyhlášen</w:t>
            </w:r>
            <w:r>
              <w:rPr>
                <w:rFonts w:eastAsia="Times New Roman"/>
              </w:rPr>
              <w:t xml:space="preserve">é minimální standardy a normy </w:t>
            </w:r>
            <w:r w:rsidRPr="002B6B51">
              <w:rPr>
                <w:rFonts w:eastAsia="Times New Roman"/>
              </w:rPr>
              <w:t>pro přístupnost</w:t>
            </w:r>
          </w:p>
          <w:p w14:paraId="463E4F96" w14:textId="3A61ED6D" w:rsidR="006F3D14" w:rsidRPr="006F3D14" w:rsidRDefault="006F3D14" w:rsidP="006F3D14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Musí být zajištěna </w:t>
            </w:r>
            <w:r w:rsidRPr="002B6B51">
              <w:rPr>
                <w:rFonts w:eastAsia="Times New Roman"/>
              </w:rPr>
              <w:t>asistence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F3D14" w14:paraId="3798F4E7" w14:textId="77777777" w:rsidTr="00140C12">
        <w:tc>
          <w:tcPr>
            <w:tcW w:w="8495" w:type="dxa"/>
            <w:shd w:val="clear" w:color="auto" w:fill="008080"/>
          </w:tcPr>
          <w:p w14:paraId="4B41D519" w14:textId="77777777" w:rsidR="006F3D14" w:rsidRDefault="006F3D14" w:rsidP="00140C12">
            <w:pPr>
              <w:pStyle w:val="Zkladntext"/>
            </w:pPr>
            <w:r w:rsidRPr="006F3D14">
              <w:rPr>
                <w:color w:val="FFFFFF" w:themeColor="background1"/>
              </w:rPr>
              <w:lastRenderedPageBreak/>
              <w:t>Jaká je praxe?</w:t>
            </w:r>
          </w:p>
        </w:tc>
      </w:tr>
      <w:tr w:rsidR="006F3D14" w14:paraId="282E05A7" w14:textId="77777777" w:rsidTr="00140C12">
        <w:tc>
          <w:tcPr>
            <w:tcW w:w="8495" w:type="dxa"/>
          </w:tcPr>
          <w:p w14:paraId="76DB9B1B" w14:textId="360A838E" w:rsidR="006F3D14" w:rsidRPr="002B6B51" w:rsidRDefault="00C133A6" w:rsidP="00C133A6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Poskytovatel zdravotních služeb má povinnost</w:t>
            </w:r>
            <w:r w:rsidR="006F3D14" w:rsidRPr="002B6B51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p</w:t>
            </w:r>
            <w:r w:rsidR="006F3D14" w:rsidRPr="002B6B51">
              <w:rPr>
                <w:rFonts w:eastAsia="Times New Roman"/>
              </w:rPr>
              <w:t>ouč</w:t>
            </w:r>
            <w:r>
              <w:rPr>
                <w:rFonts w:eastAsia="Times New Roman"/>
              </w:rPr>
              <w:t>it nedobrovolně hospitalizovanou osobu</w:t>
            </w:r>
            <w:r w:rsidR="006F3D14" w:rsidRPr="002B6B51">
              <w:rPr>
                <w:rFonts w:eastAsia="Times New Roman"/>
              </w:rPr>
              <w:t xml:space="preserve"> </w:t>
            </w:r>
            <w:r w:rsidR="006F3D14" w:rsidRPr="002B6B51">
              <w:rPr>
                <w:rFonts w:eastAsia="Times New Roman"/>
                <w:b/>
                <w:bCs/>
              </w:rPr>
              <w:t>ve srozumitelné formě</w:t>
            </w:r>
            <w:r>
              <w:rPr>
                <w:rFonts w:eastAsia="Times New Roman"/>
                <w:b/>
                <w:bCs/>
              </w:rPr>
              <w:t xml:space="preserve"> </w:t>
            </w:r>
            <w:r w:rsidRPr="00C133A6">
              <w:rPr>
                <w:rFonts w:eastAsia="Times New Roman"/>
                <w:bCs/>
              </w:rPr>
              <w:t>o její</w:t>
            </w:r>
            <w:r>
              <w:rPr>
                <w:rFonts w:eastAsia="Times New Roman"/>
                <w:bCs/>
              </w:rPr>
              <w:t>m</w:t>
            </w:r>
            <w:r w:rsidRPr="00C133A6">
              <w:rPr>
                <w:rFonts w:eastAsia="Times New Roman"/>
                <w:bCs/>
              </w:rPr>
              <w:t xml:space="preserve"> právním postavení, </w:t>
            </w:r>
            <w:r>
              <w:rPr>
                <w:rFonts w:eastAsia="Times New Roman"/>
                <w:bCs/>
              </w:rPr>
              <w:t xml:space="preserve">o </w:t>
            </w:r>
            <w:r w:rsidRPr="00C133A6">
              <w:rPr>
                <w:rFonts w:eastAsia="Times New Roman"/>
                <w:bCs/>
              </w:rPr>
              <w:t>zákonné</w:t>
            </w:r>
            <w:r>
              <w:rPr>
                <w:rFonts w:eastAsia="Times New Roman"/>
                <w:bCs/>
              </w:rPr>
              <w:t>m</w:t>
            </w:r>
            <w:r w:rsidRPr="00C133A6">
              <w:rPr>
                <w:rFonts w:eastAsia="Times New Roman"/>
                <w:bCs/>
              </w:rPr>
              <w:t xml:space="preserve"> důvodu </w:t>
            </w:r>
            <w:r>
              <w:rPr>
                <w:rFonts w:eastAsia="Times New Roman"/>
                <w:bCs/>
              </w:rPr>
              <w:t>hospitalizace</w:t>
            </w:r>
            <w:r w:rsidRPr="00C133A6">
              <w:rPr>
                <w:rFonts w:eastAsia="Times New Roman"/>
                <w:bCs/>
              </w:rPr>
              <w:t xml:space="preserve"> a možností právní ochrany včetně práva zvolit si zmocněnce nebo důvěrníka</w:t>
            </w:r>
            <w:r>
              <w:rPr>
                <w:rStyle w:val="Znakapoznpodarou"/>
                <w:rFonts w:eastAsia="Times New Roman"/>
              </w:rPr>
              <w:footnoteReference w:id="4"/>
            </w:r>
          </w:p>
          <w:p w14:paraId="61DA5FA8" w14:textId="0B6D1F0C" w:rsidR="006F3D14" w:rsidRDefault="00C133A6" w:rsidP="00C133A6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Opatrovnický soud má povinnost učinit op</w:t>
            </w:r>
            <w:r w:rsidRPr="00C133A6">
              <w:rPr>
                <w:rFonts w:eastAsia="Times New Roman"/>
              </w:rPr>
              <w:t xml:space="preserve">atření, aby se </w:t>
            </w:r>
            <w:r>
              <w:rPr>
                <w:rFonts w:eastAsia="Times New Roman"/>
              </w:rPr>
              <w:t>člověk</w:t>
            </w:r>
            <w:r w:rsidRPr="00C133A6">
              <w:rPr>
                <w:rFonts w:eastAsia="Times New Roman"/>
              </w:rPr>
              <w:t xml:space="preserve"> mohl vhodnou formou s obsahem rozhodnutí </w:t>
            </w:r>
            <w:r>
              <w:rPr>
                <w:rFonts w:eastAsia="Times New Roman"/>
              </w:rPr>
              <w:t>o omezení svéprávnosti seznámit a měl je k dispozici</w:t>
            </w:r>
            <w:r>
              <w:rPr>
                <w:rStyle w:val="Znakapoznpodarou"/>
                <w:rFonts w:eastAsia="Times New Roman"/>
              </w:rPr>
              <w:footnoteReference w:id="5"/>
            </w:r>
            <w:r w:rsidRPr="002B6B51">
              <w:rPr>
                <w:rFonts w:eastAsia="Times New Roman"/>
              </w:rPr>
              <w:t xml:space="preserve"> </w:t>
            </w:r>
            <w:r w:rsidRPr="00C133A6">
              <w:rPr>
                <w:rFonts w:eastAsia="Times New Roman"/>
              </w:rPr>
              <w:t xml:space="preserve"> </w:t>
            </w:r>
          </w:p>
          <w:p w14:paraId="1FF57FA1" w14:textId="1CFD204C" w:rsidR="006F3D14" w:rsidRPr="008831F4" w:rsidRDefault="004618AD" w:rsidP="008831F4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Některé služby a bydlení jsou lidem s psychosociálním postižením </w:t>
            </w:r>
            <w:r w:rsidRPr="002B6B51">
              <w:rPr>
                <w:rFonts w:eastAsia="Times New Roman"/>
              </w:rPr>
              <w:t>nepřístupné</w:t>
            </w:r>
            <w:r w:rsidR="006F3D14" w:rsidRPr="002B6B51">
              <w:rPr>
                <w:rFonts w:eastAsia="Times New Roman"/>
              </w:rPr>
              <w:t xml:space="preserve"> (DOZP, Domovy pro seniory, azylové domy, kritéria pro přidělování obecných bytů)</w:t>
            </w:r>
          </w:p>
        </w:tc>
      </w:tr>
    </w:tbl>
    <w:p w14:paraId="3DFCB590" w14:textId="77777777" w:rsidR="00CC12B4" w:rsidRPr="00CC12B4" w:rsidRDefault="00CC12B4" w:rsidP="00AC3484">
      <w:pPr>
        <w:pStyle w:val="Nadpis4"/>
        <w:rPr>
          <w:rFonts w:eastAsia="Times New Roman"/>
        </w:rPr>
      </w:pPr>
      <w:r w:rsidRPr="00CC12B4">
        <w:rPr>
          <w:rFonts w:eastAsia="Times New Roman"/>
        </w:rPr>
        <w:t>Článek 12: Rovnost před zákonem</w:t>
      </w: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8495"/>
      </w:tblGrid>
      <w:tr w:rsidR="004618AD" w14:paraId="46F2F51A" w14:textId="77777777" w:rsidTr="00140C12">
        <w:tc>
          <w:tcPr>
            <w:tcW w:w="8495" w:type="dxa"/>
            <w:shd w:val="clear" w:color="auto" w:fill="008080"/>
          </w:tcPr>
          <w:p w14:paraId="780084C8" w14:textId="77777777" w:rsidR="004618AD" w:rsidRDefault="004618AD" w:rsidP="00140C12">
            <w:pPr>
              <w:pStyle w:val="Zkladntext"/>
            </w:pPr>
            <w:r w:rsidRPr="006F3D14">
              <w:rPr>
                <w:color w:val="FFFFFF" w:themeColor="background1"/>
              </w:rPr>
              <w:t>Co říká Úmluva?</w:t>
            </w:r>
          </w:p>
        </w:tc>
      </w:tr>
      <w:tr w:rsidR="004618AD" w14:paraId="4FDD0D19" w14:textId="77777777" w:rsidTr="00140C12">
        <w:tc>
          <w:tcPr>
            <w:tcW w:w="8495" w:type="dxa"/>
          </w:tcPr>
          <w:p w14:paraId="55677414" w14:textId="7002865D" w:rsidR="004618AD" w:rsidRPr="00706686" w:rsidRDefault="00706686" w:rsidP="00140C12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706686">
              <w:rPr>
                <w:rFonts w:eastAsia="Times New Roman"/>
              </w:rPr>
              <w:t xml:space="preserve">Stát musí chránit právo na uznání osob s postižením </w:t>
            </w:r>
            <w:r w:rsidR="004618AD" w:rsidRPr="00706686">
              <w:rPr>
                <w:rFonts w:eastAsia="Times New Roman"/>
              </w:rPr>
              <w:t xml:space="preserve">jako </w:t>
            </w:r>
            <w:r w:rsidRPr="00706686">
              <w:rPr>
                <w:rFonts w:eastAsia="Times New Roman"/>
              </w:rPr>
              <w:t>subjektů</w:t>
            </w:r>
            <w:r w:rsidR="004618AD" w:rsidRPr="00706686">
              <w:rPr>
                <w:rFonts w:eastAsia="Times New Roman"/>
              </w:rPr>
              <w:t xml:space="preserve"> práva</w:t>
            </w:r>
            <w:r w:rsidRPr="00706686">
              <w:rPr>
                <w:rFonts w:eastAsia="Times New Roman"/>
              </w:rPr>
              <w:t xml:space="preserve"> a </w:t>
            </w:r>
            <w:r>
              <w:rPr>
                <w:rFonts w:eastAsia="Times New Roman"/>
              </w:rPr>
              <w:t>p</w:t>
            </w:r>
            <w:r w:rsidR="004618AD" w:rsidRPr="00706686">
              <w:rPr>
                <w:rFonts w:eastAsia="Times New Roman"/>
              </w:rPr>
              <w:t>rávní způsobilost ve všech oblastech života (včetně financí, voleb, rodičovských práva a povinností)</w:t>
            </w:r>
          </w:p>
          <w:p w14:paraId="645C9C17" w14:textId="225DC19F" w:rsidR="004618AD" w:rsidRPr="008831F4" w:rsidRDefault="00706686" w:rsidP="008831F4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706686">
              <w:rPr>
                <w:rFonts w:eastAsia="Times New Roman"/>
              </w:rPr>
              <w:t>Stát musí zajistit p</w:t>
            </w:r>
            <w:r w:rsidR="004618AD" w:rsidRPr="00706686">
              <w:rPr>
                <w:rFonts w:eastAsia="Times New Roman"/>
              </w:rPr>
              <w:t xml:space="preserve">řístup k asistenci </w:t>
            </w:r>
            <w:r w:rsidRPr="00706686">
              <w:rPr>
                <w:rFonts w:eastAsia="Times New Roman"/>
              </w:rPr>
              <w:t>při rozhodování a e</w:t>
            </w:r>
            <w:r>
              <w:rPr>
                <w:rFonts w:eastAsia="Times New Roman"/>
              </w:rPr>
              <w:t>fektivní z</w:t>
            </w:r>
            <w:r w:rsidR="004618AD" w:rsidRPr="00706686">
              <w:rPr>
                <w:rFonts w:eastAsia="Times New Roman"/>
              </w:rPr>
              <w:t>áruky proti zneužití</w:t>
            </w:r>
          </w:p>
        </w:tc>
      </w:tr>
      <w:tr w:rsidR="004618AD" w14:paraId="039BBDA1" w14:textId="77777777" w:rsidTr="00140C12">
        <w:tc>
          <w:tcPr>
            <w:tcW w:w="8495" w:type="dxa"/>
            <w:shd w:val="clear" w:color="auto" w:fill="008080"/>
          </w:tcPr>
          <w:p w14:paraId="6E4C63C0" w14:textId="77777777" w:rsidR="004618AD" w:rsidRDefault="004618AD" w:rsidP="00140C12">
            <w:pPr>
              <w:pStyle w:val="Zkladntext"/>
            </w:pPr>
            <w:r w:rsidRPr="006F3D14">
              <w:rPr>
                <w:color w:val="FFFFFF" w:themeColor="background1"/>
              </w:rPr>
              <w:t>Jaká je praxe?</w:t>
            </w:r>
          </w:p>
        </w:tc>
      </w:tr>
      <w:tr w:rsidR="004618AD" w14:paraId="00BD6D0F" w14:textId="77777777" w:rsidTr="00140C12">
        <w:tc>
          <w:tcPr>
            <w:tcW w:w="8495" w:type="dxa"/>
          </w:tcPr>
          <w:p w14:paraId="3EC75302" w14:textId="6535B473" w:rsidR="004618AD" w:rsidRPr="008831F4" w:rsidRDefault="008831F4" w:rsidP="001F35E2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 w:rsidRPr="008831F4">
              <w:rPr>
                <w:rFonts w:eastAsia="Times New Roman"/>
              </w:rPr>
              <w:t xml:space="preserve">Již nelze nikoho zbavit svéprávnosti a </w:t>
            </w:r>
            <w:r>
              <w:rPr>
                <w:rFonts w:eastAsia="Times New Roman"/>
              </w:rPr>
              <w:t>d</w:t>
            </w:r>
            <w:r w:rsidRPr="008831F4">
              <w:rPr>
                <w:rFonts w:eastAsia="Times New Roman"/>
              </w:rPr>
              <w:t xml:space="preserve">ošlo ke zpřísnění </w:t>
            </w:r>
            <w:r>
              <w:rPr>
                <w:rFonts w:eastAsia="Times New Roman"/>
              </w:rPr>
              <w:t>podmínek</w:t>
            </w:r>
            <w:r w:rsidR="004618AD" w:rsidRPr="008831F4">
              <w:rPr>
                <w:rFonts w:eastAsia="Times New Roman"/>
              </w:rPr>
              <w:t xml:space="preserve"> pro omezení svéprávnosti </w:t>
            </w:r>
          </w:p>
          <w:p w14:paraId="7FC839C8" w14:textId="640DC6E8" w:rsidR="004618AD" w:rsidRDefault="004618AD" w:rsidP="004618AD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Občansk</w:t>
            </w:r>
            <w:r w:rsidR="008831F4">
              <w:rPr>
                <w:rFonts w:eastAsia="Times New Roman"/>
              </w:rPr>
              <w:t>y zákoník přinesl</w:t>
            </w:r>
            <w:r w:rsidRPr="00AC3484">
              <w:rPr>
                <w:rFonts w:eastAsia="Times New Roman"/>
              </w:rPr>
              <w:t xml:space="preserve"> </w:t>
            </w:r>
            <w:r w:rsidRPr="00AC3484">
              <w:rPr>
                <w:rFonts w:eastAsia="Times New Roman"/>
                <w:b/>
                <w:bCs/>
              </w:rPr>
              <w:t xml:space="preserve">nové alternativy </w:t>
            </w:r>
            <w:r w:rsidRPr="00AC3484">
              <w:rPr>
                <w:rFonts w:eastAsia="Times New Roman"/>
              </w:rPr>
              <w:t>k omezení svéprávnosti (předběžné prohlášení, nápomoc při rozhodování, zastoupení členem domácnosti, ustanovení opatrovníka bez omezení svéprávnosti)</w:t>
            </w:r>
            <w:r w:rsidR="008831F4">
              <w:rPr>
                <w:rStyle w:val="Znakapoznpodarou"/>
                <w:rFonts w:eastAsia="Times New Roman"/>
              </w:rPr>
              <w:footnoteReference w:id="6"/>
            </w:r>
          </w:p>
          <w:p w14:paraId="06EF4DBD" w14:textId="77777777" w:rsidR="004618AD" w:rsidRPr="00AC3484" w:rsidRDefault="004618AD" w:rsidP="004618AD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 xml:space="preserve">Jednání člověka omezeného ve svéprávnosti je neplatné pouze tehdy, pokud </w:t>
            </w:r>
            <w:r w:rsidRPr="00AC3484">
              <w:rPr>
                <w:rFonts w:eastAsia="Times New Roman"/>
              </w:rPr>
              <w:br/>
              <w:t>si způsobí újmu</w:t>
            </w:r>
          </w:p>
          <w:p w14:paraId="6FA75038" w14:textId="4F707B6A" w:rsidR="004618AD" w:rsidRPr="006F3D14" w:rsidRDefault="00F638DC" w:rsidP="004618AD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hyperlink r:id="rId31" w:history="1">
              <w:r w:rsidR="004618AD" w:rsidRPr="00AC3484">
                <w:rPr>
                  <w:rStyle w:val="Hypertextovodkaz"/>
                  <w:rFonts w:eastAsia="Times New Roman" w:cs="Segoe UI"/>
                  <w:szCs w:val="23"/>
                  <w:lang w:eastAsia="cs-CZ"/>
                </w:rPr>
                <w:t xml:space="preserve">Pořad </w:t>
              </w:r>
            </w:hyperlink>
            <w:hyperlink r:id="rId32" w:history="1">
              <w:r w:rsidR="004618AD" w:rsidRPr="00AC3484">
                <w:rPr>
                  <w:rStyle w:val="Hypertextovodkaz"/>
                  <w:rFonts w:eastAsia="Times New Roman" w:cs="Segoe UI"/>
                  <w:szCs w:val="23"/>
                  <w:lang w:eastAsia="cs-CZ"/>
                </w:rPr>
                <w:t>ČT„Pološero</w:t>
              </w:r>
            </w:hyperlink>
            <w:hyperlink r:id="rId33" w:history="1">
              <w:r w:rsidR="004618AD" w:rsidRPr="00AC3484">
                <w:rPr>
                  <w:rStyle w:val="Hypertextovodkaz"/>
                  <w:rFonts w:eastAsia="Times New Roman" w:cs="Segoe UI"/>
                  <w:szCs w:val="23"/>
                  <w:lang w:eastAsia="cs-CZ"/>
                </w:rPr>
                <w:t xml:space="preserve"> - Jak jsem se stal </w:t>
              </w:r>
            </w:hyperlink>
            <w:hyperlink r:id="rId34" w:history="1">
              <w:r w:rsidR="004618AD" w:rsidRPr="00AC3484">
                <w:rPr>
                  <w:rStyle w:val="Hypertextovodkaz"/>
                  <w:rFonts w:eastAsia="Times New Roman" w:cs="Segoe UI"/>
                  <w:szCs w:val="23"/>
                  <w:lang w:eastAsia="cs-CZ"/>
                </w:rPr>
                <w:t>nečlověkem</w:t>
              </w:r>
            </w:hyperlink>
            <w:hyperlink r:id="rId35" w:history="1">
              <w:r w:rsidR="004618AD" w:rsidRPr="00AC3484">
                <w:rPr>
                  <w:rStyle w:val="Hypertextovodkaz"/>
                  <w:rFonts w:eastAsia="Times New Roman" w:cs="Segoe UI"/>
                  <w:szCs w:val="23"/>
                  <w:lang w:eastAsia="cs-CZ"/>
                </w:rPr>
                <w:t>“</w:t>
              </w:r>
            </w:hyperlink>
          </w:p>
        </w:tc>
      </w:tr>
    </w:tbl>
    <w:p w14:paraId="557EA7A3" w14:textId="77777777" w:rsidR="00CC12B4" w:rsidRPr="00CC12B4" w:rsidRDefault="00CC12B4" w:rsidP="00AC3484">
      <w:pPr>
        <w:pStyle w:val="Nadpis4"/>
        <w:rPr>
          <w:rFonts w:eastAsia="Times New Roman"/>
        </w:rPr>
      </w:pPr>
      <w:r w:rsidRPr="00CC12B4">
        <w:rPr>
          <w:rFonts w:eastAsia="Times New Roman"/>
        </w:rPr>
        <w:t>Článek 14: Svoboda a osobní bezpečnost</w:t>
      </w: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8495"/>
      </w:tblGrid>
      <w:tr w:rsidR="004618AD" w14:paraId="2707E2E4" w14:textId="77777777" w:rsidTr="00140C12">
        <w:tc>
          <w:tcPr>
            <w:tcW w:w="8495" w:type="dxa"/>
            <w:shd w:val="clear" w:color="auto" w:fill="008080"/>
          </w:tcPr>
          <w:p w14:paraId="2B34E37C" w14:textId="77777777" w:rsidR="004618AD" w:rsidRDefault="004618AD" w:rsidP="00140C12">
            <w:pPr>
              <w:pStyle w:val="Zkladntext"/>
            </w:pPr>
            <w:r w:rsidRPr="006F3D14">
              <w:rPr>
                <w:color w:val="FFFFFF" w:themeColor="background1"/>
              </w:rPr>
              <w:t>Co říká Úmluva?</w:t>
            </w:r>
          </w:p>
        </w:tc>
      </w:tr>
      <w:tr w:rsidR="004618AD" w14:paraId="015E3571" w14:textId="77777777" w:rsidTr="00140C12">
        <w:tc>
          <w:tcPr>
            <w:tcW w:w="8495" w:type="dxa"/>
          </w:tcPr>
          <w:p w14:paraId="7A43DEA6" w14:textId="689F3AB8" w:rsidR="004618AD" w:rsidRPr="00AC3484" w:rsidRDefault="004618AD" w:rsidP="004618AD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Zákaz svévolného zbavení osobní svobody</w:t>
            </w:r>
            <w:r w:rsidR="00706686">
              <w:rPr>
                <w:rFonts w:eastAsia="Times New Roman"/>
              </w:rPr>
              <w:t xml:space="preserve"> na základě existence postižení</w:t>
            </w:r>
          </w:p>
          <w:p w14:paraId="18C19053" w14:textId="4E27712A" w:rsidR="004618AD" w:rsidRPr="00AC3484" w:rsidRDefault="004618AD" w:rsidP="004618AD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Zbavení osobní svobody pouze v souladu se zákonem</w:t>
            </w:r>
            <w:r w:rsidR="00706686">
              <w:rPr>
                <w:rFonts w:eastAsia="Times New Roman"/>
              </w:rPr>
              <w:t xml:space="preserve"> a zákonným procesem</w:t>
            </w:r>
          </w:p>
          <w:p w14:paraId="4E1471CA" w14:textId="5BDE499F" w:rsidR="004618AD" w:rsidRPr="004618AD" w:rsidRDefault="004618AD" w:rsidP="00706686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lastRenderedPageBreak/>
              <w:t xml:space="preserve">Existence </w:t>
            </w:r>
            <w:r w:rsidR="00706686">
              <w:rPr>
                <w:rFonts w:eastAsia="Times New Roman"/>
              </w:rPr>
              <w:t>právních</w:t>
            </w:r>
            <w:r w:rsidRPr="00AC3484">
              <w:rPr>
                <w:rFonts w:eastAsia="Times New Roman"/>
              </w:rPr>
              <w:t xml:space="preserve"> záruk </w:t>
            </w:r>
            <w:r w:rsidR="00706686">
              <w:rPr>
                <w:rFonts w:eastAsia="Times New Roman"/>
              </w:rPr>
              <w:t xml:space="preserve">(například soudní přezkum) </w:t>
            </w:r>
            <w:r w:rsidRPr="00AC3484">
              <w:rPr>
                <w:rFonts w:eastAsia="Times New Roman"/>
              </w:rPr>
              <w:t xml:space="preserve">a právo na přiměřené úpravy </w:t>
            </w:r>
            <w:r>
              <w:rPr>
                <w:rFonts w:eastAsia="Times New Roman"/>
              </w:rPr>
              <w:t>při hospitalizaci</w:t>
            </w:r>
          </w:p>
        </w:tc>
      </w:tr>
      <w:tr w:rsidR="004618AD" w14:paraId="06C73B2F" w14:textId="77777777" w:rsidTr="00140C12">
        <w:tc>
          <w:tcPr>
            <w:tcW w:w="8495" w:type="dxa"/>
            <w:shd w:val="clear" w:color="auto" w:fill="008080"/>
          </w:tcPr>
          <w:p w14:paraId="1634E87A" w14:textId="77777777" w:rsidR="004618AD" w:rsidRDefault="004618AD" w:rsidP="00140C12">
            <w:pPr>
              <w:pStyle w:val="Zkladntext"/>
            </w:pPr>
            <w:r w:rsidRPr="006F3D14">
              <w:rPr>
                <w:color w:val="FFFFFF" w:themeColor="background1"/>
              </w:rPr>
              <w:lastRenderedPageBreak/>
              <w:t>Jaká je praxe?</w:t>
            </w:r>
          </w:p>
        </w:tc>
      </w:tr>
      <w:tr w:rsidR="004618AD" w14:paraId="5B7C687D" w14:textId="77777777" w:rsidTr="00140C12">
        <w:tc>
          <w:tcPr>
            <w:tcW w:w="8495" w:type="dxa"/>
          </w:tcPr>
          <w:p w14:paraId="721530FE" w14:textId="018A17CF" w:rsidR="004618AD" w:rsidRPr="00AC3484" w:rsidRDefault="008831F4" w:rsidP="004618AD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Došlo ke z</w:t>
            </w:r>
            <w:r w:rsidR="004618AD" w:rsidRPr="00AC3484">
              <w:rPr>
                <w:rFonts w:eastAsia="Times New Roman"/>
              </w:rPr>
              <w:t>přísnění podmínek pro nedobrovolnou hospitalizaci:</w:t>
            </w:r>
            <w:r>
              <w:rPr>
                <w:rStyle w:val="Znakapoznpodarou"/>
                <w:rFonts w:eastAsia="Times New Roman"/>
              </w:rPr>
              <w:footnoteReference w:id="7"/>
            </w:r>
          </w:p>
          <w:p w14:paraId="3205625B" w14:textId="77777777" w:rsidR="004618AD" w:rsidRPr="00AC3484" w:rsidRDefault="004618AD" w:rsidP="00706686">
            <w:pPr>
              <w:pStyle w:val="Odstavecseseznamem"/>
              <w:numPr>
                <w:ilvl w:val="1"/>
                <w:numId w:val="16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 xml:space="preserve">Hrozba musí být </w:t>
            </w:r>
            <w:r w:rsidRPr="004618AD">
              <w:rPr>
                <w:rFonts w:eastAsia="Times New Roman"/>
                <w:b/>
              </w:rPr>
              <w:t>závažná</w:t>
            </w:r>
            <w:r w:rsidRPr="00AC3484">
              <w:rPr>
                <w:rFonts w:eastAsia="Times New Roman"/>
              </w:rPr>
              <w:t xml:space="preserve"> a </w:t>
            </w:r>
            <w:r w:rsidRPr="004618AD">
              <w:rPr>
                <w:rFonts w:eastAsia="Times New Roman"/>
                <w:b/>
              </w:rPr>
              <w:t>bezprostřední</w:t>
            </w:r>
          </w:p>
          <w:p w14:paraId="139B0E0F" w14:textId="6C62F048" w:rsidR="004618AD" w:rsidRPr="00AC3484" w:rsidRDefault="004618AD" w:rsidP="00706686">
            <w:pPr>
              <w:pStyle w:val="Odstavecseseznamem"/>
              <w:numPr>
                <w:ilvl w:val="1"/>
                <w:numId w:val="16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Opatření „ultima ratio“</w:t>
            </w:r>
            <w:r>
              <w:rPr>
                <w:rFonts w:eastAsia="Times New Roman"/>
              </w:rPr>
              <w:t xml:space="preserve"> – </w:t>
            </w:r>
            <w:r w:rsidR="00A54652">
              <w:rPr>
                <w:rFonts w:eastAsia="Times New Roman"/>
              </w:rPr>
              <w:t xml:space="preserve">jen </w:t>
            </w:r>
            <w:r>
              <w:rPr>
                <w:rFonts w:eastAsia="Times New Roman"/>
              </w:rPr>
              <w:t>pokud nelze využít jiná, mírnější opatření</w:t>
            </w:r>
          </w:p>
          <w:p w14:paraId="0596B428" w14:textId="77777777" w:rsidR="00B75C5B" w:rsidRDefault="00B75C5B" w:rsidP="004618AD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Tzv. Detenční řízení</w:t>
            </w:r>
          </w:p>
          <w:p w14:paraId="3E77167D" w14:textId="48EC9029" w:rsidR="004618AD" w:rsidRPr="00AC3484" w:rsidRDefault="00B75C5B" w:rsidP="00B75C5B">
            <w:pPr>
              <w:pStyle w:val="Odstavecseseznamem"/>
              <w:numPr>
                <w:ilvl w:val="1"/>
                <w:numId w:val="2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Soud rozhoduje o</w:t>
            </w:r>
            <w:r w:rsidR="004618AD" w:rsidRPr="00AC3484">
              <w:rPr>
                <w:rFonts w:eastAsia="Times New Roman"/>
              </w:rPr>
              <w:t xml:space="preserve"> přípustnosti převzetí a dalšího držení v zdravotním ústavu</w:t>
            </w:r>
            <w:r w:rsidR="00A54652">
              <w:rPr>
                <w:rFonts w:eastAsia="Times New Roman"/>
              </w:rPr>
              <w:t xml:space="preserve"> (vždy když člověk nesouhlasí s hospitalizací)</w:t>
            </w:r>
            <w:r w:rsidR="00DE269F">
              <w:rPr>
                <w:rStyle w:val="Znakapoznpodarou"/>
                <w:rFonts w:eastAsia="Times New Roman"/>
              </w:rPr>
              <w:footnoteReference w:id="8"/>
            </w:r>
            <w:r w:rsidR="00DE269F" w:rsidRPr="00AC3484">
              <w:rPr>
                <w:rFonts w:eastAsia="Times New Roman"/>
              </w:rPr>
              <w:t xml:space="preserve"> </w:t>
            </w:r>
          </w:p>
          <w:p w14:paraId="79A6865C" w14:textId="0C7F2AB9" w:rsidR="004618AD" w:rsidRPr="00AC3484" w:rsidRDefault="00B75C5B" w:rsidP="00B75C5B">
            <w:pPr>
              <w:pStyle w:val="Odstavecseseznamem"/>
              <w:numPr>
                <w:ilvl w:val="1"/>
                <w:numId w:val="2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Soud rozhoduje o </w:t>
            </w:r>
            <w:r w:rsidR="004618AD" w:rsidRPr="00AC3484">
              <w:rPr>
                <w:rFonts w:eastAsia="Times New Roman"/>
              </w:rPr>
              <w:t>přípustnosti držení v zařízení sociálních služeb</w:t>
            </w:r>
            <w:r w:rsidR="00A54652">
              <w:rPr>
                <w:rFonts w:eastAsia="Times New Roman"/>
              </w:rPr>
              <w:t xml:space="preserve"> (pokud dá souhlas pouze opatrovník nebo obecný úřad)</w:t>
            </w:r>
            <w:r>
              <w:rPr>
                <w:rStyle w:val="Znakapoznpodarou"/>
                <w:rFonts w:eastAsia="Times New Roman"/>
              </w:rPr>
              <w:footnoteReference w:id="9"/>
            </w:r>
          </w:p>
          <w:p w14:paraId="083ACEA7" w14:textId="248604C3" w:rsidR="00A54652" w:rsidRDefault="004618AD" w:rsidP="00A54652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 xml:space="preserve">Rozsudek </w:t>
            </w:r>
            <w:r w:rsidR="00C133A6">
              <w:rPr>
                <w:rFonts w:eastAsia="Times New Roman"/>
              </w:rPr>
              <w:t>Evropského soudu pro lidská práva (ESLP)</w:t>
            </w:r>
            <w:r w:rsidRPr="00AC3484">
              <w:rPr>
                <w:rFonts w:eastAsia="Times New Roman"/>
              </w:rPr>
              <w:t xml:space="preserve"> </w:t>
            </w:r>
            <w:hyperlink r:id="rId36" w:history="1">
              <w:r w:rsidRPr="00A54652">
                <w:rPr>
                  <w:rStyle w:val="Hypertextovodkaz"/>
                  <w:rFonts w:ascii="Calibri" w:eastAsia="Times New Roman" w:hAnsi="Calibri"/>
                </w:rPr>
                <w:t>Ťupa proti Č</w:t>
              </w:r>
              <w:r w:rsidR="00A54652" w:rsidRPr="00A54652">
                <w:rPr>
                  <w:rStyle w:val="Hypertextovodkaz"/>
                  <w:rFonts w:ascii="Calibri" w:eastAsia="Times New Roman" w:hAnsi="Calibri"/>
                </w:rPr>
                <w:t xml:space="preserve">eské </w:t>
              </w:r>
              <w:r w:rsidRPr="00A54652">
                <w:rPr>
                  <w:rStyle w:val="Hypertextovodkaz"/>
                  <w:rFonts w:ascii="Calibri" w:eastAsia="Times New Roman" w:hAnsi="Calibri"/>
                </w:rPr>
                <w:t>R</w:t>
              </w:r>
              <w:r w:rsidR="00A54652" w:rsidRPr="00A54652">
                <w:rPr>
                  <w:rStyle w:val="Hypertextovodkaz"/>
                  <w:rFonts w:ascii="Calibri" w:eastAsia="Times New Roman" w:hAnsi="Calibri"/>
                </w:rPr>
                <w:t>epublice</w:t>
              </w:r>
            </w:hyperlink>
            <w:r w:rsidR="00A54652">
              <w:rPr>
                <w:rFonts w:eastAsia="Times New Roman"/>
              </w:rPr>
              <w:t xml:space="preserve"> – postup soudu v detenčním řízení</w:t>
            </w:r>
          </w:p>
          <w:p w14:paraId="588A5853" w14:textId="177E117F" w:rsidR="004618AD" w:rsidRDefault="00A54652" w:rsidP="00A54652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Rozsudek ESLP</w:t>
            </w:r>
            <w:r w:rsidR="004618AD" w:rsidRPr="00AC3484">
              <w:rPr>
                <w:rFonts w:eastAsia="Times New Roman"/>
              </w:rPr>
              <w:t xml:space="preserve"> </w:t>
            </w:r>
            <w:hyperlink r:id="rId37" w:history="1">
              <w:r w:rsidR="004618AD" w:rsidRPr="00A54652">
                <w:rPr>
                  <w:rStyle w:val="Hypertextovodkaz"/>
                  <w:rFonts w:ascii="Calibri" w:eastAsia="Times New Roman" w:hAnsi="Calibri"/>
                </w:rPr>
                <w:t>Sýkora proti Č</w:t>
              </w:r>
              <w:r w:rsidRPr="00A54652">
                <w:rPr>
                  <w:rStyle w:val="Hypertextovodkaz"/>
                  <w:rFonts w:ascii="Calibri" w:eastAsia="Times New Roman" w:hAnsi="Calibri"/>
                </w:rPr>
                <w:t>eské republice</w:t>
              </w:r>
            </w:hyperlink>
            <w:r w:rsidR="004618AD" w:rsidRPr="00AC3484">
              <w:rPr>
                <w:rFonts w:eastAsia="Times New Roman"/>
              </w:rPr>
              <w:t xml:space="preserve"> – </w:t>
            </w:r>
            <w:r>
              <w:rPr>
                <w:rFonts w:eastAsia="Times New Roman"/>
              </w:rPr>
              <w:t>souhlas opatrovníka nenahrazuje souhlas člověka s hospitalizací</w:t>
            </w:r>
          </w:p>
          <w:p w14:paraId="587B8A91" w14:textId="77777777" w:rsidR="00A54652" w:rsidRDefault="00A54652" w:rsidP="00A54652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Rozsudek </w:t>
            </w:r>
            <w:r w:rsidR="009114D9">
              <w:rPr>
                <w:rFonts w:eastAsia="Times New Roman"/>
              </w:rPr>
              <w:t xml:space="preserve">ESLP </w:t>
            </w:r>
            <w:hyperlink r:id="rId38" w:history="1">
              <w:r w:rsidR="009114D9" w:rsidRPr="009114D9">
                <w:rPr>
                  <w:rStyle w:val="Hypertextovodkaz"/>
                  <w:rFonts w:ascii="Calibri" w:eastAsia="Times New Roman" w:hAnsi="Calibri"/>
                </w:rPr>
                <w:t>Červenka proti České republice</w:t>
              </w:r>
            </w:hyperlink>
            <w:r w:rsidR="009114D9">
              <w:rPr>
                <w:rFonts w:eastAsia="Times New Roman"/>
              </w:rPr>
              <w:t xml:space="preserve"> – souhlas opatrovníka nenahrazuje souhlas člověka s pobytem v domově se zvláštním režimem</w:t>
            </w:r>
          </w:p>
          <w:p w14:paraId="4DCA0DB3" w14:textId="720B9B7A" w:rsidR="009114D9" w:rsidRPr="004618AD" w:rsidRDefault="009114D9" w:rsidP="00706686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Momentálně se </w:t>
            </w:r>
            <w:r w:rsidR="00706686">
              <w:rPr>
                <w:rFonts w:eastAsia="Times New Roman"/>
              </w:rPr>
              <w:t xml:space="preserve">na půdě Rady Evropy připravuje Dodatkový protokol, který by měl zajistit právní záruky při nedobrovolné hospitalizaci a léčbě, některé organizace však upozorňují na to, že návrh protokolu nedostává požadavkům Úmluvy o právech lidí s postižením. Více (v angličtině) </w:t>
            </w:r>
            <w:hyperlink r:id="rId39" w:history="1">
              <w:r w:rsidR="00706686" w:rsidRPr="00706686">
                <w:rPr>
                  <w:rStyle w:val="Hypertextovodkaz"/>
                  <w:rFonts w:ascii="Calibri" w:eastAsia="Times New Roman" w:hAnsi="Calibri"/>
                </w:rPr>
                <w:t>zde</w:t>
              </w:r>
            </w:hyperlink>
            <w:r w:rsidR="00706686">
              <w:rPr>
                <w:rFonts w:eastAsia="Times New Roman"/>
              </w:rPr>
              <w:t>.</w:t>
            </w:r>
          </w:p>
        </w:tc>
      </w:tr>
    </w:tbl>
    <w:p w14:paraId="57477382" w14:textId="77777777" w:rsidR="00CC12B4" w:rsidRPr="00CC12B4" w:rsidRDefault="00CC12B4" w:rsidP="00AC3484">
      <w:pPr>
        <w:pStyle w:val="Nadpis4"/>
        <w:rPr>
          <w:rFonts w:eastAsia="Times New Roman"/>
        </w:rPr>
      </w:pPr>
      <w:r w:rsidRPr="00CC12B4">
        <w:rPr>
          <w:rFonts w:eastAsia="Times New Roman"/>
        </w:rPr>
        <w:t>Článek 17: Ochrana osobní integrity</w:t>
      </w: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8495"/>
      </w:tblGrid>
      <w:tr w:rsidR="00706686" w14:paraId="37FE3073" w14:textId="77777777" w:rsidTr="00140C12">
        <w:tc>
          <w:tcPr>
            <w:tcW w:w="8495" w:type="dxa"/>
            <w:shd w:val="clear" w:color="auto" w:fill="008080"/>
          </w:tcPr>
          <w:p w14:paraId="2BC4CD21" w14:textId="77777777" w:rsidR="00706686" w:rsidRDefault="00706686" w:rsidP="00140C12">
            <w:pPr>
              <w:pStyle w:val="Zkladntext"/>
            </w:pPr>
            <w:r w:rsidRPr="006F3D14">
              <w:rPr>
                <w:color w:val="FFFFFF" w:themeColor="background1"/>
              </w:rPr>
              <w:t>Co říká Úmluva?</w:t>
            </w:r>
          </w:p>
        </w:tc>
      </w:tr>
      <w:tr w:rsidR="00706686" w14:paraId="1DBE46B9" w14:textId="77777777" w:rsidTr="00140C12">
        <w:tc>
          <w:tcPr>
            <w:tcW w:w="8495" w:type="dxa"/>
          </w:tcPr>
          <w:p w14:paraId="5FD5311A" w14:textId="3A2778FD" w:rsidR="00706686" w:rsidRPr="00AC3484" w:rsidRDefault="00706686" w:rsidP="00706686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Stát musí zajistit p</w:t>
            </w:r>
            <w:r w:rsidRPr="00AC3484">
              <w:rPr>
                <w:rFonts w:eastAsia="Times New Roman"/>
              </w:rPr>
              <w:t>rávo na zachování tělesné a duševní integrity na rovnoprávném základě s ostatními</w:t>
            </w:r>
          </w:p>
          <w:p w14:paraId="7E36F768" w14:textId="5BD692C3" w:rsidR="00706686" w:rsidRPr="004618AD" w:rsidRDefault="00706686" w:rsidP="00706686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Zásah zásahů do integrity na základě postižení </w:t>
            </w:r>
          </w:p>
        </w:tc>
      </w:tr>
      <w:tr w:rsidR="00706686" w14:paraId="06674375" w14:textId="77777777" w:rsidTr="00140C12">
        <w:tc>
          <w:tcPr>
            <w:tcW w:w="8495" w:type="dxa"/>
            <w:shd w:val="clear" w:color="auto" w:fill="008080"/>
          </w:tcPr>
          <w:p w14:paraId="27ABD717" w14:textId="77777777" w:rsidR="00706686" w:rsidRDefault="00706686" w:rsidP="00140C12">
            <w:pPr>
              <w:pStyle w:val="Zkladntext"/>
            </w:pPr>
            <w:r w:rsidRPr="006F3D14">
              <w:rPr>
                <w:color w:val="FFFFFF" w:themeColor="background1"/>
              </w:rPr>
              <w:t>Jaká je praxe?</w:t>
            </w:r>
          </w:p>
        </w:tc>
      </w:tr>
      <w:tr w:rsidR="00706686" w14:paraId="40045FC1" w14:textId="77777777" w:rsidTr="00140C12">
        <w:tc>
          <w:tcPr>
            <w:tcW w:w="8495" w:type="dxa"/>
          </w:tcPr>
          <w:p w14:paraId="708BF093" w14:textId="00D1F23D" w:rsidR="00706686" w:rsidRPr="00AC3484" w:rsidRDefault="00B75C5B" w:rsidP="00B75C5B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Z</w:t>
            </w:r>
            <w:r w:rsidR="00706686" w:rsidRPr="00AC3484">
              <w:rPr>
                <w:rFonts w:eastAsia="Times New Roman"/>
              </w:rPr>
              <w:t xml:space="preserve">dravotní služby </w:t>
            </w:r>
            <w:r w:rsidR="00706686">
              <w:rPr>
                <w:rFonts w:eastAsia="Times New Roman"/>
              </w:rPr>
              <w:t>musí být</w:t>
            </w:r>
            <w:r w:rsidR="00706686" w:rsidRPr="00AC3484">
              <w:rPr>
                <w:rFonts w:eastAsia="Times New Roman"/>
              </w:rPr>
              <w:t xml:space="preserve"> poskytovány s </w:t>
            </w:r>
            <w:r w:rsidR="00706686" w:rsidRPr="00AC3484">
              <w:rPr>
                <w:rFonts w:eastAsia="Times New Roman"/>
                <w:b/>
                <w:bCs/>
              </w:rPr>
              <w:t xml:space="preserve">informovaným souhlasem </w:t>
            </w:r>
            <w:r w:rsidR="00706686" w:rsidRPr="00AC3484">
              <w:rPr>
                <w:rFonts w:eastAsia="Times New Roman"/>
              </w:rPr>
              <w:t>(</w:t>
            </w:r>
            <w:r w:rsidRPr="00B75C5B">
              <w:rPr>
                <w:rFonts w:eastAsia="Times New Roman"/>
              </w:rPr>
              <w:t>≠</w:t>
            </w:r>
            <w:r w:rsidR="00706686" w:rsidRPr="00AC3484">
              <w:rPr>
                <w:rFonts w:eastAsia="Times New Roman"/>
              </w:rPr>
              <w:t xml:space="preserve"> písemný formulář)</w:t>
            </w:r>
            <w:r>
              <w:rPr>
                <w:rStyle w:val="Znakapoznpodarou"/>
                <w:rFonts w:eastAsia="Times New Roman"/>
              </w:rPr>
              <w:footnoteReference w:id="10"/>
            </w:r>
          </w:p>
          <w:p w14:paraId="43992266" w14:textId="2961A7F6" w:rsidR="00706686" w:rsidRPr="00AC3484" w:rsidRDefault="0096038B" w:rsidP="00706686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Bez souhlasu pacienta lze poskytnout pouze</w:t>
            </w:r>
            <w:r w:rsidR="00706686" w:rsidRPr="00AC3484">
              <w:rPr>
                <w:rFonts w:eastAsia="Times New Roman"/>
              </w:rPr>
              <w:t xml:space="preserve"> </w:t>
            </w:r>
            <w:r w:rsidR="00706686" w:rsidRPr="00AC3484">
              <w:rPr>
                <w:rFonts w:eastAsia="Times New Roman"/>
                <w:b/>
                <w:bCs/>
              </w:rPr>
              <w:t>neodkladn</w:t>
            </w:r>
            <w:r>
              <w:rPr>
                <w:rFonts w:eastAsia="Times New Roman"/>
                <w:b/>
                <w:bCs/>
              </w:rPr>
              <w:t xml:space="preserve">ou péči, </w:t>
            </w:r>
            <w:r w:rsidRPr="0096038B">
              <w:rPr>
                <w:rFonts w:eastAsia="Times New Roman"/>
                <w:bCs/>
              </w:rPr>
              <w:t>a to pouze v následujících případech</w:t>
            </w:r>
            <w:r>
              <w:rPr>
                <w:rFonts w:eastAsia="Times New Roman"/>
                <w:b/>
                <w:bCs/>
              </w:rPr>
              <w:t>:</w:t>
            </w:r>
            <w:r w:rsidR="00B75C5B">
              <w:rPr>
                <w:rStyle w:val="Znakapoznpodarou"/>
                <w:rFonts w:eastAsia="Times New Roman"/>
              </w:rPr>
              <w:footnoteReference w:id="11"/>
            </w:r>
          </w:p>
          <w:p w14:paraId="64C98B94" w14:textId="5BAC2BD8" w:rsidR="00706686" w:rsidRPr="00AC3484" w:rsidRDefault="00706686" w:rsidP="00706686">
            <w:pPr>
              <w:pStyle w:val="Odstavecseseznamem"/>
              <w:numPr>
                <w:ilvl w:val="1"/>
                <w:numId w:val="15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Z</w:t>
            </w:r>
            <w:r w:rsidRPr="00AC3484">
              <w:rPr>
                <w:rFonts w:eastAsia="Times New Roman"/>
              </w:rPr>
              <w:t>dravotní stav neumožňuje pacientovi tento souhlas vyslovit</w:t>
            </w:r>
          </w:p>
          <w:p w14:paraId="22FC9584" w14:textId="77777777" w:rsidR="00706686" w:rsidRPr="00AC3484" w:rsidRDefault="00706686" w:rsidP="00706686">
            <w:pPr>
              <w:pStyle w:val="Odstavecseseznamem"/>
              <w:numPr>
                <w:ilvl w:val="1"/>
                <w:numId w:val="15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Jedná se o léčbu vážné duševní poruchy, pokud by v důsledku jejího neléčení došlo se vší pravděpodobností k vážnému poškození zdraví pacienta</w:t>
            </w:r>
          </w:p>
          <w:p w14:paraId="4F00C03E" w14:textId="77777777" w:rsidR="00706686" w:rsidRPr="00AC3484" w:rsidRDefault="00706686" w:rsidP="00706686">
            <w:pPr>
              <w:pStyle w:val="Odstavecseseznamem"/>
              <w:numPr>
                <w:ilvl w:val="1"/>
                <w:numId w:val="15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Jde o člověka s omezenou svéprávností a jde o zdravotní služby nezbytné k záchraně života nebo zamezení vážného poškození zdraví</w:t>
            </w:r>
          </w:p>
          <w:p w14:paraId="6ADBFBD0" w14:textId="5C769BFC" w:rsidR="00706686" w:rsidRPr="00AC3484" w:rsidRDefault="0096038B" w:rsidP="00706686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Speciální ř</w:t>
            </w:r>
            <w:r w:rsidR="00706686" w:rsidRPr="00AC3484">
              <w:rPr>
                <w:rFonts w:eastAsia="Times New Roman"/>
              </w:rPr>
              <w:t>ízení o přivolení k zásahu do integrity</w:t>
            </w:r>
            <w:r>
              <w:rPr>
                <w:rFonts w:eastAsia="Times New Roman"/>
              </w:rPr>
              <w:t xml:space="preserve"> u lidí neschopných úsudku</w:t>
            </w:r>
            <w:r>
              <w:rPr>
                <w:rStyle w:val="Znakapoznpodarou"/>
                <w:rFonts w:eastAsia="Times New Roman"/>
              </w:rPr>
              <w:footnoteReference w:id="12"/>
            </w:r>
          </w:p>
          <w:p w14:paraId="1C172C1F" w14:textId="143D3A4F" w:rsidR="00706686" w:rsidRPr="00706686" w:rsidRDefault="00706686" w:rsidP="003C7EB9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 xml:space="preserve">Problematické </w:t>
            </w:r>
            <w:r w:rsidR="003C7EB9">
              <w:rPr>
                <w:rFonts w:eastAsia="Times New Roman"/>
              </w:rPr>
              <w:t xml:space="preserve">jsou </w:t>
            </w:r>
            <w:r w:rsidRPr="00AC3484">
              <w:rPr>
                <w:rFonts w:eastAsia="Times New Roman"/>
              </w:rPr>
              <w:t>aspekty poskytování následného souhlasu, formulářové informované souhlasy</w:t>
            </w:r>
            <w:r w:rsidR="003C7EB9">
              <w:rPr>
                <w:rFonts w:eastAsia="Times New Roman"/>
              </w:rPr>
              <w:t xml:space="preserve"> a n</w:t>
            </w:r>
            <w:r w:rsidRPr="00AC3484">
              <w:rPr>
                <w:rFonts w:eastAsia="Times New Roman"/>
              </w:rPr>
              <w:t xml:space="preserve">eexistence </w:t>
            </w:r>
            <w:r w:rsidR="003F3420">
              <w:rPr>
                <w:rFonts w:eastAsia="Times New Roman"/>
              </w:rPr>
              <w:t xml:space="preserve">oddělení nedobrovolné hospitalizace a nucené léčby </w:t>
            </w:r>
          </w:p>
        </w:tc>
      </w:tr>
    </w:tbl>
    <w:p w14:paraId="3BD03CEF" w14:textId="5956355E" w:rsidR="00CC12B4" w:rsidRPr="00AC3484" w:rsidRDefault="00CC12B4" w:rsidP="00AC3484">
      <w:pPr>
        <w:pStyle w:val="Nadpis4"/>
      </w:pPr>
      <w:r w:rsidRPr="00AC3484">
        <w:lastRenderedPageBreak/>
        <w:t xml:space="preserve">Článek 19: Nezávislý způsob života a zapojení do společnosti </w:t>
      </w: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8495"/>
      </w:tblGrid>
      <w:tr w:rsidR="003C7EB9" w14:paraId="76B596FB" w14:textId="77777777" w:rsidTr="00140C12">
        <w:tc>
          <w:tcPr>
            <w:tcW w:w="8495" w:type="dxa"/>
            <w:shd w:val="clear" w:color="auto" w:fill="008080"/>
          </w:tcPr>
          <w:p w14:paraId="610422BD" w14:textId="77777777" w:rsidR="003C7EB9" w:rsidRDefault="003C7EB9" w:rsidP="00140C12">
            <w:pPr>
              <w:pStyle w:val="Zkladntext"/>
            </w:pPr>
            <w:r w:rsidRPr="006F3D14">
              <w:rPr>
                <w:color w:val="FFFFFF" w:themeColor="background1"/>
              </w:rPr>
              <w:t>Co říká Úmluva?</w:t>
            </w:r>
          </w:p>
        </w:tc>
      </w:tr>
      <w:tr w:rsidR="003C7EB9" w14:paraId="29E78874" w14:textId="77777777" w:rsidTr="00140C12">
        <w:tc>
          <w:tcPr>
            <w:tcW w:w="8495" w:type="dxa"/>
          </w:tcPr>
          <w:p w14:paraId="652AEA8B" w14:textId="351858D0" w:rsidR="003C7EB9" w:rsidRPr="00AC3484" w:rsidRDefault="003C7EB9" w:rsidP="003C7EB9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Právo žít v rámci společenství</w:t>
            </w:r>
            <w:r w:rsidR="00E2774F">
              <w:rPr>
                <w:rFonts w:eastAsia="Times New Roman"/>
              </w:rPr>
              <w:t xml:space="preserve"> a běžné komunity</w:t>
            </w:r>
          </w:p>
          <w:p w14:paraId="3A74CDA2" w14:textId="77777777" w:rsidR="003C7EB9" w:rsidRPr="00AC3484" w:rsidRDefault="003C7EB9" w:rsidP="003C7EB9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Možnost volby ohledně toho kde a s kým budou žít bez donucení žít ve specifickém prostředí</w:t>
            </w:r>
          </w:p>
          <w:p w14:paraId="2CAAA779" w14:textId="00C37BD8" w:rsidR="003C7EB9" w:rsidRPr="003C7EB9" w:rsidRDefault="003C7EB9" w:rsidP="003C7EB9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Přístup ke službám v domácím prostředí</w:t>
            </w:r>
          </w:p>
        </w:tc>
      </w:tr>
      <w:tr w:rsidR="003C7EB9" w14:paraId="3BA99954" w14:textId="77777777" w:rsidTr="00140C12">
        <w:tc>
          <w:tcPr>
            <w:tcW w:w="8495" w:type="dxa"/>
            <w:shd w:val="clear" w:color="auto" w:fill="008080"/>
          </w:tcPr>
          <w:p w14:paraId="326A8629" w14:textId="77777777" w:rsidR="003C7EB9" w:rsidRDefault="003C7EB9" w:rsidP="00140C12">
            <w:pPr>
              <w:pStyle w:val="Zkladntext"/>
            </w:pPr>
            <w:r w:rsidRPr="006F3D14">
              <w:rPr>
                <w:color w:val="FFFFFF" w:themeColor="background1"/>
              </w:rPr>
              <w:t>Jaká je praxe?</w:t>
            </w:r>
          </w:p>
        </w:tc>
      </w:tr>
      <w:tr w:rsidR="003C7EB9" w14:paraId="3CDB99DB" w14:textId="77777777" w:rsidTr="00140C12">
        <w:tc>
          <w:tcPr>
            <w:tcW w:w="8495" w:type="dxa"/>
          </w:tcPr>
          <w:p w14:paraId="1574C2D8" w14:textId="2B66197D" w:rsidR="003C7EB9" w:rsidRPr="00AC3484" w:rsidRDefault="00F638DC" w:rsidP="003C7EB9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hyperlink r:id="rId40" w:history="1">
              <w:r w:rsidR="003C7EB9" w:rsidRPr="00E2774F">
                <w:rPr>
                  <w:rStyle w:val="Hypertextovodkaz"/>
                  <w:rFonts w:ascii="Calibri" w:eastAsia="Times New Roman" w:hAnsi="Calibri"/>
                </w:rPr>
                <w:t>Transformace sociálních služeb</w:t>
              </w:r>
            </w:hyperlink>
            <w:r w:rsidR="003C7EB9" w:rsidRPr="00AC3484">
              <w:rPr>
                <w:rFonts w:eastAsia="Times New Roman"/>
              </w:rPr>
              <w:t xml:space="preserve"> (od r. 2007)</w:t>
            </w:r>
            <w:r w:rsidR="00E2774F">
              <w:rPr>
                <w:rFonts w:eastAsia="Times New Roman"/>
              </w:rPr>
              <w:t xml:space="preserve"> – opouštění velkých pobytových zařízení sociálních služeb, navracení lidí s postižením zpátky do komunity (vlastní bydlení, chráněné bydlení…)</w:t>
            </w:r>
          </w:p>
          <w:p w14:paraId="3B63A186" w14:textId="65586EBF" w:rsidR="003C7EB9" w:rsidRPr="00AC3484" w:rsidRDefault="00F638DC" w:rsidP="003C7EB9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hyperlink r:id="rId41" w:history="1">
              <w:r w:rsidR="003C7EB9" w:rsidRPr="00E2774F">
                <w:rPr>
                  <w:rStyle w:val="Hypertextovodkaz"/>
                  <w:rFonts w:ascii="Calibri" w:eastAsia="Times New Roman" w:hAnsi="Calibri"/>
                </w:rPr>
                <w:t>Reforma péče o duševní zdraví</w:t>
              </w:r>
            </w:hyperlink>
            <w:r w:rsidR="003C7EB9" w:rsidRPr="00AC3484">
              <w:rPr>
                <w:rFonts w:eastAsia="Times New Roman"/>
              </w:rPr>
              <w:t xml:space="preserve"> (od r. r. 2013)</w:t>
            </w:r>
            <w:r w:rsidR="00E2774F">
              <w:rPr>
                <w:rFonts w:eastAsia="Times New Roman"/>
              </w:rPr>
              <w:t xml:space="preserve"> – vznik nových služeb v komunitě (Centra duševního zdraví), snižování </w:t>
            </w:r>
          </w:p>
          <w:p w14:paraId="78386F56" w14:textId="77777777" w:rsidR="003C7EB9" w:rsidRPr="00AC3484" w:rsidRDefault="003C7EB9" w:rsidP="003C7EB9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Problém s provázaností a s nedostatkem terénních sociálních služeb a bydlení</w:t>
            </w:r>
          </w:p>
          <w:p w14:paraId="28143865" w14:textId="77777777" w:rsidR="003C7EB9" w:rsidRPr="00AC3484" w:rsidRDefault="003C7EB9" w:rsidP="003C7EB9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Dostupnost příspěvku na péči pro lidi s psychosociálním postižením</w:t>
            </w:r>
          </w:p>
          <w:p w14:paraId="26B4441E" w14:textId="77777777" w:rsidR="003C7EB9" w:rsidRPr="00140C12" w:rsidRDefault="003C7EB9" w:rsidP="003C7EB9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 xml:space="preserve">Nález Ústavního soudu </w:t>
            </w:r>
            <w:hyperlink r:id="rId42" w:history="1">
              <w:r w:rsidRPr="003C7EB9">
                <w:rPr>
                  <w:rStyle w:val="Hypertextovodkaz"/>
                  <w:rFonts w:ascii="Calibri" w:eastAsia="Times New Roman" w:hAnsi="Calibri"/>
                </w:rPr>
                <w:t>I. ÚS 2637/17</w:t>
              </w:r>
            </w:hyperlink>
            <w:r w:rsidRPr="00AC3484">
              <w:rPr>
                <w:rFonts w:eastAsia="Times New Roman"/>
              </w:rPr>
              <w:t xml:space="preserve"> – </w:t>
            </w:r>
            <w:r w:rsidRPr="00AC3484">
              <w:rPr>
                <w:rFonts w:eastAsia="Times New Roman"/>
                <w:b/>
                <w:bCs/>
              </w:rPr>
              <w:t>povinnost zajistit služby v komunitě má kraj</w:t>
            </w:r>
          </w:p>
          <w:p w14:paraId="34E12881" w14:textId="562AF2CB" w:rsidR="00140C12" w:rsidRPr="00140C12" w:rsidRDefault="00F638DC" w:rsidP="00140C12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hyperlink r:id="rId43" w:history="1">
              <w:r w:rsidR="00140C12" w:rsidRPr="00140C12">
                <w:rPr>
                  <w:rStyle w:val="Hypertextovodkaz"/>
                  <w:rFonts w:ascii="Calibri" w:eastAsia="Times New Roman" w:hAnsi="Calibri"/>
                  <w:bCs/>
                </w:rPr>
                <w:t>Zpráva Agentury Evropské unie pro základní práva o přechodu osob se zdravotním postižením od institucionální péče k nezávislému životu</w:t>
              </w:r>
            </w:hyperlink>
          </w:p>
        </w:tc>
      </w:tr>
    </w:tbl>
    <w:p w14:paraId="6B354F63" w14:textId="77777777" w:rsidR="00CC12B4" w:rsidRPr="00CC12B4" w:rsidRDefault="00CC12B4" w:rsidP="00AC3484">
      <w:pPr>
        <w:pStyle w:val="Nadpis4"/>
        <w:rPr>
          <w:rFonts w:eastAsia="Times New Roman"/>
        </w:rPr>
      </w:pPr>
      <w:r w:rsidRPr="00CC12B4">
        <w:rPr>
          <w:rFonts w:eastAsia="Times New Roman"/>
        </w:rPr>
        <w:t>Článek 27: Práce a zaměstnání</w:t>
      </w: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8495"/>
      </w:tblGrid>
      <w:tr w:rsidR="00E2062F" w14:paraId="7AF053D0" w14:textId="77777777" w:rsidTr="00140C12">
        <w:tc>
          <w:tcPr>
            <w:tcW w:w="8495" w:type="dxa"/>
            <w:shd w:val="clear" w:color="auto" w:fill="008080"/>
          </w:tcPr>
          <w:p w14:paraId="40684372" w14:textId="77777777" w:rsidR="00E2062F" w:rsidRDefault="00E2062F" w:rsidP="00140C12">
            <w:pPr>
              <w:pStyle w:val="Zkladntext"/>
            </w:pPr>
            <w:r w:rsidRPr="006F3D14">
              <w:rPr>
                <w:color w:val="FFFFFF" w:themeColor="background1"/>
              </w:rPr>
              <w:t>Co říká Úmluva?</w:t>
            </w:r>
          </w:p>
        </w:tc>
      </w:tr>
      <w:tr w:rsidR="00E2062F" w14:paraId="49636050" w14:textId="77777777" w:rsidTr="00140C12">
        <w:tc>
          <w:tcPr>
            <w:tcW w:w="8495" w:type="dxa"/>
          </w:tcPr>
          <w:p w14:paraId="5F38B451" w14:textId="77777777" w:rsidR="00E2062F" w:rsidRPr="00AC3484" w:rsidRDefault="00E2062F" w:rsidP="00E2062F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 xml:space="preserve">Právo živit se prací svobodně zvolenou nebo přijatou </w:t>
            </w:r>
          </w:p>
          <w:p w14:paraId="1D6A67DC" w14:textId="77777777" w:rsidR="00E2062F" w:rsidRPr="00AC3484" w:rsidRDefault="00E2062F" w:rsidP="00E2062F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Právo na otevřené, inkluzivní pracovní prostředí, zákaz diskriminace</w:t>
            </w:r>
          </w:p>
          <w:p w14:paraId="161F33FF" w14:textId="77777777" w:rsidR="00E2062F" w:rsidRPr="00AC3484" w:rsidRDefault="00E2062F" w:rsidP="00E2062F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Právo na spravedlivé a uspokojivé pracovní podmínky, rovné odměňování</w:t>
            </w:r>
          </w:p>
          <w:p w14:paraId="3C4BF784" w14:textId="073F8985" w:rsidR="00E2062F" w:rsidRPr="00E2062F" w:rsidRDefault="00E2062F" w:rsidP="00E2062F">
            <w:pPr>
              <w:pStyle w:val="Odstavecseseznamem"/>
              <w:numPr>
                <w:ilvl w:val="0"/>
                <w:numId w:val="7"/>
              </w:numPr>
              <w:rPr>
                <w:rFonts w:eastAsia="Times New Roman"/>
              </w:rPr>
            </w:pPr>
            <w:r w:rsidRPr="00AC3484">
              <w:rPr>
                <w:rFonts w:eastAsia="Times New Roman"/>
              </w:rPr>
              <w:t>Povinnost zaměstnávat OZP ve veřejném sektoru a podporovat zaměstnávání v soukromém sektoru</w:t>
            </w:r>
          </w:p>
        </w:tc>
      </w:tr>
      <w:tr w:rsidR="00E2062F" w14:paraId="41BCB81F" w14:textId="77777777" w:rsidTr="00140C12">
        <w:tc>
          <w:tcPr>
            <w:tcW w:w="8495" w:type="dxa"/>
            <w:shd w:val="clear" w:color="auto" w:fill="008080"/>
          </w:tcPr>
          <w:p w14:paraId="0472C358" w14:textId="77777777" w:rsidR="00E2062F" w:rsidRDefault="00E2062F" w:rsidP="00140C12">
            <w:pPr>
              <w:pStyle w:val="Zkladntext"/>
            </w:pPr>
            <w:r w:rsidRPr="006F3D14">
              <w:rPr>
                <w:color w:val="FFFFFF" w:themeColor="background1"/>
              </w:rPr>
              <w:lastRenderedPageBreak/>
              <w:t>Jaká je praxe?</w:t>
            </w:r>
          </w:p>
        </w:tc>
      </w:tr>
      <w:tr w:rsidR="00E2062F" w14:paraId="430D38FF" w14:textId="77777777" w:rsidTr="00140C12">
        <w:tc>
          <w:tcPr>
            <w:tcW w:w="8495" w:type="dxa"/>
          </w:tcPr>
          <w:p w14:paraId="59211D1A" w14:textId="4B05D3AC" w:rsidR="00E2062F" w:rsidRPr="00AC3484" w:rsidRDefault="00E2062F" w:rsidP="00E2062F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 základě </w:t>
            </w:r>
            <w:hyperlink r:id="rId44" w:history="1">
              <w:r w:rsidRPr="00E2062F">
                <w:rPr>
                  <w:rStyle w:val="Hypertextovodkaz"/>
                  <w:rFonts w:ascii="Calibri" w:eastAsia="Times New Roman" w:hAnsi="Calibri"/>
                </w:rPr>
                <w:t xml:space="preserve">podnětu veřejné ochránkyně práv </w:t>
              </w:r>
            </w:hyperlink>
            <w:r>
              <w:rPr>
                <w:rFonts w:eastAsia="Times New Roman"/>
              </w:rPr>
              <w:t xml:space="preserve">nemají od r. 2017 </w:t>
            </w:r>
            <w:r w:rsidRPr="00AC3484">
              <w:rPr>
                <w:rFonts w:eastAsia="Times New Roman"/>
              </w:rPr>
              <w:t>lidé s invalidním důchodem nižší minimální mzdu</w:t>
            </w:r>
          </w:p>
          <w:p w14:paraId="66665924" w14:textId="1CD15B9C" w:rsidR="00E2062F" w:rsidRPr="00AC3484" w:rsidRDefault="00140C12" w:rsidP="00E2062F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Problematické</w:t>
            </w:r>
            <w:r w:rsidR="00E2062F" w:rsidRPr="00AC3484">
              <w:rPr>
                <w:rFonts w:eastAsia="Times New Roman"/>
              </w:rPr>
              <w:t xml:space="preserve"> je</w:t>
            </w:r>
            <w:r>
              <w:rPr>
                <w:rFonts w:eastAsia="Times New Roman"/>
              </w:rPr>
              <w:t xml:space="preserve"> zaměstnávání mimo otevřený trh práce a </w:t>
            </w:r>
            <w:r w:rsidR="00E2062F" w:rsidRPr="00AC3484">
              <w:rPr>
                <w:rFonts w:eastAsia="Times New Roman"/>
              </w:rPr>
              <w:t xml:space="preserve">„pracovní terapie“ v psychiatrických nemocnicích a </w:t>
            </w:r>
            <w:r>
              <w:rPr>
                <w:rFonts w:eastAsia="Times New Roman"/>
              </w:rPr>
              <w:t>pobytových sociálních službách</w:t>
            </w:r>
          </w:p>
          <w:p w14:paraId="0F3BD2A6" w14:textId="77777777" w:rsidR="00240044" w:rsidRDefault="00240044" w:rsidP="00240044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 w:rsidRPr="00240044">
              <w:rPr>
                <w:rFonts w:eastAsia="Times New Roman"/>
              </w:rPr>
              <w:t xml:space="preserve">V ČR mají </w:t>
            </w:r>
            <w:r>
              <w:rPr>
                <w:rFonts w:eastAsia="Times New Roman"/>
              </w:rPr>
              <w:t>zaměstnavatelé</w:t>
            </w:r>
            <w:r w:rsidRPr="00240044">
              <w:rPr>
                <w:rFonts w:eastAsia="Times New Roman"/>
              </w:rPr>
              <w:t xml:space="preserve"> povinnost zaměstnávat lidi s postižením nebo odvádět tzv. povinn</w:t>
            </w:r>
            <w:r>
              <w:rPr>
                <w:rFonts w:eastAsia="Times New Roman"/>
              </w:rPr>
              <w:t>ý</w:t>
            </w:r>
            <w:r w:rsidRPr="00240044">
              <w:rPr>
                <w:rFonts w:eastAsia="Times New Roman"/>
              </w:rPr>
              <w:t xml:space="preserve"> podíl</w:t>
            </w:r>
            <w:r w:rsidRPr="00AC3484">
              <w:rPr>
                <w:rFonts w:eastAsia="Times New Roman"/>
              </w:rPr>
              <w:t xml:space="preserve"> </w:t>
            </w:r>
          </w:p>
          <w:p w14:paraId="15A7023A" w14:textId="2AA1EE8B" w:rsidR="00E2062F" w:rsidRPr="00240044" w:rsidRDefault="00240044" w:rsidP="003307C4">
            <w:pPr>
              <w:pStyle w:val="Odstavecseseznamem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Je n</w:t>
            </w:r>
            <w:r w:rsidRPr="00AC3484">
              <w:rPr>
                <w:rFonts w:eastAsia="Times New Roman"/>
              </w:rPr>
              <w:t>edostatek flexibilních pracovních míst pro lidi s psychosociálním postižením</w:t>
            </w:r>
          </w:p>
        </w:tc>
      </w:tr>
    </w:tbl>
    <w:p w14:paraId="73664A4A" w14:textId="77777777" w:rsidR="00AC3484" w:rsidRDefault="00AC3484" w:rsidP="00CC12B4">
      <w:pPr>
        <w:rPr>
          <w:rFonts w:eastAsia="Times New Roman"/>
        </w:rPr>
      </w:pPr>
    </w:p>
    <w:p w14:paraId="77D84E9E" w14:textId="3D648E20" w:rsidR="002F3DED" w:rsidRDefault="002F3DED" w:rsidP="002F3DED">
      <w:pPr>
        <w:pStyle w:val="Nadpis2"/>
      </w:pPr>
      <w:bookmarkStart w:id="126" w:name="_Toc10198446"/>
      <w:bookmarkStart w:id="127" w:name="_Toc10200619"/>
      <w:bookmarkStart w:id="128" w:name="_Toc10461314"/>
      <w:bookmarkStart w:id="129" w:name="_Toc10463942"/>
      <w:bookmarkStart w:id="130" w:name="_Toc10468956"/>
      <w:bookmarkStart w:id="131" w:name="_Toc10469328"/>
      <w:bookmarkStart w:id="132" w:name="_Toc10469342"/>
      <w:bookmarkStart w:id="133" w:name="_Toc10470636"/>
      <w:bookmarkStart w:id="134" w:name="_Toc10470756"/>
      <w:bookmarkStart w:id="135" w:name="_Toc10471764"/>
      <w:bookmarkStart w:id="136" w:name="_Toc10709523"/>
      <w:bookmarkStart w:id="137" w:name="_Toc10709544"/>
      <w:bookmarkStart w:id="138" w:name="_Toc10721603"/>
      <w:bookmarkStart w:id="139" w:name="_Toc10721623"/>
      <w:bookmarkStart w:id="140" w:name="_Toc10732164"/>
      <w:bookmarkStart w:id="141" w:name="_Toc10732185"/>
      <w:bookmarkStart w:id="142" w:name="_Toc10732459"/>
      <w:r>
        <w:t>Kde hledat další informace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>
        <w:t xml:space="preserve"> </w:t>
      </w:r>
    </w:p>
    <w:p w14:paraId="601EC447" w14:textId="1C44C421" w:rsidR="00140C12" w:rsidRPr="00140C12" w:rsidRDefault="00140C12" w:rsidP="00140C12">
      <w:pPr>
        <w:pStyle w:val="Nadpis3"/>
        <w:rPr>
          <w:rStyle w:val="Hypertextovodkaz"/>
          <w:color w:val="008080"/>
          <w:sz w:val="24"/>
          <w:u w:val="none"/>
        </w:rPr>
      </w:pPr>
      <w:bookmarkStart w:id="143" w:name="_Toc10463943"/>
      <w:bookmarkStart w:id="144" w:name="_Toc10468957"/>
      <w:bookmarkStart w:id="145" w:name="_Toc10469329"/>
      <w:bookmarkStart w:id="146" w:name="_Toc10469343"/>
      <w:bookmarkStart w:id="147" w:name="_Toc10470637"/>
      <w:bookmarkStart w:id="148" w:name="_Toc10470757"/>
      <w:bookmarkStart w:id="149" w:name="_Toc10471765"/>
      <w:bookmarkStart w:id="150" w:name="_Toc10709524"/>
      <w:bookmarkStart w:id="151" w:name="_Toc10709545"/>
      <w:bookmarkStart w:id="152" w:name="_Toc10721604"/>
      <w:bookmarkStart w:id="153" w:name="_Toc10721624"/>
      <w:bookmarkStart w:id="154" w:name="_Toc10732165"/>
      <w:bookmarkStart w:id="155" w:name="_Toc10732186"/>
      <w:bookmarkStart w:id="156" w:name="_Toc10732460"/>
      <w:r w:rsidRPr="00140C12">
        <w:rPr>
          <w:rStyle w:val="Hypertextovodkaz"/>
          <w:color w:val="008080"/>
          <w:sz w:val="24"/>
          <w:u w:val="none"/>
        </w:rPr>
        <w:t>Publikace pro lidi s psychosociálním postižením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6F8F55B0" w14:textId="47DB5ACD" w:rsidR="00140C12" w:rsidRDefault="00F638DC" w:rsidP="00340448">
      <w:pPr>
        <w:pStyle w:val="Zkladntext"/>
        <w:numPr>
          <w:ilvl w:val="0"/>
          <w:numId w:val="17"/>
        </w:numPr>
      </w:pPr>
      <w:hyperlink r:id="rId45" w:history="1">
        <w:r w:rsidR="00340448" w:rsidRPr="00340448">
          <w:rPr>
            <w:rStyle w:val="Hypertextovodkaz"/>
            <w:b/>
          </w:rPr>
          <w:t xml:space="preserve">Stigmatizace má mnoho podob. </w:t>
        </w:r>
        <w:r w:rsidR="00340448" w:rsidRPr="00340448">
          <w:rPr>
            <w:rStyle w:val="Hypertextovodkaz"/>
            <w:b/>
            <w:lang w:eastAsia="cs-CZ"/>
          </w:rPr>
          <w:t>Stigma a diskriminace očima právníků</w:t>
        </w:r>
      </w:hyperlink>
      <w:r w:rsidR="00340448">
        <w:rPr>
          <w:lang w:eastAsia="cs-CZ"/>
        </w:rPr>
        <w:t xml:space="preserve">. </w:t>
      </w:r>
      <w:r w:rsidR="00340448" w:rsidRPr="00340448">
        <w:rPr>
          <w:lang w:eastAsia="cs-CZ"/>
        </w:rPr>
        <w:t>Centrum pro roz</w:t>
      </w:r>
      <w:r w:rsidR="00340448">
        <w:rPr>
          <w:lang w:eastAsia="cs-CZ"/>
        </w:rPr>
        <w:t>voj péče o duševní zdraví, 2018.</w:t>
      </w:r>
    </w:p>
    <w:p w14:paraId="07664F95" w14:textId="0F890F89" w:rsidR="00340448" w:rsidRDefault="00F638DC" w:rsidP="00340448">
      <w:pPr>
        <w:pStyle w:val="Zkladntext"/>
        <w:numPr>
          <w:ilvl w:val="0"/>
          <w:numId w:val="17"/>
        </w:numPr>
      </w:pPr>
      <w:hyperlink r:id="rId46" w:history="1">
        <w:r w:rsidR="00340448" w:rsidRPr="00340448">
          <w:rPr>
            <w:rStyle w:val="Hypertextovodkaz"/>
            <w:b/>
          </w:rPr>
          <w:t>Soudní řízení o nedobrovolné hospitalizaci pacientů s duševní poruchou. Průvodce pro pacienty</w:t>
        </w:r>
      </w:hyperlink>
      <w:r w:rsidR="00340448">
        <w:t>. Ministerstvo spravedlnosti, 2012.</w:t>
      </w:r>
    </w:p>
    <w:p w14:paraId="3B29D081" w14:textId="1F505C8C" w:rsidR="001D6B61" w:rsidRPr="00340448" w:rsidRDefault="001D6B61" w:rsidP="001D6B61">
      <w:pPr>
        <w:pStyle w:val="Zkladntext"/>
        <w:numPr>
          <w:ilvl w:val="0"/>
          <w:numId w:val="17"/>
        </w:numPr>
      </w:pPr>
      <w:r w:rsidRPr="001D6B61">
        <w:rPr>
          <w:b/>
        </w:rPr>
        <w:t>Manuál práv lidí s duševním onemocněním „Mám právo na svá práva!“</w:t>
      </w:r>
      <w:r>
        <w:t>. Národní ústav duševního zdraví, předpokládané vydání</w:t>
      </w:r>
      <w:r w:rsidR="00A5031B">
        <w:t xml:space="preserve"> v roce</w:t>
      </w:r>
      <w:r>
        <w:t xml:space="preserve"> 2020.</w:t>
      </w:r>
    </w:p>
    <w:p w14:paraId="20A975EF" w14:textId="30F59ABA" w:rsidR="002F3DED" w:rsidRDefault="00140C12" w:rsidP="00140C12">
      <w:pPr>
        <w:pStyle w:val="Nadpis3"/>
        <w:rPr>
          <w:lang w:eastAsia="cs-CZ"/>
        </w:rPr>
      </w:pPr>
      <w:bookmarkStart w:id="157" w:name="_Toc10463944"/>
      <w:bookmarkStart w:id="158" w:name="_Toc10468958"/>
      <w:bookmarkStart w:id="159" w:name="_Toc10469330"/>
      <w:bookmarkStart w:id="160" w:name="_Toc10469344"/>
      <w:bookmarkStart w:id="161" w:name="_Toc10470638"/>
      <w:bookmarkStart w:id="162" w:name="_Toc10470758"/>
      <w:bookmarkStart w:id="163" w:name="_Toc10471766"/>
      <w:bookmarkStart w:id="164" w:name="_Toc10709525"/>
      <w:bookmarkStart w:id="165" w:name="_Toc10709546"/>
      <w:bookmarkStart w:id="166" w:name="_Toc10721605"/>
      <w:bookmarkStart w:id="167" w:name="_Toc10721625"/>
      <w:bookmarkStart w:id="168" w:name="_Toc10732166"/>
      <w:bookmarkStart w:id="169" w:name="_Toc10732187"/>
      <w:bookmarkStart w:id="170" w:name="_Toc10732461"/>
      <w:r>
        <w:rPr>
          <w:lang w:eastAsia="cs-CZ"/>
        </w:rPr>
        <w:t>Publikace pro odbornou veřejnost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r>
        <w:rPr>
          <w:lang w:eastAsia="cs-CZ"/>
        </w:rPr>
        <w:t xml:space="preserve"> </w:t>
      </w:r>
    </w:p>
    <w:p w14:paraId="25186538" w14:textId="083E6F23" w:rsidR="00140C12" w:rsidRDefault="00F638DC" w:rsidP="00140C12">
      <w:pPr>
        <w:pStyle w:val="Zkladntext"/>
        <w:numPr>
          <w:ilvl w:val="0"/>
          <w:numId w:val="17"/>
        </w:numPr>
        <w:rPr>
          <w:lang w:eastAsia="cs-CZ"/>
        </w:rPr>
      </w:pPr>
      <w:hyperlink r:id="rId47" w:history="1">
        <w:r w:rsidR="00140C12" w:rsidRPr="00140C12">
          <w:rPr>
            <w:rStyle w:val="Hypertextovodkaz"/>
            <w:b/>
            <w:lang w:eastAsia="cs-CZ"/>
          </w:rPr>
          <w:t>Jak postupovat v detenčním řízení</w:t>
        </w:r>
      </w:hyperlink>
      <w:r w:rsidR="00140C12" w:rsidRPr="002F3DED">
        <w:rPr>
          <w:b/>
          <w:lang w:eastAsia="cs-CZ"/>
        </w:rPr>
        <w:t>.</w:t>
      </w:r>
      <w:r w:rsidR="00140C12">
        <w:rPr>
          <w:lang w:eastAsia="cs-CZ"/>
        </w:rPr>
        <w:t xml:space="preserve"> Metodická příručka pro soudy, advokáty a psychiatrické léčebny k řízení podle § 191a a násl. Občanského soudního řádu v případě nedobrovolné hospitaliza</w:t>
      </w:r>
      <w:r w:rsidR="00340448">
        <w:rPr>
          <w:lang w:eastAsia="cs-CZ"/>
        </w:rPr>
        <w:t xml:space="preserve">ce pacienta s duševní poruchou. </w:t>
      </w:r>
      <w:r w:rsidR="00140C12">
        <w:rPr>
          <w:lang w:eastAsia="cs-CZ"/>
        </w:rPr>
        <w:t>M</w:t>
      </w:r>
      <w:r w:rsidR="00340448">
        <w:rPr>
          <w:lang w:eastAsia="cs-CZ"/>
        </w:rPr>
        <w:t>inisterstvo spravedlnosti, 2012.</w:t>
      </w:r>
      <w:r w:rsidR="00140C12">
        <w:rPr>
          <w:lang w:eastAsia="cs-CZ"/>
        </w:rPr>
        <w:t xml:space="preserve"> </w:t>
      </w:r>
    </w:p>
    <w:p w14:paraId="22B19AF7" w14:textId="4C6D2122" w:rsidR="00340448" w:rsidRDefault="00F638DC" w:rsidP="00340448">
      <w:pPr>
        <w:pStyle w:val="Zkladntext"/>
        <w:numPr>
          <w:ilvl w:val="0"/>
          <w:numId w:val="17"/>
        </w:numPr>
        <w:rPr>
          <w:lang w:eastAsia="cs-CZ"/>
        </w:rPr>
      </w:pPr>
      <w:hyperlink r:id="rId48" w:history="1">
        <w:r w:rsidR="00340448" w:rsidRPr="00340448">
          <w:rPr>
            <w:rStyle w:val="Hypertextovodkaz"/>
            <w:b/>
          </w:rPr>
          <w:t>Umíme se domluvit. Co potřebuje člověk s duševní poruchou při jednání na úřadě i jinde.</w:t>
        </w:r>
      </w:hyperlink>
      <w:r w:rsidR="00340448">
        <w:t xml:space="preserve"> Brožura pro veřejnou správu. Centrum pro rozvoj péče o dušení zdraví, 2014.</w:t>
      </w:r>
    </w:p>
    <w:p w14:paraId="6C5FCB41" w14:textId="58C5FFF2" w:rsidR="00140C12" w:rsidRDefault="00F638DC" w:rsidP="00140C12">
      <w:pPr>
        <w:pStyle w:val="Zkladntext"/>
        <w:numPr>
          <w:ilvl w:val="0"/>
          <w:numId w:val="17"/>
        </w:numPr>
        <w:rPr>
          <w:lang w:eastAsia="cs-CZ"/>
        </w:rPr>
      </w:pPr>
      <w:hyperlink r:id="rId49" w:history="1">
        <w:r w:rsidR="00140C12" w:rsidRPr="00140C12">
          <w:rPr>
            <w:rStyle w:val="Hypertextovodkaz"/>
            <w:b/>
          </w:rPr>
          <w:t>Nedobrovolná hospitalizace psychiatrických pacientů v ČR</w:t>
        </w:r>
      </w:hyperlink>
      <w:r w:rsidR="00340448">
        <w:rPr>
          <w:b/>
        </w:rPr>
        <w:t>.</w:t>
      </w:r>
      <w:r w:rsidR="00340448">
        <w:t xml:space="preserve"> </w:t>
      </w:r>
      <w:r w:rsidR="00140C12">
        <w:t>Liga lidských práv a Centrum podpory transformace, 2015</w:t>
      </w:r>
      <w:r w:rsidR="00340448">
        <w:t>.</w:t>
      </w:r>
    </w:p>
    <w:p w14:paraId="3EF8D6A2" w14:textId="4E445B9F" w:rsidR="000C6023" w:rsidRDefault="000C6023" w:rsidP="000C6023">
      <w:pPr>
        <w:pStyle w:val="Nadpis3"/>
      </w:pPr>
      <w:bookmarkStart w:id="171" w:name="_Toc10709526"/>
      <w:bookmarkStart w:id="172" w:name="_Toc10709547"/>
      <w:bookmarkStart w:id="173" w:name="_Toc10721606"/>
      <w:bookmarkStart w:id="174" w:name="_Toc10721626"/>
      <w:bookmarkStart w:id="175" w:name="_Toc10732167"/>
      <w:bookmarkStart w:id="176" w:name="_Toc10732188"/>
      <w:bookmarkStart w:id="177" w:name="_Toc10732462"/>
      <w:r>
        <w:t>Další publikace</w:t>
      </w:r>
      <w:bookmarkEnd w:id="171"/>
      <w:bookmarkEnd w:id="172"/>
      <w:bookmarkEnd w:id="173"/>
      <w:bookmarkEnd w:id="174"/>
      <w:bookmarkEnd w:id="175"/>
      <w:bookmarkEnd w:id="176"/>
      <w:bookmarkEnd w:id="177"/>
    </w:p>
    <w:p w14:paraId="2D8F49BA" w14:textId="72F9C9BD" w:rsidR="000C6023" w:rsidRDefault="00F638DC" w:rsidP="003E2718">
      <w:pPr>
        <w:pStyle w:val="Zkladntext"/>
        <w:numPr>
          <w:ilvl w:val="0"/>
          <w:numId w:val="17"/>
        </w:numPr>
      </w:pPr>
      <w:hyperlink r:id="rId50" w:history="1">
        <w:r w:rsidR="000C6023" w:rsidRPr="000C6023">
          <w:rPr>
            <w:rStyle w:val="Hypertextovodkaz"/>
            <w:b/>
          </w:rPr>
          <w:t>Argumentační základna pro prosazování a realizaci antidiskriminačních opatření ve vztahu k lidem se zdravotním postižením v ČR</w:t>
        </w:r>
      </w:hyperlink>
      <w:r w:rsidR="000C6023" w:rsidRPr="000C6023">
        <w:rPr>
          <w:b/>
        </w:rPr>
        <w:t xml:space="preserve">. </w:t>
      </w:r>
      <w:r w:rsidR="000C6023">
        <w:t>Lenka Krhutová, 2005</w:t>
      </w:r>
    </w:p>
    <w:p w14:paraId="73BD5F21" w14:textId="2BE03CE8" w:rsidR="00240044" w:rsidRPr="00240044" w:rsidRDefault="00F638DC" w:rsidP="00240044">
      <w:pPr>
        <w:pStyle w:val="Zkladntext"/>
        <w:numPr>
          <w:ilvl w:val="0"/>
          <w:numId w:val="17"/>
        </w:numPr>
        <w:rPr>
          <w:b/>
        </w:rPr>
      </w:pPr>
      <w:hyperlink r:id="rId51" w:history="1">
        <w:r w:rsidR="00240044" w:rsidRPr="00240044">
          <w:rPr>
            <w:rStyle w:val="Hypertextovodkaz"/>
            <w:b/>
          </w:rPr>
          <w:t>Národní plán podpory rovných příležitostí pro osoby se zdravotním postižením na období 2015-2020</w:t>
        </w:r>
      </w:hyperlink>
    </w:p>
    <w:p w14:paraId="26A97A68" w14:textId="4A9C998C" w:rsidR="008E6858" w:rsidRDefault="002F3DED" w:rsidP="008E6858">
      <w:pPr>
        <w:pStyle w:val="Nadpis1"/>
      </w:pPr>
      <w:bookmarkStart w:id="178" w:name="_Toc528165599"/>
      <w:bookmarkStart w:id="179" w:name="_Toc528165984"/>
      <w:bookmarkStart w:id="180" w:name="_Toc528166237"/>
      <w:bookmarkStart w:id="181" w:name="_Toc10198447"/>
      <w:bookmarkStart w:id="182" w:name="_Toc10200620"/>
      <w:bookmarkStart w:id="183" w:name="_Toc10461315"/>
      <w:bookmarkStart w:id="184" w:name="_Toc10463946"/>
      <w:bookmarkStart w:id="185" w:name="_Toc10468959"/>
      <w:bookmarkStart w:id="186" w:name="_Toc10469331"/>
      <w:bookmarkStart w:id="187" w:name="_Toc10469345"/>
      <w:bookmarkStart w:id="188" w:name="_Toc10470639"/>
      <w:bookmarkStart w:id="189" w:name="_Toc10470759"/>
      <w:bookmarkStart w:id="190" w:name="_Toc10471767"/>
      <w:bookmarkStart w:id="191" w:name="_Toc10709527"/>
      <w:bookmarkStart w:id="192" w:name="_Toc10709548"/>
      <w:bookmarkStart w:id="193" w:name="_Toc10721607"/>
      <w:bookmarkStart w:id="194" w:name="_Toc10721627"/>
      <w:bookmarkStart w:id="195" w:name="_Toc10732168"/>
      <w:bookmarkStart w:id="196" w:name="_Toc10732189"/>
      <w:bookmarkStart w:id="197" w:name="_Toc10732463"/>
      <w:bookmarkEnd w:id="178"/>
      <w:bookmarkEnd w:id="179"/>
      <w:bookmarkEnd w:id="180"/>
      <w:r>
        <w:lastRenderedPageBreak/>
        <w:t>Přístup k právní pomoci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>
        <w:t xml:space="preserve"> </w:t>
      </w:r>
      <w:bookmarkEnd w:id="0"/>
      <w:bookmarkEnd w:id="1"/>
      <w:bookmarkEnd w:id="2"/>
      <w:bookmarkEnd w:id="3"/>
      <w:bookmarkEnd w:id="4"/>
    </w:p>
    <w:p w14:paraId="526362F1" w14:textId="74115AB7" w:rsidR="00935064" w:rsidRDefault="00935064" w:rsidP="00935064">
      <w:pPr>
        <w:pStyle w:val="Nadpis2"/>
        <w:numPr>
          <w:ilvl w:val="1"/>
          <w:numId w:val="20"/>
        </w:numPr>
      </w:pPr>
      <w:bookmarkStart w:id="198" w:name="_Toc10469332"/>
      <w:bookmarkStart w:id="199" w:name="_Toc10469346"/>
      <w:bookmarkStart w:id="200" w:name="_Toc10470760"/>
      <w:bookmarkStart w:id="201" w:name="_Toc10471768"/>
      <w:bookmarkStart w:id="202" w:name="_Toc10709528"/>
      <w:bookmarkStart w:id="203" w:name="_Toc10709549"/>
      <w:bookmarkStart w:id="204" w:name="_Toc10721608"/>
      <w:bookmarkStart w:id="205" w:name="_Toc10721628"/>
      <w:bookmarkStart w:id="206" w:name="_Toc10732169"/>
      <w:bookmarkStart w:id="207" w:name="_Toc10732190"/>
      <w:bookmarkStart w:id="208" w:name="_Toc10732464"/>
      <w:bookmarkEnd w:id="198"/>
      <w:bookmarkEnd w:id="199"/>
      <w:r>
        <w:t xml:space="preserve">Formy zastoupení a </w:t>
      </w:r>
      <w:bookmarkEnd w:id="200"/>
      <w:bookmarkEnd w:id="201"/>
      <w:r w:rsidR="004C310B">
        <w:t>podpory</w:t>
      </w:r>
      <w:bookmarkEnd w:id="202"/>
      <w:bookmarkEnd w:id="203"/>
      <w:r w:rsidR="003E2718">
        <w:t xml:space="preserve"> v řízení</w:t>
      </w:r>
      <w:bookmarkEnd w:id="204"/>
      <w:bookmarkEnd w:id="205"/>
      <w:bookmarkEnd w:id="206"/>
      <w:bookmarkEnd w:id="207"/>
      <w:bookmarkEnd w:id="208"/>
    </w:p>
    <w:p w14:paraId="603A9D8C" w14:textId="085B52FC" w:rsidR="000836CF" w:rsidRDefault="000836CF" w:rsidP="000836CF">
      <w:pPr>
        <w:pStyle w:val="Nadpis3"/>
      </w:pPr>
      <w:bookmarkStart w:id="209" w:name="_Toc10471769"/>
      <w:bookmarkStart w:id="210" w:name="_Toc10709529"/>
      <w:bookmarkStart w:id="211" w:name="_Toc10709550"/>
      <w:bookmarkStart w:id="212" w:name="_Toc10721609"/>
      <w:bookmarkStart w:id="213" w:name="_Toc10721629"/>
      <w:bookmarkStart w:id="214" w:name="_Toc10732170"/>
      <w:bookmarkStart w:id="215" w:name="_Toc10732191"/>
      <w:bookmarkStart w:id="216" w:name="_Toc10732465"/>
      <w:r>
        <w:t>Zástupce</w:t>
      </w:r>
      <w:bookmarkEnd w:id="209"/>
      <w:r w:rsidR="004C310B">
        <w:t>,</w:t>
      </w:r>
      <w:r w:rsidR="006468CC">
        <w:t xml:space="preserve"> zmocněnec</w:t>
      </w:r>
      <w:r w:rsidR="004C310B">
        <w:t xml:space="preserve"> a zvláštní příjmce</w:t>
      </w:r>
      <w:bookmarkEnd w:id="210"/>
      <w:bookmarkEnd w:id="211"/>
      <w:bookmarkEnd w:id="212"/>
      <w:bookmarkEnd w:id="213"/>
      <w:bookmarkEnd w:id="214"/>
      <w:bookmarkEnd w:id="215"/>
      <w:bookmarkEnd w:id="216"/>
    </w:p>
    <w:p w14:paraId="65A2E26F" w14:textId="761763EE" w:rsidR="006468CC" w:rsidRDefault="006468CC" w:rsidP="00A5031B">
      <w:r>
        <w:t xml:space="preserve">Ve všech typech řízení se může člověk nechat zastoupit </w:t>
      </w:r>
      <w:r w:rsidRPr="002505C0">
        <w:rPr>
          <w:b/>
        </w:rPr>
        <w:t>zástupcem</w:t>
      </w:r>
      <w:r>
        <w:t xml:space="preserve"> či </w:t>
      </w:r>
      <w:r w:rsidRPr="002505C0">
        <w:rPr>
          <w:b/>
        </w:rPr>
        <w:t>zmocněncem</w:t>
      </w:r>
      <w:r>
        <w:t>. Ve většině případů k tomu postačí prostá plná moc. Zmocněncem může být jakákoliv plně svéprávná osoba. Člověk si také může zvolit pro zastoupení advokáta</w:t>
      </w:r>
      <w:r w:rsidR="003E2718">
        <w:t>.</w:t>
      </w:r>
      <w:r>
        <w:t xml:space="preserve"> Role zástupce končí v momentě, kdy skončí řízení (pravomocné rozho</w:t>
      </w:r>
      <w:r w:rsidR="003E2718">
        <w:t>dnutí o věci, zastavení řízení), případn</w:t>
      </w:r>
      <w:r w:rsidR="0089790D">
        <w:t>ě jindy, podle individuální dohody se zástupcem.</w:t>
      </w:r>
    </w:p>
    <w:p w14:paraId="19AA0368" w14:textId="3328ED0D" w:rsidR="0086436A" w:rsidRDefault="0089790D" w:rsidP="00A5031B">
      <w:r>
        <w:t>V některých řízeních musí být ze zákona člověk zastoupen. Je tomu tak například v</w:t>
      </w:r>
      <w:r w:rsidR="00ED32E0">
        <w:t> řízení o nedobrovolné hospitalizaci</w:t>
      </w:r>
      <w:r w:rsidR="00A5031B">
        <w:rPr>
          <w:rStyle w:val="Znakapoznpodarou"/>
        </w:rPr>
        <w:footnoteReference w:id="13"/>
      </w:r>
      <w:r w:rsidR="00ED32E0">
        <w:t xml:space="preserve"> či řízení o přijetí do zařízení sociálních služeb bez souhlasu</w:t>
      </w:r>
      <w:r w:rsidR="00A5031B">
        <w:rPr>
          <w:rStyle w:val="Znakapoznpodarou"/>
        </w:rPr>
        <w:footnoteReference w:id="14"/>
      </w:r>
      <w:r w:rsidR="00935064">
        <w:t xml:space="preserve"> (tzv. detenční řízení)</w:t>
      </w:r>
      <w:r w:rsidR="00A5031B">
        <w:t xml:space="preserve"> případn</w:t>
      </w:r>
      <w:r>
        <w:t xml:space="preserve">ě </w:t>
      </w:r>
      <w:r w:rsidR="000E6354">
        <w:t xml:space="preserve">v </w:t>
      </w:r>
      <w:r>
        <w:t>řízení o omezení svéprávnosti</w:t>
      </w:r>
      <w:r w:rsidR="00A5031B">
        <w:rPr>
          <w:rStyle w:val="Znakapoznpodarou"/>
        </w:rPr>
        <w:footnoteReference w:id="15"/>
      </w:r>
      <w:r w:rsidR="00A5031B">
        <w:t xml:space="preserve"> . Člověk si svého </w:t>
      </w:r>
      <w:r w:rsidR="00A5031B" w:rsidRPr="00935064">
        <w:rPr>
          <w:b/>
        </w:rPr>
        <w:t>z</w:t>
      </w:r>
      <w:r w:rsidR="00A5031B" w:rsidRPr="002505C0">
        <w:t>ástupce</w:t>
      </w:r>
      <w:r w:rsidR="002505C0" w:rsidRPr="002505C0">
        <w:t xml:space="preserve"> </w:t>
      </w:r>
      <w:r w:rsidR="002505C0">
        <w:t>může zvolit nebo mu jej</w:t>
      </w:r>
      <w:r w:rsidR="00935064">
        <w:t xml:space="preserve"> ustanoví soud. </w:t>
      </w:r>
      <w:r w:rsidR="00EE0E40">
        <w:t xml:space="preserve">Většinou jej soud vybere ze seznamu advokátů, ale někdy (zejména v řízení o svéprávnosti) ustanoví soud zástupcem blízkou osobu nebo obecný úřad. </w:t>
      </w:r>
    </w:p>
    <w:p w14:paraId="2684A7F9" w14:textId="015D6BFE" w:rsidR="00935064" w:rsidRDefault="000836CF" w:rsidP="00A5031B">
      <w:r>
        <w:rPr>
          <w:noProof/>
          <w:lang w:eastAsia="cs-CZ"/>
        </w:rPr>
        <w:drawing>
          <wp:anchor distT="0" distB="0" distL="114300" distR="114300" simplePos="0" relativeHeight="251672064" behindDoc="1" locked="0" layoutInCell="1" allowOverlap="1" wp14:anchorId="49D758FA" wp14:editId="13E5FB39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333375" cy="333375"/>
            <wp:effectExtent l="0" t="0" r="0" b="9525"/>
            <wp:wrapTight wrapText="bothSides">
              <wp:wrapPolygon edited="0">
                <wp:start x="8640" y="0"/>
                <wp:lineTo x="7406" y="3703"/>
                <wp:lineTo x="6171" y="20983"/>
                <wp:lineTo x="13577" y="20983"/>
                <wp:lineTo x="14811" y="0"/>
                <wp:lineTo x="864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lamation-point-507768_640[1].png"/>
                    <pic:cNvPicPr/>
                  </pic:nvPicPr>
                  <pic:blipFill>
                    <a:blip r:embed="rId52" cstate="print">
                      <a:duotone>
                        <a:prstClr val="black"/>
                        <a:srgbClr val="00808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064">
        <w:t>Zástupce</w:t>
      </w:r>
      <w:r>
        <w:t>m</w:t>
      </w:r>
      <w:r w:rsidR="00935064">
        <w:t xml:space="preserve"> pro řízení (tzv. procesní opatrovn</w:t>
      </w:r>
      <w:r>
        <w:t xml:space="preserve">ík) může, ale nemusí být hmotněprávní opatrovník člověka. </w:t>
      </w:r>
    </w:p>
    <w:p w14:paraId="1416880E" w14:textId="66C887BF" w:rsidR="002505C0" w:rsidRDefault="006468CC" w:rsidP="002505C0">
      <w:r>
        <w:t>V</w:t>
      </w:r>
      <w:r w:rsidR="00C7165B">
        <w:t> </w:t>
      </w:r>
      <w:r>
        <w:t>řízení</w:t>
      </w:r>
      <w:r w:rsidR="00C7165B">
        <w:t xml:space="preserve"> o příspěvku na péči,</w:t>
      </w:r>
      <w:r w:rsidR="002505C0">
        <w:rPr>
          <w:rStyle w:val="Znakapoznpodarou"/>
        </w:rPr>
        <w:footnoteReference w:id="16"/>
      </w:r>
      <w:r w:rsidR="00C7165B">
        <w:t xml:space="preserve"> invalidním důchodu</w:t>
      </w:r>
      <w:r w:rsidR="00897187">
        <w:rPr>
          <w:rStyle w:val="Znakapoznpodarou"/>
        </w:rPr>
        <w:footnoteReference w:id="17"/>
      </w:r>
      <w:r w:rsidR="00C7165B">
        <w:t xml:space="preserve"> či o jiných dávkách</w:t>
      </w:r>
      <w:r w:rsidR="00897187">
        <w:rPr>
          <w:rStyle w:val="Znakapoznpodarou"/>
        </w:rPr>
        <w:footnoteReference w:id="18"/>
      </w:r>
      <w:r w:rsidR="00C7165B">
        <w:t xml:space="preserve"> lze také člověku ustanovit tzv. </w:t>
      </w:r>
      <w:r w:rsidR="00C7165B" w:rsidRPr="002505C0">
        <w:rPr>
          <w:b/>
        </w:rPr>
        <w:t>zvláštního příjemce</w:t>
      </w:r>
      <w:r w:rsidR="00C7165B">
        <w:t xml:space="preserve">, který za něj </w:t>
      </w:r>
      <w:r w:rsidR="002505C0">
        <w:t>může příspěvek či dávku přijímat nebo mu pomáhat jí využít k stanovenému účelu</w:t>
      </w:r>
      <w:r w:rsidR="004C310B">
        <w:t>, pokud toho sám není schopen</w:t>
      </w:r>
      <w:r w:rsidR="002505C0">
        <w:t xml:space="preserve">. </w:t>
      </w:r>
    </w:p>
    <w:p w14:paraId="49C22829" w14:textId="70CF81E2" w:rsidR="000836CF" w:rsidRDefault="003E2718" w:rsidP="000836CF">
      <w:pPr>
        <w:pStyle w:val="Nadpis3"/>
      </w:pPr>
      <w:bookmarkStart w:id="217" w:name="_Toc10471770"/>
      <w:bookmarkStart w:id="218" w:name="_Toc10709530"/>
      <w:bookmarkStart w:id="219" w:name="_Toc10709551"/>
      <w:bookmarkStart w:id="220" w:name="_Toc10721610"/>
      <w:bookmarkStart w:id="221" w:name="_Toc10721630"/>
      <w:bookmarkStart w:id="222" w:name="_Toc10732171"/>
      <w:bookmarkStart w:id="223" w:name="_Toc10732192"/>
      <w:bookmarkStart w:id="224" w:name="_Toc10732466"/>
      <w:r>
        <w:t>P</w:t>
      </w:r>
      <w:r w:rsidR="000836CF">
        <w:t>odpůrce a důvěrník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6468CC">
        <w:t xml:space="preserve"> </w:t>
      </w:r>
    </w:p>
    <w:p w14:paraId="1BE61063" w14:textId="5D110031" w:rsidR="00A5031B" w:rsidRDefault="00A5031B" w:rsidP="00A5031B">
      <w:r>
        <w:t xml:space="preserve">Kromě zástupce (zmocněnce) může </w:t>
      </w:r>
      <w:r w:rsidR="00935064">
        <w:t xml:space="preserve">v detenčním řízení v prospěch umístěného člověka uplatnit jeho práva také </w:t>
      </w:r>
      <w:r w:rsidR="00935064" w:rsidRPr="00935064">
        <w:t>podpůrce nebo důvěrník</w:t>
      </w:r>
      <w:r w:rsidR="00935064">
        <w:t xml:space="preserve">. </w:t>
      </w:r>
      <w:r w:rsidR="00935064" w:rsidRPr="00935064">
        <w:rPr>
          <w:b/>
        </w:rPr>
        <w:t>Podpůrce</w:t>
      </w:r>
      <w:r w:rsidR="00935064">
        <w:t xml:space="preserve"> je blízká osoba nebo podpůrná organizace, která podporuje člověka v rozhodování, pokud soud schválil smlouvu o nápomoci.</w:t>
      </w:r>
      <w:r w:rsidR="00935064">
        <w:rPr>
          <w:rStyle w:val="Znakapoznpodarou"/>
        </w:rPr>
        <w:footnoteReference w:id="19"/>
      </w:r>
      <w:r w:rsidR="00935064">
        <w:t xml:space="preserve"> </w:t>
      </w:r>
      <w:r w:rsidRPr="00EE0E40">
        <w:rPr>
          <w:b/>
        </w:rPr>
        <w:t>Důvěrník</w:t>
      </w:r>
      <w:r w:rsidR="00EE0E40" w:rsidRPr="00EE0E40">
        <w:rPr>
          <w:b/>
        </w:rPr>
        <w:t>em</w:t>
      </w:r>
      <w:r>
        <w:t xml:space="preserve"> </w:t>
      </w:r>
      <w:r w:rsidR="000836CF">
        <w:t>může být jakákoliv osoba</w:t>
      </w:r>
      <w:r w:rsidR="00EE0E40">
        <w:t>, kterou jako důvěrníka člověk označí.</w:t>
      </w:r>
      <w:r w:rsidR="000836CF">
        <w:t xml:space="preserve"> </w:t>
      </w:r>
    </w:p>
    <w:p w14:paraId="1F082F34" w14:textId="0AED9872" w:rsidR="006468CC" w:rsidRPr="006468CC" w:rsidRDefault="004C310B" w:rsidP="004C310B">
      <w:pPr>
        <w:pStyle w:val="Zkladntext"/>
      </w:pPr>
      <w:r>
        <w:lastRenderedPageBreak/>
        <w:t xml:space="preserve">Podpůrce může člověku pomáhat také </w:t>
      </w:r>
      <w:r w:rsidR="006468CC">
        <w:t>ve s</w:t>
      </w:r>
      <w:r>
        <w:t xml:space="preserve">právním řízení. </w:t>
      </w:r>
      <w:r w:rsidR="003E2718">
        <w:t>Může se účastnit jednání s</w:t>
      </w:r>
      <w:bookmarkStart w:id="225" w:name="_GoBack"/>
      <w:bookmarkEnd w:id="225"/>
      <w:r w:rsidR="003E2718">
        <w:t> úřadem, konzultovat s ním své kroky a podpůrce dokonce může také namítat neplatnost právního jednání podporovaného.</w:t>
      </w:r>
      <w:r w:rsidR="003E2718">
        <w:rPr>
          <w:rStyle w:val="Znakapoznpodarou"/>
        </w:rPr>
        <w:footnoteReference w:id="20"/>
      </w:r>
      <w:r w:rsidR="003E2718">
        <w:t xml:space="preserve"> </w:t>
      </w:r>
    </w:p>
    <w:p w14:paraId="43629FC8" w14:textId="13444B05" w:rsidR="00935064" w:rsidRDefault="00935064" w:rsidP="00935064">
      <w:pPr>
        <w:pStyle w:val="Nadpis2"/>
      </w:pPr>
      <w:bookmarkStart w:id="226" w:name="_Toc10470761"/>
      <w:bookmarkStart w:id="227" w:name="_Toc10471771"/>
      <w:bookmarkStart w:id="228" w:name="_Toc10709531"/>
      <w:bookmarkStart w:id="229" w:name="_Toc10709552"/>
      <w:bookmarkStart w:id="230" w:name="_Toc10721611"/>
      <w:bookmarkStart w:id="231" w:name="_Toc10721631"/>
      <w:bookmarkStart w:id="232" w:name="_Toc10732172"/>
      <w:bookmarkStart w:id="233" w:name="_Toc10732193"/>
      <w:bookmarkStart w:id="234" w:name="_Toc10732467"/>
      <w:r>
        <w:t>Kde najít pomoc</w:t>
      </w:r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</w:p>
    <w:p w14:paraId="339635B9" w14:textId="0B064CEC" w:rsidR="0086436A" w:rsidRDefault="0086436A" w:rsidP="00935064">
      <w:pPr>
        <w:pStyle w:val="Nadpis3"/>
      </w:pPr>
      <w:bookmarkStart w:id="235" w:name="_Toc10469333"/>
      <w:bookmarkStart w:id="236" w:name="_Toc10469347"/>
      <w:bookmarkStart w:id="237" w:name="_Toc10470640"/>
      <w:bookmarkStart w:id="238" w:name="_Toc10470762"/>
      <w:bookmarkStart w:id="239" w:name="_Toc10471772"/>
      <w:bookmarkStart w:id="240" w:name="_Toc10709532"/>
      <w:bookmarkStart w:id="241" w:name="_Toc10709553"/>
      <w:bookmarkStart w:id="242" w:name="_Toc10721612"/>
      <w:bookmarkStart w:id="243" w:name="_Toc10721632"/>
      <w:bookmarkStart w:id="244" w:name="_Toc10732173"/>
      <w:bookmarkStart w:id="245" w:name="_Toc10732194"/>
      <w:bookmarkStart w:id="246" w:name="_Toc10732468"/>
      <w:r>
        <w:t>Ustanovení advokáta soudem</w:t>
      </w:r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 w14:paraId="31744878" w14:textId="0FC482D1" w:rsidR="00EE0E40" w:rsidRDefault="00EE0E40" w:rsidP="00EE0E40">
      <w:pPr>
        <w:pStyle w:val="Zkladntext"/>
      </w:pPr>
      <w:r>
        <w:t>V</w:t>
      </w:r>
      <w:r w:rsidR="0089790D">
        <w:t> určitých typech řízení předepisuje zákon zastoupení advokátem</w:t>
      </w:r>
      <w:r>
        <w:t xml:space="preserve"> (například podání dovolání, podání ústavní stížnosti).</w:t>
      </w:r>
      <w:r w:rsidR="00781E46">
        <w:t xml:space="preserve"> V těchto řízeních, jakož i v jiných řízeních, pokud je to potřeba k ochraně jeho zájmů, může účastník požádat soud o ustanovení advokáta. Musí přitom doložit, že jsou u něj předpoklady pro osvobození od soudních poplatků, tedy zejména, že nemá prostředky k tomu, aby si advokáta sám zaplatil.</w:t>
      </w:r>
      <w:r w:rsidR="00781E46">
        <w:rPr>
          <w:rStyle w:val="Znakapoznpodarou"/>
        </w:rPr>
        <w:footnoteReference w:id="21"/>
      </w:r>
      <w:r w:rsidR="00781E46">
        <w:t xml:space="preserve"> K žádosti musí připojit vyplněné </w:t>
      </w:r>
      <w:hyperlink r:id="rId53" w:history="1">
        <w:r w:rsidR="00781E46" w:rsidRPr="00781E46">
          <w:rPr>
            <w:rStyle w:val="Hypertextovodkaz"/>
          </w:rPr>
          <w:t>potvrzení o majetkových poměrech</w:t>
        </w:r>
      </w:hyperlink>
      <w:r w:rsidR="00781E46">
        <w:t xml:space="preserve">. </w:t>
      </w:r>
    </w:p>
    <w:p w14:paraId="593F20CA" w14:textId="7EEBE9CB" w:rsidR="0086436A" w:rsidRDefault="00781E46" w:rsidP="00935064">
      <w:pPr>
        <w:pStyle w:val="Nadpis3"/>
      </w:pPr>
      <w:bookmarkStart w:id="247" w:name="_Toc10469334"/>
      <w:bookmarkStart w:id="248" w:name="_Toc10469348"/>
      <w:bookmarkStart w:id="249" w:name="_Toc10470641"/>
      <w:bookmarkStart w:id="250" w:name="_Toc10470763"/>
      <w:bookmarkStart w:id="251" w:name="_Toc10471773"/>
      <w:bookmarkStart w:id="252" w:name="_Toc10709533"/>
      <w:bookmarkStart w:id="253" w:name="_Toc10709554"/>
      <w:bookmarkStart w:id="254" w:name="_Toc10721613"/>
      <w:bookmarkStart w:id="255" w:name="_Toc10721633"/>
      <w:bookmarkStart w:id="256" w:name="_Toc10732174"/>
      <w:bookmarkStart w:id="257" w:name="_Toc10732195"/>
      <w:bookmarkStart w:id="258" w:name="_Toc10732469"/>
      <w:r>
        <w:t>Ustanovení advokáta Českou</w:t>
      </w:r>
      <w:r w:rsidR="0086436A">
        <w:t xml:space="preserve"> advokátní komor</w:t>
      </w:r>
      <w:bookmarkEnd w:id="247"/>
      <w:bookmarkEnd w:id="248"/>
      <w:bookmarkEnd w:id="249"/>
      <w:bookmarkEnd w:id="250"/>
      <w:bookmarkEnd w:id="251"/>
      <w:r>
        <w:t>ou</w:t>
      </w:r>
      <w:bookmarkEnd w:id="252"/>
      <w:bookmarkEnd w:id="253"/>
      <w:bookmarkEnd w:id="254"/>
      <w:bookmarkEnd w:id="255"/>
      <w:bookmarkEnd w:id="256"/>
      <w:bookmarkEnd w:id="257"/>
      <w:bookmarkEnd w:id="258"/>
    </w:p>
    <w:p w14:paraId="3B74FDC4" w14:textId="7D358792" w:rsidR="00781E46" w:rsidRPr="00781E46" w:rsidRDefault="00AF2270" w:rsidP="00781E46">
      <w:pPr>
        <w:pStyle w:val="Zkladntext"/>
      </w:pPr>
      <w:r>
        <w:t xml:space="preserve">Pokud člověk nesplňuje podmínky pro ustanovení advokáta soudem a nemůže si obstarat právní služby jinak, </w:t>
      </w:r>
      <w:r w:rsidR="0089790D">
        <w:t>může o ustanovení advokáta, případně o bezplatnou právní radu požádat člověk</w:t>
      </w:r>
      <w:r w:rsidR="00781E46">
        <w:t xml:space="preserve"> také Českou advokátní komoru.  </w:t>
      </w:r>
      <w:r>
        <w:t xml:space="preserve">Více informací a příslušné formuláře lze nalézt na webových stránkách </w:t>
      </w:r>
      <w:hyperlink r:id="rId54" w:history="1">
        <w:r w:rsidRPr="00AF2270">
          <w:rPr>
            <w:rStyle w:val="Hypertextovodkaz"/>
          </w:rPr>
          <w:t>ČAK</w:t>
        </w:r>
      </w:hyperlink>
      <w:r>
        <w:t>.</w:t>
      </w:r>
    </w:p>
    <w:p w14:paraId="41523235" w14:textId="36C20D53" w:rsidR="00935064" w:rsidRDefault="00B35D82" w:rsidP="00935064">
      <w:pPr>
        <w:pStyle w:val="Nadpis3"/>
      </w:pPr>
      <w:bookmarkStart w:id="259" w:name="_Toc10471774"/>
      <w:bookmarkStart w:id="260" w:name="_Toc10709534"/>
      <w:bookmarkStart w:id="261" w:name="_Toc10709555"/>
      <w:bookmarkStart w:id="262" w:name="_Toc10721614"/>
      <w:bookmarkStart w:id="263" w:name="_Toc10721634"/>
      <w:bookmarkStart w:id="264" w:name="_Toc10732175"/>
      <w:bookmarkStart w:id="265" w:name="_Toc10732196"/>
      <w:bookmarkStart w:id="266" w:name="_Toc10732470"/>
      <w:bookmarkStart w:id="267" w:name="_Toc10469349"/>
      <w:bookmarkStart w:id="268" w:name="_Toc10470642"/>
      <w:bookmarkStart w:id="269" w:name="_Toc10470764"/>
      <w:r>
        <w:t>A</w:t>
      </w:r>
      <w:r w:rsidR="00935064">
        <w:t xml:space="preserve">dvokáti </w:t>
      </w:r>
      <w:r w:rsidR="00935064" w:rsidRPr="00935064">
        <w:t>Pro bono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</w:p>
    <w:p w14:paraId="09CCE722" w14:textId="68677DEF" w:rsidR="00AF2270" w:rsidRPr="00AF2270" w:rsidRDefault="00AF2270" w:rsidP="00AF2270">
      <w:pPr>
        <w:pStyle w:val="Zkladntext"/>
      </w:pPr>
      <w:r>
        <w:t xml:space="preserve">Bezplatnou právní pomoct zprostředkovává také Pro bono centrum, které sdružuje advokáty, kteří jsou ochotni </w:t>
      </w:r>
      <w:r w:rsidR="00C8436B">
        <w:t xml:space="preserve">v některých případech poskytovat své právní služby zdarma lidem, pro které by jinak byly finančně nedostupné.  </w:t>
      </w:r>
      <w:r w:rsidR="00C8436B" w:rsidRPr="00C8436B">
        <w:rPr>
          <w:b/>
        </w:rPr>
        <w:t xml:space="preserve">Na Pro bono </w:t>
      </w:r>
      <w:r w:rsidR="00C8436B">
        <w:rPr>
          <w:b/>
        </w:rPr>
        <w:t>centrum</w:t>
      </w:r>
      <w:r w:rsidR="00C8436B" w:rsidRPr="00C8436B">
        <w:rPr>
          <w:b/>
        </w:rPr>
        <w:t xml:space="preserve"> se</w:t>
      </w:r>
      <w:r w:rsidR="00C8436B">
        <w:rPr>
          <w:b/>
        </w:rPr>
        <w:t xml:space="preserve"> s žádostmi</w:t>
      </w:r>
      <w:r w:rsidR="00C8436B" w:rsidRPr="00C8436B">
        <w:rPr>
          <w:b/>
        </w:rPr>
        <w:t xml:space="preserve"> nemůžou obracet jednotlivci</w:t>
      </w:r>
      <w:r w:rsidR="00C8436B">
        <w:t>, nýbrž pouze neziskové organizace, které se zabývají veřejně prospěšnými aktivitami</w:t>
      </w:r>
      <w:r w:rsidR="001B42B1">
        <w:t>;</w:t>
      </w:r>
      <w:r w:rsidR="00C8436B">
        <w:t xml:space="preserve"> případně kancelář veřejného ochránce práv. Více informací lze nalézt na webových stránkách </w:t>
      </w:r>
      <w:hyperlink r:id="rId55" w:history="1">
        <w:r w:rsidR="00C8436B" w:rsidRPr="00C8436B">
          <w:rPr>
            <w:rStyle w:val="Hypertextovodkaz"/>
          </w:rPr>
          <w:t>Pro bono centra</w:t>
        </w:r>
      </w:hyperlink>
      <w:r w:rsidR="00C8436B">
        <w:t>.</w:t>
      </w:r>
      <w:r>
        <w:t xml:space="preserve"> </w:t>
      </w:r>
    </w:p>
    <w:p w14:paraId="35C71E64" w14:textId="1F183AE2" w:rsidR="0086436A" w:rsidRDefault="0086436A" w:rsidP="00935064">
      <w:pPr>
        <w:pStyle w:val="Nadpis3"/>
      </w:pPr>
      <w:bookmarkStart w:id="270" w:name="_Toc10471775"/>
      <w:bookmarkStart w:id="271" w:name="_Toc10709535"/>
      <w:bookmarkStart w:id="272" w:name="_Toc10709556"/>
      <w:bookmarkStart w:id="273" w:name="_Toc10721615"/>
      <w:bookmarkStart w:id="274" w:name="_Toc10721635"/>
      <w:bookmarkStart w:id="275" w:name="_Toc10732176"/>
      <w:bookmarkStart w:id="276" w:name="_Toc10732197"/>
      <w:bookmarkStart w:id="277" w:name="_Toc10732471"/>
      <w:r>
        <w:t>Občanské poradny</w:t>
      </w:r>
      <w:bookmarkEnd w:id="267"/>
      <w:bookmarkEnd w:id="268"/>
      <w:bookmarkEnd w:id="269"/>
      <w:bookmarkEnd w:id="270"/>
      <w:bookmarkEnd w:id="271"/>
      <w:bookmarkEnd w:id="272"/>
      <w:r w:rsidR="00C56BCB">
        <w:t xml:space="preserve"> a jiné nevládní organizace</w:t>
      </w:r>
      <w:bookmarkEnd w:id="273"/>
      <w:bookmarkEnd w:id="274"/>
      <w:bookmarkEnd w:id="275"/>
      <w:bookmarkEnd w:id="276"/>
      <w:bookmarkEnd w:id="277"/>
    </w:p>
    <w:p w14:paraId="70672E2E" w14:textId="401881AF" w:rsidR="0086436A" w:rsidRDefault="001B42B1" w:rsidP="00262D1F">
      <w:pPr>
        <w:pStyle w:val="Zkladntext"/>
      </w:pPr>
      <w:r>
        <w:t xml:space="preserve">Občanské poradny jsou nevládní organizace, které poskytují bezplatné sociální a právní poradenství. Zpravidla </w:t>
      </w:r>
      <w:r w:rsidR="00262D1F">
        <w:t xml:space="preserve">se jedná o sociální služby, které neposkytují zastupování v řízení. Jejich seznam lze najít na stránkách </w:t>
      </w:r>
      <w:hyperlink r:id="rId56" w:history="1">
        <w:r w:rsidR="00262D1F" w:rsidRPr="00262D1F">
          <w:rPr>
            <w:rStyle w:val="Hypertextovodkaz"/>
          </w:rPr>
          <w:t>Asociace občanských poraden</w:t>
        </w:r>
      </w:hyperlink>
      <w:r w:rsidR="00262D1F">
        <w:t xml:space="preserve">. Některé nevládní organizace nabízejí klientům také zastupování, ať již přímo nebo prostřednictvím spřátelených advokátů. Právní pomoc zde však není nároková, je potřeba se obrátit přímo na konkrétní organizaci.  </w:t>
      </w:r>
    </w:p>
    <w:p w14:paraId="21490E75" w14:textId="2C16C9CC" w:rsidR="003307C4" w:rsidRDefault="003307C4" w:rsidP="003307C4">
      <w:pPr>
        <w:pStyle w:val="Nadpis3"/>
      </w:pPr>
      <w:bookmarkStart w:id="278" w:name="_Toc10732177"/>
      <w:bookmarkStart w:id="279" w:name="_Toc10732198"/>
      <w:bookmarkStart w:id="280" w:name="_Toc10732472"/>
      <w:r>
        <w:t>Veřejný ochránce práv</w:t>
      </w:r>
      <w:r w:rsidR="00570E3D">
        <w:t xml:space="preserve"> (Ombudsman)</w:t>
      </w:r>
      <w:bookmarkEnd w:id="278"/>
      <w:bookmarkEnd w:id="279"/>
      <w:bookmarkEnd w:id="280"/>
    </w:p>
    <w:p w14:paraId="322FE554" w14:textId="7B7C9F37" w:rsidR="003307C4" w:rsidRPr="003307C4" w:rsidRDefault="003307C4" w:rsidP="003307C4">
      <w:pPr>
        <w:pStyle w:val="Zkladntext"/>
      </w:pPr>
      <w:r>
        <w:t xml:space="preserve">Veřejný ochránce práv poskytuje </w:t>
      </w:r>
      <w:r w:rsidRPr="003307C4">
        <w:t>metod</w:t>
      </w:r>
      <w:r>
        <w:t xml:space="preserve">ickou pomoc obětem diskriminace. Kromě toho může šetřit postup </w:t>
      </w:r>
      <w:r w:rsidR="00570E3D">
        <w:t xml:space="preserve">úřadů a dalších institucí, pokud je </w:t>
      </w:r>
      <w:r w:rsidR="00570E3D" w:rsidRPr="00570E3D">
        <w:t>v rozporu s právem, neodpovídá principům demokratického právního státu a dobré správy nebo jsou úřady nečinné.</w:t>
      </w:r>
      <w:r w:rsidR="00570E3D">
        <w:t xml:space="preserve"> Více </w:t>
      </w:r>
      <w:r w:rsidR="00570E3D">
        <w:lastRenderedPageBreak/>
        <w:t xml:space="preserve">informací ohledně pravomocí Ombudsmana a o tom, jak podat stížnost, najdete na webových stránkách </w:t>
      </w:r>
      <w:hyperlink r:id="rId57" w:history="1">
        <w:r w:rsidR="00570E3D" w:rsidRPr="00570E3D">
          <w:rPr>
            <w:rStyle w:val="Hypertextovodkaz"/>
          </w:rPr>
          <w:t>veřejného ochránce práv</w:t>
        </w:r>
      </w:hyperlink>
      <w:r w:rsidR="00570E3D">
        <w:t xml:space="preserve">.  </w:t>
      </w:r>
    </w:p>
    <w:p w14:paraId="0ABC6EAE" w14:textId="77777777" w:rsidR="003307C4" w:rsidRPr="0086436A" w:rsidRDefault="003307C4" w:rsidP="00262D1F">
      <w:pPr>
        <w:pStyle w:val="Zkladntext"/>
      </w:pPr>
    </w:p>
    <w:sectPr w:rsidR="003307C4" w:rsidRPr="0086436A" w:rsidSect="00096E99">
      <w:footerReference w:type="default" r:id="rId58"/>
      <w:type w:val="continuous"/>
      <w:pgSz w:w="11907" w:h="16839" w:code="9"/>
      <w:pgMar w:top="1159" w:right="1701" w:bottom="1440" w:left="1701" w:header="709" w:footer="720" w:gutter="0"/>
      <w:cols w:space="720"/>
      <w:docGrid w:linePitch="31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DB1FA" w14:textId="77777777" w:rsidR="003E2718" w:rsidRDefault="003E2718" w:rsidP="00143330">
      <w:r>
        <w:separator/>
      </w:r>
    </w:p>
    <w:p w14:paraId="0DC186BC" w14:textId="77777777" w:rsidR="003E2718" w:rsidRDefault="003E2718"/>
    <w:p w14:paraId="545A95A4" w14:textId="77777777" w:rsidR="003E2718" w:rsidRDefault="003E2718"/>
  </w:endnote>
  <w:endnote w:type="continuationSeparator" w:id="0">
    <w:p w14:paraId="4B3479DB" w14:textId="77777777" w:rsidR="003E2718" w:rsidRDefault="003E2718" w:rsidP="00143330">
      <w:r>
        <w:continuationSeparator/>
      </w:r>
    </w:p>
    <w:p w14:paraId="373395C2" w14:textId="77777777" w:rsidR="003E2718" w:rsidRDefault="003E2718"/>
    <w:p w14:paraId="51050D17" w14:textId="77777777" w:rsidR="003E2718" w:rsidRDefault="003E27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046043"/>
      <w:docPartObj>
        <w:docPartGallery w:val="Page Numbers (Bottom of Page)"/>
        <w:docPartUnique/>
      </w:docPartObj>
    </w:sdtPr>
    <w:sdtEndPr/>
    <w:sdtContent>
      <w:p w14:paraId="261A7267" w14:textId="6748C3A0" w:rsidR="003E2718" w:rsidRDefault="003E2718" w:rsidP="0023586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8D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A4AF6" w14:textId="77777777" w:rsidR="003E2718" w:rsidRDefault="003E2718">
      <w:r>
        <w:separator/>
      </w:r>
    </w:p>
  </w:footnote>
  <w:footnote w:type="continuationSeparator" w:id="0">
    <w:p w14:paraId="2B29A171" w14:textId="77777777" w:rsidR="003E2718" w:rsidRDefault="003E2718" w:rsidP="00143330">
      <w:r>
        <w:continuationSeparator/>
      </w:r>
    </w:p>
  </w:footnote>
  <w:footnote w:type="continuationNotice" w:id="1">
    <w:p w14:paraId="1C32108D" w14:textId="77777777" w:rsidR="003E2718" w:rsidRPr="00322865" w:rsidRDefault="003E2718" w:rsidP="00322865">
      <w:pPr>
        <w:pStyle w:val="Zpat"/>
      </w:pPr>
    </w:p>
  </w:footnote>
  <w:footnote w:id="2">
    <w:p w14:paraId="1845F2A1" w14:textId="3D4EA86C" w:rsidR="00C133A6" w:rsidRDefault="00C133A6">
      <w:pPr>
        <w:pStyle w:val="Textpoznpodarou"/>
      </w:pPr>
      <w:r>
        <w:rPr>
          <w:rStyle w:val="Znakapoznpodarou"/>
        </w:rPr>
        <w:footnoteRef/>
      </w:r>
      <w:r>
        <w:t xml:space="preserve"> Článek 3 odst. 1 Listiny základních práv a svobod</w:t>
      </w:r>
    </w:p>
  </w:footnote>
  <w:footnote w:id="3">
    <w:p w14:paraId="52AA4154" w14:textId="6D4F3A08" w:rsidR="00C133A6" w:rsidRDefault="00C133A6" w:rsidP="00C133A6">
      <w:pPr>
        <w:pStyle w:val="Textpoznpodarou"/>
      </w:pPr>
      <w:r>
        <w:rPr>
          <w:rStyle w:val="Znakapoznpodarou"/>
        </w:rPr>
        <w:footnoteRef/>
      </w:r>
      <w:r>
        <w:t xml:space="preserve"> § 3 odst. 2 zákona č. 198/2009 Sb., o rovném zacházení a o</w:t>
      </w:r>
      <w:r>
        <w:t xml:space="preserve"> právních prostředcích ochrany před diskriminací a o změně některých zákonů</w:t>
      </w:r>
      <w:r>
        <w:t xml:space="preserve"> </w:t>
      </w:r>
      <w:r>
        <w:t>(antidiskriminační zákon)</w:t>
      </w:r>
    </w:p>
  </w:footnote>
  <w:footnote w:id="4">
    <w:p w14:paraId="2DA50CBE" w14:textId="7A1591AC" w:rsidR="00C133A6" w:rsidRDefault="00C133A6" w:rsidP="00C133A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2B6B51">
        <w:rPr>
          <w:rFonts w:eastAsia="Times New Roman"/>
        </w:rPr>
        <w:t xml:space="preserve">§ 106 </w:t>
      </w:r>
      <w:r>
        <w:rPr>
          <w:rFonts w:eastAsia="Times New Roman"/>
        </w:rPr>
        <w:t>zákona č. 89/2012 Sb., Občanského zákoníku</w:t>
      </w:r>
    </w:p>
  </w:footnote>
  <w:footnote w:id="5">
    <w:p w14:paraId="4A9C71CC" w14:textId="28827C3B" w:rsidR="00C133A6" w:rsidRDefault="00C133A6" w:rsidP="00C133A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>§ 41 zákona č. 292/2013 Sb., o zvláštních řízeních soudních</w:t>
      </w:r>
    </w:p>
  </w:footnote>
  <w:footnote w:id="6">
    <w:p w14:paraId="7F94A54B" w14:textId="443CB8ED" w:rsidR="008831F4" w:rsidRDefault="008831F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eastAsia="Times New Roman"/>
        </w:rPr>
        <w:t xml:space="preserve">§ 38 – 54 a </w:t>
      </w:r>
      <w:r w:rsidRPr="00AC3484">
        <w:rPr>
          <w:rFonts w:eastAsia="Times New Roman"/>
        </w:rPr>
        <w:t>§ 4</w:t>
      </w:r>
      <w:r>
        <w:rPr>
          <w:rFonts w:eastAsia="Times New Roman"/>
        </w:rPr>
        <w:t>69 zákona č. 89/2012 Sb., Občanského zákoníku</w:t>
      </w:r>
    </w:p>
  </w:footnote>
  <w:footnote w:id="7">
    <w:p w14:paraId="42D6654A" w14:textId="55E878B5" w:rsidR="008831F4" w:rsidRDefault="008831F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C3484">
        <w:rPr>
          <w:rFonts w:eastAsia="Times New Roman"/>
        </w:rPr>
        <w:t>§ 38 odst. 1</w:t>
      </w:r>
      <w:r>
        <w:rPr>
          <w:rFonts w:eastAsia="Times New Roman"/>
        </w:rPr>
        <w:t xml:space="preserve"> písm. b) zákona č. 372/2011 Sb., o zdravotních službách</w:t>
      </w:r>
    </w:p>
  </w:footnote>
  <w:footnote w:id="8">
    <w:p w14:paraId="7E257C17" w14:textId="3365FEA4" w:rsidR="00DE269F" w:rsidRDefault="00DE269F" w:rsidP="00B75C5B">
      <w:r>
        <w:rPr>
          <w:rStyle w:val="Znakapoznpodarou"/>
        </w:rPr>
        <w:footnoteRef/>
      </w:r>
      <w:r>
        <w:t xml:space="preserve"> </w:t>
      </w:r>
      <w:r w:rsidRPr="00B75C5B">
        <w:rPr>
          <w:rFonts w:eastAsia="Times New Roman"/>
          <w:sz w:val="18"/>
          <w:szCs w:val="20"/>
        </w:rPr>
        <w:t xml:space="preserve">§ 66 a násl. zákona č. </w:t>
      </w:r>
      <w:r w:rsidR="00B75C5B">
        <w:rPr>
          <w:rFonts w:eastAsia="Times New Roman"/>
          <w:sz w:val="18"/>
          <w:szCs w:val="20"/>
        </w:rPr>
        <w:t xml:space="preserve">292/2013 Sb., </w:t>
      </w:r>
      <w:r w:rsidR="00B75C5B" w:rsidRPr="00B75C5B">
        <w:rPr>
          <w:rFonts w:eastAsia="Times New Roman"/>
          <w:sz w:val="18"/>
          <w:szCs w:val="20"/>
        </w:rPr>
        <w:t>o zvláštních řízeních soudních</w:t>
      </w:r>
    </w:p>
  </w:footnote>
  <w:footnote w:id="9">
    <w:p w14:paraId="7D30B57E" w14:textId="36ECB8F8" w:rsidR="00B75C5B" w:rsidRDefault="00B75C5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C3484">
        <w:rPr>
          <w:rFonts w:eastAsia="Times New Roman"/>
        </w:rPr>
        <w:t xml:space="preserve">§ 84 a násl. </w:t>
      </w:r>
      <w:r w:rsidRPr="00B75C5B">
        <w:rPr>
          <w:rFonts w:eastAsia="Times New Roman"/>
        </w:rPr>
        <w:t xml:space="preserve">zákona č. </w:t>
      </w:r>
      <w:r>
        <w:rPr>
          <w:rFonts w:eastAsia="Times New Roman"/>
        </w:rPr>
        <w:t xml:space="preserve">292/2013 Sb., </w:t>
      </w:r>
      <w:r w:rsidRPr="00B75C5B">
        <w:rPr>
          <w:rFonts w:eastAsia="Times New Roman"/>
        </w:rPr>
        <w:t>o zvláštních řízeních soudních</w:t>
      </w:r>
    </w:p>
  </w:footnote>
  <w:footnote w:id="10">
    <w:p w14:paraId="64A4971B" w14:textId="3F5D4891" w:rsidR="00B75C5B" w:rsidRDefault="00B75C5B">
      <w:pPr>
        <w:pStyle w:val="Textpoznpodarou"/>
      </w:pPr>
      <w:r>
        <w:rPr>
          <w:rStyle w:val="Znakapoznpodarou"/>
        </w:rPr>
        <w:footnoteRef/>
      </w:r>
      <w:r>
        <w:t xml:space="preserve"> § 28 a 34 zákona č. 372/2011 Sb., o zdravotních službách</w:t>
      </w:r>
    </w:p>
  </w:footnote>
  <w:footnote w:id="11">
    <w:p w14:paraId="6181BACF" w14:textId="6D651592" w:rsidR="00B75C5B" w:rsidRDefault="00B75C5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C3484">
        <w:rPr>
          <w:rFonts w:eastAsia="Times New Roman"/>
        </w:rPr>
        <w:t xml:space="preserve">§ 38 odst. 3 </w:t>
      </w:r>
      <w:r>
        <w:t>zákona č. 372/2011 Sb., o zdravotních službách</w:t>
      </w:r>
    </w:p>
  </w:footnote>
  <w:footnote w:id="12">
    <w:p w14:paraId="2AA40A30" w14:textId="1E0B00D4" w:rsidR="0096038B" w:rsidRDefault="0096038B" w:rsidP="0096038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96038B">
        <w:rPr>
          <w:rFonts w:eastAsia="Times New Roman"/>
        </w:rPr>
        <w:t>§ 101</w:t>
      </w:r>
      <w:r>
        <w:rPr>
          <w:rFonts w:eastAsia="Times New Roman"/>
        </w:rPr>
        <w:t xml:space="preserve"> zákona č. 89/2012 Sb., občanského zákoníku</w:t>
      </w:r>
    </w:p>
  </w:footnote>
  <w:footnote w:id="13">
    <w:p w14:paraId="2393FB08" w14:textId="279AE626" w:rsidR="003E2718" w:rsidRDefault="003E2718" w:rsidP="00A5031B">
      <w:pPr>
        <w:pStyle w:val="Textpoznpodarou"/>
      </w:pPr>
      <w:r>
        <w:rPr>
          <w:rStyle w:val="Znakapoznpodarou"/>
        </w:rPr>
        <w:footnoteRef/>
      </w:r>
      <w:r>
        <w:t xml:space="preserve"> § 69 zákona č. 292/2013 Sb., o zvláštních řízeních soudních</w:t>
      </w:r>
    </w:p>
  </w:footnote>
  <w:footnote w:id="14">
    <w:p w14:paraId="77407A70" w14:textId="7C7BFB5F" w:rsidR="003E2718" w:rsidRDefault="003E2718">
      <w:pPr>
        <w:pStyle w:val="Textpoznpodarou"/>
      </w:pPr>
      <w:r>
        <w:rPr>
          <w:rStyle w:val="Znakapoznpodarou"/>
        </w:rPr>
        <w:footnoteRef/>
      </w:r>
      <w:r>
        <w:t xml:space="preserve"> § 84a odst. 6 ve spojení s § 69 zákona č. 292/2013 Sb., o zvláštních řízeních soudních</w:t>
      </w:r>
    </w:p>
  </w:footnote>
  <w:footnote w:id="15">
    <w:p w14:paraId="3CA39009" w14:textId="60CEBDC8" w:rsidR="003E2718" w:rsidRDefault="003E2718">
      <w:pPr>
        <w:pStyle w:val="Textpoznpodarou"/>
      </w:pPr>
      <w:r>
        <w:rPr>
          <w:rStyle w:val="Znakapoznpodarou"/>
        </w:rPr>
        <w:footnoteRef/>
      </w:r>
      <w:r>
        <w:t xml:space="preserve"> § 37 odst. 1 zákona č. 292/2013 Sb., o zvláštních řízeních soudních</w:t>
      </w:r>
    </w:p>
  </w:footnote>
  <w:footnote w:id="16">
    <w:p w14:paraId="7430C78A" w14:textId="18E9FB60" w:rsidR="003E2718" w:rsidRDefault="003E2718">
      <w:pPr>
        <w:pStyle w:val="Textpoznpodarou"/>
      </w:pPr>
      <w:r>
        <w:rPr>
          <w:rStyle w:val="Znakapoznpodarou"/>
        </w:rPr>
        <w:footnoteRef/>
      </w:r>
      <w:r>
        <w:t xml:space="preserve"> § 20 zákona č. 108/2006 Sb., o sociálních službách</w:t>
      </w:r>
    </w:p>
  </w:footnote>
  <w:footnote w:id="17">
    <w:p w14:paraId="4BC51761" w14:textId="00569CF2" w:rsidR="003E2718" w:rsidRDefault="003E2718" w:rsidP="00897187">
      <w:pPr>
        <w:pStyle w:val="Textpoznpodarou"/>
      </w:pPr>
      <w:r>
        <w:rPr>
          <w:rStyle w:val="Znakapoznpodarou"/>
        </w:rPr>
        <w:footnoteRef/>
      </w:r>
      <w:r>
        <w:t xml:space="preserve"> § 118 zákona č. 582/1991 Sb., o organizaci a provádění sociálního zabezpečení</w:t>
      </w:r>
    </w:p>
  </w:footnote>
  <w:footnote w:id="18">
    <w:p w14:paraId="57496132" w14:textId="36F9EE0C" w:rsidR="003E2718" w:rsidRDefault="003E2718" w:rsidP="004C310B">
      <w:pPr>
        <w:pStyle w:val="Textpoznpodarou"/>
      </w:pPr>
      <w:r>
        <w:rPr>
          <w:rStyle w:val="Znakapoznpodarou"/>
        </w:rPr>
        <w:footnoteRef/>
      </w:r>
      <w:r>
        <w:t xml:space="preserve"> § 59 odst. 2 zákona č. 117/1995 Sb., státní sociální podpoře</w:t>
      </w:r>
    </w:p>
  </w:footnote>
  <w:footnote w:id="19">
    <w:p w14:paraId="28A76499" w14:textId="04AED459" w:rsidR="003E2718" w:rsidRDefault="003E2718">
      <w:pPr>
        <w:pStyle w:val="Textpoznpodarou"/>
      </w:pPr>
      <w:r>
        <w:rPr>
          <w:rStyle w:val="Znakapoznpodarou"/>
        </w:rPr>
        <w:footnoteRef/>
      </w:r>
      <w:r>
        <w:t xml:space="preserve"> § 45 – 48 zákona č. 89/2012 Sb., občanského zákoníku </w:t>
      </w:r>
    </w:p>
  </w:footnote>
  <w:footnote w:id="20">
    <w:p w14:paraId="713E503C" w14:textId="03CEEF5B" w:rsidR="003E2718" w:rsidRDefault="003E2718">
      <w:pPr>
        <w:pStyle w:val="Textpoznpodarou"/>
      </w:pPr>
      <w:r>
        <w:rPr>
          <w:rStyle w:val="Znakapoznpodarou"/>
        </w:rPr>
        <w:footnoteRef/>
      </w:r>
      <w:r>
        <w:t xml:space="preserve"> § 38 odst. 4 zákona č. 500/2004 Sb., správního řádu </w:t>
      </w:r>
    </w:p>
  </w:footnote>
  <w:footnote w:id="21">
    <w:p w14:paraId="6A53B0AE" w14:textId="30B7266C" w:rsidR="003E2718" w:rsidRDefault="003E2718">
      <w:pPr>
        <w:pStyle w:val="Textpoznpodarou"/>
      </w:pPr>
      <w:r>
        <w:rPr>
          <w:rStyle w:val="Znakapoznpodarou"/>
        </w:rPr>
        <w:footnoteRef/>
      </w:r>
      <w:r>
        <w:t xml:space="preserve"> § 30 zákona č. 99/1963 Sb., občanského soudního řádu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2CE2"/>
    <w:multiLevelType w:val="hybridMultilevel"/>
    <w:tmpl w:val="29F051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206"/>
    <w:multiLevelType w:val="hybridMultilevel"/>
    <w:tmpl w:val="3184028E"/>
    <w:lvl w:ilvl="0" w:tplc="474824BA">
      <w:start w:val="1"/>
      <w:numFmt w:val="decimal"/>
      <w:pStyle w:val="slovanseznam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360A"/>
    <w:multiLevelType w:val="hybridMultilevel"/>
    <w:tmpl w:val="9BD240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0B2D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7219"/>
    <w:multiLevelType w:val="hybridMultilevel"/>
    <w:tmpl w:val="CE1483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76DBE"/>
    <w:multiLevelType w:val="hybridMultilevel"/>
    <w:tmpl w:val="647087F6"/>
    <w:lvl w:ilvl="0" w:tplc="A37EC5D6">
      <w:start w:val="1"/>
      <w:numFmt w:val="decimal"/>
      <w:lvlText w:val="%1."/>
      <w:lvlJc w:val="left"/>
      <w:pPr>
        <w:ind w:left="720" w:hanging="360"/>
      </w:pPr>
    </w:lvl>
    <w:lvl w:ilvl="1" w:tplc="9368A4A8">
      <w:start w:val="1"/>
      <w:numFmt w:val="decimal"/>
      <w:pStyle w:val="textopaten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73D7"/>
    <w:multiLevelType w:val="hybridMultilevel"/>
    <w:tmpl w:val="F292569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A49BF"/>
    <w:multiLevelType w:val="hybridMultilevel"/>
    <w:tmpl w:val="CCF0CE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10213"/>
    <w:multiLevelType w:val="hybridMultilevel"/>
    <w:tmpl w:val="68E21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0B2D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B86"/>
    <w:multiLevelType w:val="hybridMultilevel"/>
    <w:tmpl w:val="A47C93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C19AB"/>
    <w:multiLevelType w:val="multilevel"/>
    <w:tmpl w:val="235CC18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2.%3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6EB4D31"/>
    <w:multiLevelType w:val="hybridMultilevel"/>
    <w:tmpl w:val="23641F30"/>
    <w:lvl w:ilvl="0" w:tplc="C8AE6350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B97"/>
    <w:multiLevelType w:val="hybridMultilevel"/>
    <w:tmpl w:val="2FE24D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55933"/>
    <w:multiLevelType w:val="hybridMultilevel"/>
    <w:tmpl w:val="7D081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22AC3"/>
    <w:multiLevelType w:val="hybridMultilevel"/>
    <w:tmpl w:val="7B945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94C9B"/>
    <w:multiLevelType w:val="hybridMultilevel"/>
    <w:tmpl w:val="1A5C9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07B3E"/>
    <w:multiLevelType w:val="hybridMultilevel"/>
    <w:tmpl w:val="A31AC8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0B2D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12291"/>
    <w:multiLevelType w:val="hybridMultilevel"/>
    <w:tmpl w:val="B5F89D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24CCB"/>
    <w:multiLevelType w:val="hybridMultilevel"/>
    <w:tmpl w:val="A30CAA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F2C19"/>
    <w:multiLevelType w:val="hybridMultilevel"/>
    <w:tmpl w:val="343AE3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8"/>
  </w:num>
  <w:num w:numId="8">
    <w:abstractNumId w:val="11"/>
  </w:num>
  <w:num w:numId="9">
    <w:abstractNumId w:val="16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6"/>
  </w:num>
  <w:num w:numId="15">
    <w:abstractNumId w:val="15"/>
  </w:num>
  <w:num w:numId="16">
    <w:abstractNumId w:val="7"/>
  </w:num>
  <w:num w:numId="17">
    <w:abstractNumId w:val="5"/>
  </w:num>
  <w:num w:numId="18">
    <w:abstractNumId w:val="13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sTA0NDEyMbQwsTBT0lEKTi0uzszPAykwrQUAXtqRKCwAAAA="/>
  </w:docVars>
  <w:rsids>
    <w:rsidRoot w:val="001C214E"/>
    <w:rsid w:val="00001C7A"/>
    <w:rsid w:val="00005077"/>
    <w:rsid w:val="00007EA1"/>
    <w:rsid w:val="00013733"/>
    <w:rsid w:val="00014892"/>
    <w:rsid w:val="00014D9E"/>
    <w:rsid w:val="00014F16"/>
    <w:rsid w:val="00016F9D"/>
    <w:rsid w:val="00017379"/>
    <w:rsid w:val="00020ED5"/>
    <w:rsid w:val="0002153D"/>
    <w:rsid w:val="00021987"/>
    <w:rsid w:val="00021A17"/>
    <w:rsid w:val="0002317C"/>
    <w:rsid w:val="000249AC"/>
    <w:rsid w:val="00026DE5"/>
    <w:rsid w:val="000277CB"/>
    <w:rsid w:val="00032276"/>
    <w:rsid w:val="0003356D"/>
    <w:rsid w:val="00033A56"/>
    <w:rsid w:val="00033A72"/>
    <w:rsid w:val="00035614"/>
    <w:rsid w:val="00035E3D"/>
    <w:rsid w:val="00036885"/>
    <w:rsid w:val="0004173E"/>
    <w:rsid w:val="00042650"/>
    <w:rsid w:val="000456AF"/>
    <w:rsid w:val="0004668F"/>
    <w:rsid w:val="000516C7"/>
    <w:rsid w:val="00053CE6"/>
    <w:rsid w:val="0005781C"/>
    <w:rsid w:val="00057DA0"/>
    <w:rsid w:val="00064421"/>
    <w:rsid w:val="00064EDB"/>
    <w:rsid w:val="0006634A"/>
    <w:rsid w:val="00066591"/>
    <w:rsid w:val="00070CD1"/>
    <w:rsid w:val="00071A5C"/>
    <w:rsid w:val="00071F74"/>
    <w:rsid w:val="00072AE8"/>
    <w:rsid w:val="000735D8"/>
    <w:rsid w:val="00073D2C"/>
    <w:rsid w:val="00073F7F"/>
    <w:rsid w:val="00074BB4"/>
    <w:rsid w:val="00075F53"/>
    <w:rsid w:val="00080566"/>
    <w:rsid w:val="000836CF"/>
    <w:rsid w:val="0008516C"/>
    <w:rsid w:val="00085FB7"/>
    <w:rsid w:val="00087089"/>
    <w:rsid w:val="0008720D"/>
    <w:rsid w:val="0009298C"/>
    <w:rsid w:val="00092EB8"/>
    <w:rsid w:val="00093C2A"/>
    <w:rsid w:val="00096E99"/>
    <w:rsid w:val="000A1F9A"/>
    <w:rsid w:val="000A3A41"/>
    <w:rsid w:val="000A40F3"/>
    <w:rsid w:val="000A5510"/>
    <w:rsid w:val="000A6114"/>
    <w:rsid w:val="000A68EB"/>
    <w:rsid w:val="000A7DD7"/>
    <w:rsid w:val="000A7FED"/>
    <w:rsid w:val="000B23C3"/>
    <w:rsid w:val="000B26D1"/>
    <w:rsid w:val="000B3A62"/>
    <w:rsid w:val="000B443F"/>
    <w:rsid w:val="000C45A4"/>
    <w:rsid w:val="000C58BF"/>
    <w:rsid w:val="000C5BC9"/>
    <w:rsid w:val="000C6023"/>
    <w:rsid w:val="000C62DE"/>
    <w:rsid w:val="000D2155"/>
    <w:rsid w:val="000D7654"/>
    <w:rsid w:val="000E06B7"/>
    <w:rsid w:val="000E2D68"/>
    <w:rsid w:val="000E6354"/>
    <w:rsid w:val="000E6F20"/>
    <w:rsid w:val="000E7F05"/>
    <w:rsid w:val="000F18E6"/>
    <w:rsid w:val="000F19A9"/>
    <w:rsid w:val="000F2938"/>
    <w:rsid w:val="000F5176"/>
    <w:rsid w:val="00103483"/>
    <w:rsid w:val="00107F9C"/>
    <w:rsid w:val="0011093D"/>
    <w:rsid w:val="00111E43"/>
    <w:rsid w:val="00111E98"/>
    <w:rsid w:val="00112E05"/>
    <w:rsid w:val="0011340F"/>
    <w:rsid w:val="00123BC9"/>
    <w:rsid w:val="0013237A"/>
    <w:rsid w:val="00133BFF"/>
    <w:rsid w:val="00140183"/>
    <w:rsid w:val="001406E6"/>
    <w:rsid w:val="00140C12"/>
    <w:rsid w:val="001420AB"/>
    <w:rsid w:val="00143330"/>
    <w:rsid w:val="0014389E"/>
    <w:rsid w:val="00145CDB"/>
    <w:rsid w:val="0015223B"/>
    <w:rsid w:val="0015261C"/>
    <w:rsid w:val="00163A88"/>
    <w:rsid w:val="00164230"/>
    <w:rsid w:val="001652A9"/>
    <w:rsid w:val="00165CEC"/>
    <w:rsid w:val="00166C33"/>
    <w:rsid w:val="00166D05"/>
    <w:rsid w:val="001700B3"/>
    <w:rsid w:val="00171726"/>
    <w:rsid w:val="001737A6"/>
    <w:rsid w:val="001747DE"/>
    <w:rsid w:val="001776EC"/>
    <w:rsid w:val="0017794B"/>
    <w:rsid w:val="001824D4"/>
    <w:rsid w:val="00184284"/>
    <w:rsid w:val="00185B23"/>
    <w:rsid w:val="00185EB0"/>
    <w:rsid w:val="001A0453"/>
    <w:rsid w:val="001A0D07"/>
    <w:rsid w:val="001A1DA1"/>
    <w:rsid w:val="001A26C7"/>
    <w:rsid w:val="001A381E"/>
    <w:rsid w:val="001A3A1E"/>
    <w:rsid w:val="001B0592"/>
    <w:rsid w:val="001B38EA"/>
    <w:rsid w:val="001B42B1"/>
    <w:rsid w:val="001B4A47"/>
    <w:rsid w:val="001B649A"/>
    <w:rsid w:val="001C1F78"/>
    <w:rsid w:val="001C214E"/>
    <w:rsid w:val="001D07E6"/>
    <w:rsid w:val="001D18B1"/>
    <w:rsid w:val="001D20E5"/>
    <w:rsid w:val="001D2C02"/>
    <w:rsid w:val="001D3B4C"/>
    <w:rsid w:val="001D4058"/>
    <w:rsid w:val="001D4DFA"/>
    <w:rsid w:val="001D6AD3"/>
    <w:rsid w:val="001D6B61"/>
    <w:rsid w:val="001E16A1"/>
    <w:rsid w:val="001F5B00"/>
    <w:rsid w:val="001F7326"/>
    <w:rsid w:val="001F78BB"/>
    <w:rsid w:val="00200237"/>
    <w:rsid w:val="00202658"/>
    <w:rsid w:val="002032D2"/>
    <w:rsid w:val="0020330D"/>
    <w:rsid w:val="002055A9"/>
    <w:rsid w:val="002065EF"/>
    <w:rsid w:val="002109CA"/>
    <w:rsid w:val="00211139"/>
    <w:rsid w:val="00212752"/>
    <w:rsid w:val="00213386"/>
    <w:rsid w:val="002140E2"/>
    <w:rsid w:val="00215646"/>
    <w:rsid w:val="00217179"/>
    <w:rsid w:val="002171D8"/>
    <w:rsid w:val="002176D6"/>
    <w:rsid w:val="0021770D"/>
    <w:rsid w:val="00220283"/>
    <w:rsid w:val="00221723"/>
    <w:rsid w:val="00221FC5"/>
    <w:rsid w:val="00226603"/>
    <w:rsid w:val="0023419A"/>
    <w:rsid w:val="00235864"/>
    <w:rsid w:val="00237DAC"/>
    <w:rsid w:val="00240044"/>
    <w:rsid w:val="00243954"/>
    <w:rsid w:val="002452F1"/>
    <w:rsid w:val="0024561E"/>
    <w:rsid w:val="00245CD7"/>
    <w:rsid w:val="002505C0"/>
    <w:rsid w:val="0025101E"/>
    <w:rsid w:val="00252781"/>
    <w:rsid w:val="00254D84"/>
    <w:rsid w:val="0025544A"/>
    <w:rsid w:val="00256099"/>
    <w:rsid w:val="0026158F"/>
    <w:rsid w:val="002622BE"/>
    <w:rsid w:val="00262D1F"/>
    <w:rsid w:val="00265D6E"/>
    <w:rsid w:val="0026774A"/>
    <w:rsid w:val="002700B2"/>
    <w:rsid w:val="002769D8"/>
    <w:rsid w:val="00280791"/>
    <w:rsid w:val="00282376"/>
    <w:rsid w:val="0028341D"/>
    <w:rsid w:val="0028385C"/>
    <w:rsid w:val="00284749"/>
    <w:rsid w:val="0028742F"/>
    <w:rsid w:val="00290B65"/>
    <w:rsid w:val="0029153A"/>
    <w:rsid w:val="002940E5"/>
    <w:rsid w:val="00294441"/>
    <w:rsid w:val="00296365"/>
    <w:rsid w:val="002A7011"/>
    <w:rsid w:val="002A75AF"/>
    <w:rsid w:val="002B526B"/>
    <w:rsid w:val="002B6B51"/>
    <w:rsid w:val="002B7788"/>
    <w:rsid w:val="002C0EEE"/>
    <w:rsid w:val="002C1BD6"/>
    <w:rsid w:val="002C2DBB"/>
    <w:rsid w:val="002C3127"/>
    <w:rsid w:val="002C40C3"/>
    <w:rsid w:val="002C66AB"/>
    <w:rsid w:val="002C7AF9"/>
    <w:rsid w:val="002D0F90"/>
    <w:rsid w:val="002D3B15"/>
    <w:rsid w:val="002D50EE"/>
    <w:rsid w:val="002D70DD"/>
    <w:rsid w:val="002D7EB0"/>
    <w:rsid w:val="002E168E"/>
    <w:rsid w:val="002E5BC1"/>
    <w:rsid w:val="002E7371"/>
    <w:rsid w:val="002F3DED"/>
    <w:rsid w:val="002F504D"/>
    <w:rsid w:val="003019F6"/>
    <w:rsid w:val="00302409"/>
    <w:rsid w:val="00302B30"/>
    <w:rsid w:val="00305227"/>
    <w:rsid w:val="00306CD0"/>
    <w:rsid w:val="00306DAB"/>
    <w:rsid w:val="0031188C"/>
    <w:rsid w:val="00314455"/>
    <w:rsid w:val="003158D7"/>
    <w:rsid w:val="00315D2E"/>
    <w:rsid w:val="00316846"/>
    <w:rsid w:val="00317D25"/>
    <w:rsid w:val="00317EB6"/>
    <w:rsid w:val="00321E54"/>
    <w:rsid w:val="00322865"/>
    <w:rsid w:val="003238DF"/>
    <w:rsid w:val="00323F09"/>
    <w:rsid w:val="0032663B"/>
    <w:rsid w:val="00327F65"/>
    <w:rsid w:val="003307C4"/>
    <w:rsid w:val="003309F5"/>
    <w:rsid w:val="00330C10"/>
    <w:rsid w:val="00336AE3"/>
    <w:rsid w:val="00340448"/>
    <w:rsid w:val="00343B1D"/>
    <w:rsid w:val="00343B68"/>
    <w:rsid w:val="0034608B"/>
    <w:rsid w:val="00346CA3"/>
    <w:rsid w:val="00346CAC"/>
    <w:rsid w:val="0035468A"/>
    <w:rsid w:val="00354D88"/>
    <w:rsid w:val="00355C70"/>
    <w:rsid w:val="00357460"/>
    <w:rsid w:val="0035750C"/>
    <w:rsid w:val="003634D8"/>
    <w:rsid w:val="00367C34"/>
    <w:rsid w:val="00374362"/>
    <w:rsid w:val="003842B9"/>
    <w:rsid w:val="00384A35"/>
    <w:rsid w:val="0038582A"/>
    <w:rsid w:val="0038603F"/>
    <w:rsid w:val="0038637C"/>
    <w:rsid w:val="00387836"/>
    <w:rsid w:val="003A082A"/>
    <w:rsid w:val="003A1325"/>
    <w:rsid w:val="003A151E"/>
    <w:rsid w:val="003A3131"/>
    <w:rsid w:val="003A4D6D"/>
    <w:rsid w:val="003B3FBE"/>
    <w:rsid w:val="003B490B"/>
    <w:rsid w:val="003B4DC4"/>
    <w:rsid w:val="003B63C6"/>
    <w:rsid w:val="003C126B"/>
    <w:rsid w:val="003C2DC5"/>
    <w:rsid w:val="003C3ABF"/>
    <w:rsid w:val="003C44B8"/>
    <w:rsid w:val="003C7EB9"/>
    <w:rsid w:val="003D02EA"/>
    <w:rsid w:val="003D1577"/>
    <w:rsid w:val="003D2EF8"/>
    <w:rsid w:val="003D41E6"/>
    <w:rsid w:val="003D658D"/>
    <w:rsid w:val="003E080C"/>
    <w:rsid w:val="003E2718"/>
    <w:rsid w:val="003E347E"/>
    <w:rsid w:val="003E5A65"/>
    <w:rsid w:val="003F0D37"/>
    <w:rsid w:val="003F2E2D"/>
    <w:rsid w:val="003F3420"/>
    <w:rsid w:val="003F4004"/>
    <w:rsid w:val="003F7769"/>
    <w:rsid w:val="00403C6E"/>
    <w:rsid w:val="00403D35"/>
    <w:rsid w:val="00405B07"/>
    <w:rsid w:val="00405DE0"/>
    <w:rsid w:val="00410542"/>
    <w:rsid w:val="00416237"/>
    <w:rsid w:val="004163DC"/>
    <w:rsid w:val="0042168A"/>
    <w:rsid w:val="0042403C"/>
    <w:rsid w:val="00424F1B"/>
    <w:rsid w:val="004259EF"/>
    <w:rsid w:val="00426EA6"/>
    <w:rsid w:val="00431742"/>
    <w:rsid w:val="00432359"/>
    <w:rsid w:val="00434422"/>
    <w:rsid w:val="00435474"/>
    <w:rsid w:val="00436D87"/>
    <w:rsid w:val="00441444"/>
    <w:rsid w:val="0044274F"/>
    <w:rsid w:val="00444B8C"/>
    <w:rsid w:val="00445B1E"/>
    <w:rsid w:val="004460C8"/>
    <w:rsid w:val="00451310"/>
    <w:rsid w:val="00452BEC"/>
    <w:rsid w:val="00454AB8"/>
    <w:rsid w:val="00455F4A"/>
    <w:rsid w:val="00457E4B"/>
    <w:rsid w:val="00461146"/>
    <w:rsid w:val="004618AD"/>
    <w:rsid w:val="00463B0D"/>
    <w:rsid w:val="00464A33"/>
    <w:rsid w:val="00474487"/>
    <w:rsid w:val="00476A72"/>
    <w:rsid w:val="0048094A"/>
    <w:rsid w:val="00480F0F"/>
    <w:rsid w:val="00481FD9"/>
    <w:rsid w:val="0048660B"/>
    <w:rsid w:val="004869FD"/>
    <w:rsid w:val="00487104"/>
    <w:rsid w:val="00487642"/>
    <w:rsid w:val="00490C0E"/>
    <w:rsid w:val="004A0F6D"/>
    <w:rsid w:val="004A2FB5"/>
    <w:rsid w:val="004A3F71"/>
    <w:rsid w:val="004A4D0A"/>
    <w:rsid w:val="004A5BFF"/>
    <w:rsid w:val="004A7797"/>
    <w:rsid w:val="004A7F67"/>
    <w:rsid w:val="004B0095"/>
    <w:rsid w:val="004B36A7"/>
    <w:rsid w:val="004B59CE"/>
    <w:rsid w:val="004B7659"/>
    <w:rsid w:val="004B7ACD"/>
    <w:rsid w:val="004C030F"/>
    <w:rsid w:val="004C059D"/>
    <w:rsid w:val="004C1FE1"/>
    <w:rsid w:val="004C310B"/>
    <w:rsid w:val="004C59B3"/>
    <w:rsid w:val="004C5A6F"/>
    <w:rsid w:val="004C6DD5"/>
    <w:rsid w:val="004D0392"/>
    <w:rsid w:val="004D6E86"/>
    <w:rsid w:val="004D72DB"/>
    <w:rsid w:val="004E0268"/>
    <w:rsid w:val="004E1427"/>
    <w:rsid w:val="004F0837"/>
    <w:rsid w:val="004F16BB"/>
    <w:rsid w:val="004F582E"/>
    <w:rsid w:val="00501B0B"/>
    <w:rsid w:val="00502DED"/>
    <w:rsid w:val="00503B43"/>
    <w:rsid w:val="00505252"/>
    <w:rsid w:val="00506569"/>
    <w:rsid w:val="00506576"/>
    <w:rsid w:val="005107BE"/>
    <w:rsid w:val="00520FE5"/>
    <w:rsid w:val="00522885"/>
    <w:rsid w:val="005241EA"/>
    <w:rsid w:val="0052583E"/>
    <w:rsid w:val="00527EA5"/>
    <w:rsid w:val="00527F19"/>
    <w:rsid w:val="005300B9"/>
    <w:rsid w:val="00531AC8"/>
    <w:rsid w:val="0053313B"/>
    <w:rsid w:val="00534B75"/>
    <w:rsid w:val="00535BB0"/>
    <w:rsid w:val="00535C1E"/>
    <w:rsid w:val="005368C7"/>
    <w:rsid w:val="00544865"/>
    <w:rsid w:val="00545128"/>
    <w:rsid w:val="0054677D"/>
    <w:rsid w:val="00550C15"/>
    <w:rsid w:val="00552FA6"/>
    <w:rsid w:val="0055487B"/>
    <w:rsid w:val="005556EE"/>
    <w:rsid w:val="00557661"/>
    <w:rsid w:val="005600BB"/>
    <w:rsid w:val="00560F65"/>
    <w:rsid w:val="00563065"/>
    <w:rsid w:val="00563AD2"/>
    <w:rsid w:val="00565089"/>
    <w:rsid w:val="005659AC"/>
    <w:rsid w:val="00565A68"/>
    <w:rsid w:val="005675A3"/>
    <w:rsid w:val="00570E3D"/>
    <w:rsid w:val="00571D05"/>
    <w:rsid w:val="00572711"/>
    <w:rsid w:val="005737D4"/>
    <w:rsid w:val="005771F3"/>
    <w:rsid w:val="0057783D"/>
    <w:rsid w:val="00580B9A"/>
    <w:rsid w:val="00581F0E"/>
    <w:rsid w:val="00582682"/>
    <w:rsid w:val="005833DF"/>
    <w:rsid w:val="00585850"/>
    <w:rsid w:val="00586453"/>
    <w:rsid w:val="005910F7"/>
    <w:rsid w:val="00592012"/>
    <w:rsid w:val="00592C18"/>
    <w:rsid w:val="005960FA"/>
    <w:rsid w:val="00597321"/>
    <w:rsid w:val="005A0080"/>
    <w:rsid w:val="005A1942"/>
    <w:rsid w:val="005A19F3"/>
    <w:rsid w:val="005A23F8"/>
    <w:rsid w:val="005A2E39"/>
    <w:rsid w:val="005A7E15"/>
    <w:rsid w:val="005B0379"/>
    <w:rsid w:val="005B1FB4"/>
    <w:rsid w:val="005B38BC"/>
    <w:rsid w:val="005B4D4C"/>
    <w:rsid w:val="005C2086"/>
    <w:rsid w:val="005C442C"/>
    <w:rsid w:val="005C78C1"/>
    <w:rsid w:val="005D13E6"/>
    <w:rsid w:val="005D3451"/>
    <w:rsid w:val="005D38F2"/>
    <w:rsid w:val="005D6A1B"/>
    <w:rsid w:val="005E1918"/>
    <w:rsid w:val="005E6F3B"/>
    <w:rsid w:val="005F5669"/>
    <w:rsid w:val="005F7B5D"/>
    <w:rsid w:val="00602187"/>
    <w:rsid w:val="006029BD"/>
    <w:rsid w:val="00604C68"/>
    <w:rsid w:val="00606A59"/>
    <w:rsid w:val="00607065"/>
    <w:rsid w:val="006116C7"/>
    <w:rsid w:val="00612B7E"/>
    <w:rsid w:val="00615972"/>
    <w:rsid w:val="00616B6D"/>
    <w:rsid w:val="00617109"/>
    <w:rsid w:val="00621C7A"/>
    <w:rsid w:val="00622431"/>
    <w:rsid w:val="00622E00"/>
    <w:rsid w:val="00623331"/>
    <w:rsid w:val="00624596"/>
    <w:rsid w:val="00624E61"/>
    <w:rsid w:val="00631848"/>
    <w:rsid w:val="00632194"/>
    <w:rsid w:val="00632E97"/>
    <w:rsid w:val="00633010"/>
    <w:rsid w:val="006351B0"/>
    <w:rsid w:val="00637872"/>
    <w:rsid w:val="00640738"/>
    <w:rsid w:val="0064168F"/>
    <w:rsid w:val="00642FE2"/>
    <w:rsid w:val="00643340"/>
    <w:rsid w:val="0064419F"/>
    <w:rsid w:val="00645733"/>
    <w:rsid w:val="00645A9B"/>
    <w:rsid w:val="006468CC"/>
    <w:rsid w:val="006509D2"/>
    <w:rsid w:val="00650C32"/>
    <w:rsid w:val="006513C7"/>
    <w:rsid w:val="006517E4"/>
    <w:rsid w:val="006533E0"/>
    <w:rsid w:val="0065404C"/>
    <w:rsid w:val="0065604C"/>
    <w:rsid w:val="00660290"/>
    <w:rsid w:val="006638ED"/>
    <w:rsid w:val="0066618E"/>
    <w:rsid w:val="00670385"/>
    <w:rsid w:val="0067082A"/>
    <w:rsid w:val="00670E09"/>
    <w:rsid w:val="00671258"/>
    <w:rsid w:val="006736F8"/>
    <w:rsid w:val="00675FF9"/>
    <w:rsid w:val="00676DA6"/>
    <w:rsid w:val="00680981"/>
    <w:rsid w:val="006822E9"/>
    <w:rsid w:val="0068320A"/>
    <w:rsid w:val="00683DCE"/>
    <w:rsid w:val="00684AEB"/>
    <w:rsid w:val="0068523B"/>
    <w:rsid w:val="00687D5F"/>
    <w:rsid w:val="00690EE1"/>
    <w:rsid w:val="00694231"/>
    <w:rsid w:val="006A071D"/>
    <w:rsid w:val="006A0E98"/>
    <w:rsid w:val="006A26EB"/>
    <w:rsid w:val="006A3DEA"/>
    <w:rsid w:val="006A58DA"/>
    <w:rsid w:val="006A6936"/>
    <w:rsid w:val="006B1605"/>
    <w:rsid w:val="006B32B0"/>
    <w:rsid w:val="006B340B"/>
    <w:rsid w:val="006B3F7E"/>
    <w:rsid w:val="006B6D4B"/>
    <w:rsid w:val="006C01B3"/>
    <w:rsid w:val="006C3680"/>
    <w:rsid w:val="006C74E7"/>
    <w:rsid w:val="006D07AC"/>
    <w:rsid w:val="006D09FF"/>
    <w:rsid w:val="006D0BED"/>
    <w:rsid w:val="006D573A"/>
    <w:rsid w:val="006D61D0"/>
    <w:rsid w:val="006F3D14"/>
    <w:rsid w:val="006F75FB"/>
    <w:rsid w:val="007009C4"/>
    <w:rsid w:val="00702226"/>
    <w:rsid w:val="0070252E"/>
    <w:rsid w:val="00704FF3"/>
    <w:rsid w:val="00706686"/>
    <w:rsid w:val="0071071E"/>
    <w:rsid w:val="00712F80"/>
    <w:rsid w:val="00712FE2"/>
    <w:rsid w:val="00714AA5"/>
    <w:rsid w:val="00715412"/>
    <w:rsid w:val="007213C2"/>
    <w:rsid w:val="00723024"/>
    <w:rsid w:val="007239A1"/>
    <w:rsid w:val="00725526"/>
    <w:rsid w:val="007335BB"/>
    <w:rsid w:val="00735CA9"/>
    <w:rsid w:val="00740A8E"/>
    <w:rsid w:val="00742042"/>
    <w:rsid w:val="0074265E"/>
    <w:rsid w:val="0074422D"/>
    <w:rsid w:val="0074638E"/>
    <w:rsid w:val="00751FEB"/>
    <w:rsid w:val="007607AE"/>
    <w:rsid w:val="007608FF"/>
    <w:rsid w:val="00761348"/>
    <w:rsid w:val="00761579"/>
    <w:rsid w:val="00770782"/>
    <w:rsid w:val="007712F7"/>
    <w:rsid w:val="007727F4"/>
    <w:rsid w:val="00775DAC"/>
    <w:rsid w:val="007769BD"/>
    <w:rsid w:val="00776E86"/>
    <w:rsid w:val="007779E5"/>
    <w:rsid w:val="0078032B"/>
    <w:rsid w:val="007809EC"/>
    <w:rsid w:val="00780E6F"/>
    <w:rsid w:val="00781E46"/>
    <w:rsid w:val="0078331D"/>
    <w:rsid w:val="00783A21"/>
    <w:rsid w:val="00783C4F"/>
    <w:rsid w:val="0078641E"/>
    <w:rsid w:val="00790436"/>
    <w:rsid w:val="00792115"/>
    <w:rsid w:val="00793CF7"/>
    <w:rsid w:val="00795CAF"/>
    <w:rsid w:val="007A2A0E"/>
    <w:rsid w:val="007A30B4"/>
    <w:rsid w:val="007A465C"/>
    <w:rsid w:val="007A4F4D"/>
    <w:rsid w:val="007B3D3D"/>
    <w:rsid w:val="007B6A16"/>
    <w:rsid w:val="007C0809"/>
    <w:rsid w:val="007C09D7"/>
    <w:rsid w:val="007C29B7"/>
    <w:rsid w:val="007C2E8F"/>
    <w:rsid w:val="007C3DB7"/>
    <w:rsid w:val="007C3F1F"/>
    <w:rsid w:val="007C4FD4"/>
    <w:rsid w:val="007C56BC"/>
    <w:rsid w:val="007C586B"/>
    <w:rsid w:val="007C63AC"/>
    <w:rsid w:val="007D153E"/>
    <w:rsid w:val="007D15C9"/>
    <w:rsid w:val="007D5F2A"/>
    <w:rsid w:val="007E1911"/>
    <w:rsid w:val="007E2B01"/>
    <w:rsid w:val="007E3430"/>
    <w:rsid w:val="007E3849"/>
    <w:rsid w:val="007E3C35"/>
    <w:rsid w:val="007E3D7F"/>
    <w:rsid w:val="007E40D7"/>
    <w:rsid w:val="007E4113"/>
    <w:rsid w:val="007E5729"/>
    <w:rsid w:val="007E595B"/>
    <w:rsid w:val="007E6131"/>
    <w:rsid w:val="007F200D"/>
    <w:rsid w:val="007F47FA"/>
    <w:rsid w:val="007F5816"/>
    <w:rsid w:val="007F63F7"/>
    <w:rsid w:val="007F74AD"/>
    <w:rsid w:val="00800459"/>
    <w:rsid w:val="0080045E"/>
    <w:rsid w:val="00801D94"/>
    <w:rsid w:val="008023AF"/>
    <w:rsid w:val="00804E97"/>
    <w:rsid w:val="008107B5"/>
    <w:rsid w:val="008121A0"/>
    <w:rsid w:val="00814142"/>
    <w:rsid w:val="00820488"/>
    <w:rsid w:val="008212AE"/>
    <w:rsid w:val="008221B3"/>
    <w:rsid w:val="00822550"/>
    <w:rsid w:val="00822778"/>
    <w:rsid w:val="0082282A"/>
    <w:rsid w:val="008237FE"/>
    <w:rsid w:val="00823AFB"/>
    <w:rsid w:val="00830106"/>
    <w:rsid w:val="00833822"/>
    <w:rsid w:val="0083431A"/>
    <w:rsid w:val="00834CEE"/>
    <w:rsid w:val="00835730"/>
    <w:rsid w:val="00835BB4"/>
    <w:rsid w:val="00835D9F"/>
    <w:rsid w:val="00837131"/>
    <w:rsid w:val="00837E43"/>
    <w:rsid w:val="00837EFF"/>
    <w:rsid w:val="00842115"/>
    <w:rsid w:val="00843851"/>
    <w:rsid w:val="0084419A"/>
    <w:rsid w:val="00845268"/>
    <w:rsid w:val="00855324"/>
    <w:rsid w:val="00862864"/>
    <w:rsid w:val="0086436A"/>
    <w:rsid w:val="008656BB"/>
    <w:rsid w:val="00865EEA"/>
    <w:rsid w:val="008702D2"/>
    <w:rsid w:val="008718F5"/>
    <w:rsid w:val="0087461D"/>
    <w:rsid w:val="00875C12"/>
    <w:rsid w:val="00877B8F"/>
    <w:rsid w:val="00880BE5"/>
    <w:rsid w:val="00882982"/>
    <w:rsid w:val="008831F4"/>
    <w:rsid w:val="0088391F"/>
    <w:rsid w:val="00885520"/>
    <w:rsid w:val="00886F80"/>
    <w:rsid w:val="00890BBA"/>
    <w:rsid w:val="00890C10"/>
    <w:rsid w:val="00892FEB"/>
    <w:rsid w:val="008933F8"/>
    <w:rsid w:val="00893466"/>
    <w:rsid w:val="008935F9"/>
    <w:rsid w:val="00897187"/>
    <w:rsid w:val="0089790D"/>
    <w:rsid w:val="008A0BC3"/>
    <w:rsid w:val="008A2D18"/>
    <w:rsid w:val="008A305D"/>
    <w:rsid w:val="008A4564"/>
    <w:rsid w:val="008A7567"/>
    <w:rsid w:val="008A7760"/>
    <w:rsid w:val="008B551D"/>
    <w:rsid w:val="008B7983"/>
    <w:rsid w:val="008C507A"/>
    <w:rsid w:val="008D11FF"/>
    <w:rsid w:val="008D1A6D"/>
    <w:rsid w:val="008D3066"/>
    <w:rsid w:val="008E16A9"/>
    <w:rsid w:val="008E3CC6"/>
    <w:rsid w:val="008E6858"/>
    <w:rsid w:val="008E6FD6"/>
    <w:rsid w:val="008E7352"/>
    <w:rsid w:val="008F01E9"/>
    <w:rsid w:val="008F045F"/>
    <w:rsid w:val="008F2D93"/>
    <w:rsid w:val="008F5440"/>
    <w:rsid w:val="009041EF"/>
    <w:rsid w:val="009071B8"/>
    <w:rsid w:val="00907E5B"/>
    <w:rsid w:val="0091056E"/>
    <w:rsid w:val="009114D9"/>
    <w:rsid w:val="009134A1"/>
    <w:rsid w:val="009203AF"/>
    <w:rsid w:val="0092081B"/>
    <w:rsid w:val="00920BE6"/>
    <w:rsid w:val="0092286C"/>
    <w:rsid w:val="00925D79"/>
    <w:rsid w:val="00931FE9"/>
    <w:rsid w:val="009325EC"/>
    <w:rsid w:val="00932DC9"/>
    <w:rsid w:val="00935064"/>
    <w:rsid w:val="00936F4B"/>
    <w:rsid w:val="0094035E"/>
    <w:rsid w:val="00944A04"/>
    <w:rsid w:val="009453E2"/>
    <w:rsid w:val="00945A54"/>
    <w:rsid w:val="009541EF"/>
    <w:rsid w:val="0096038B"/>
    <w:rsid w:val="00960B61"/>
    <w:rsid w:val="00960EC2"/>
    <w:rsid w:val="00963048"/>
    <w:rsid w:val="00963B78"/>
    <w:rsid w:val="00965375"/>
    <w:rsid w:val="00970E5B"/>
    <w:rsid w:val="00971F2D"/>
    <w:rsid w:val="00973596"/>
    <w:rsid w:val="00975E9D"/>
    <w:rsid w:val="00976907"/>
    <w:rsid w:val="00982A2C"/>
    <w:rsid w:val="00983057"/>
    <w:rsid w:val="00984E0E"/>
    <w:rsid w:val="00986F73"/>
    <w:rsid w:val="009915A7"/>
    <w:rsid w:val="00992567"/>
    <w:rsid w:val="00992714"/>
    <w:rsid w:val="0099346C"/>
    <w:rsid w:val="0099713D"/>
    <w:rsid w:val="009A08B4"/>
    <w:rsid w:val="009A243E"/>
    <w:rsid w:val="009A4064"/>
    <w:rsid w:val="009A708E"/>
    <w:rsid w:val="009A756A"/>
    <w:rsid w:val="009B2D79"/>
    <w:rsid w:val="009B465E"/>
    <w:rsid w:val="009B65D8"/>
    <w:rsid w:val="009B70C0"/>
    <w:rsid w:val="009C09B2"/>
    <w:rsid w:val="009C12B8"/>
    <w:rsid w:val="009C1A33"/>
    <w:rsid w:val="009C60BA"/>
    <w:rsid w:val="009C6C7A"/>
    <w:rsid w:val="009D0641"/>
    <w:rsid w:val="009D27D0"/>
    <w:rsid w:val="009D6741"/>
    <w:rsid w:val="009E0923"/>
    <w:rsid w:val="009E232C"/>
    <w:rsid w:val="009E3E0D"/>
    <w:rsid w:val="009E4D70"/>
    <w:rsid w:val="009F0E16"/>
    <w:rsid w:val="009F2657"/>
    <w:rsid w:val="009F35D4"/>
    <w:rsid w:val="009F408F"/>
    <w:rsid w:val="009F41C1"/>
    <w:rsid w:val="009F46CA"/>
    <w:rsid w:val="009F4D08"/>
    <w:rsid w:val="00A02E55"/>
    <w:rsid w:val="00A03C32"/>
    <w:rsid w:val="00A046E3"/>
    <w:rsid w:val="00A05285"/>
    <w:rsid w:val="00A11585"/>
    <w:rsid w:val="00A11964"/>
    <w:rsid w:val="00A11C1F"/>
    <w:rsid w:val="00A12DCB"/>
    <w:rsid w:val="00A12E90"/>
    <w:rsid w:val="00A1785B"/>
    <w:rsid w:val="00A17FD8"/>
    <w:rsid w:val="00A24996"/>
    <w:rsid w:val="00A255D4"/>
    <w:rsid w:val="00A25ABE"/>
    <w:rsid w:val="00A25DAF"/>
    <w:rsid w:val="00A27229"/>
    <w:rsid w:val="00A27F97"/>
    <w:rsid w:val="00A35972"/>
    <w:rsid w:val="00A36EFB"/>
    <w:rsid w:val="00A40182"/>
    <w:rsid w:val="00A422EE"/>
    <w:rsid w:val="00A42A06"/>
    <w:rsid w:val="00A43B7A"/>
    <w:rsid w:val="00A44B63"/>
    <w:rsid w:val="00A454C4"/>
    <w:rsid w:val="00A5031B"/>
    <w:rsid w:val="00A50A54"/>
    <w:rsid w:val="00A52776"/>
    <w:rsid w:val="00A54652"/>
    <w:rsid w:val="00A5591D"/>
    <w:rsid w:val="00A55EE2"/>
    <w:rsid w:val="00A63F13"/>
    <w:rsid w:val="00A64C1A"/>
    <w:rsid w:val="00A67059"/>
    <w:rsid w:val="00A67CA7"/>
    <w:rsid w:val="00A67FCF"/>
    <w:rsid w:val="00A709D0"/>
    <w:rsid w:val="00A76620"/>
    <w:rsid w:val="00A7709D"/>
    <w:rsid w:val="00A77150"/>
    <w:rsid w:val="00A77F96"/>
    <w:rsid w:val="00A81BE1"/>
    <w:rsid w:val="00A82C9A"/>
    <w:rsid w:val="00A85C57"/>
    <w:rsid w:val="00A91129"/>
    <w:rsid w:val="00A944FC"/>
    <w:rsid w:val="00A955FF"/>
    <w:rsid w:val="00AA23E2"/>
    <w:rsid w:val="00AB246D"/>
    <w:rsid w:val="00AB2620"/>
    <w:rsid w:val="00AB4642"/>
    <w:rsid w:val="00AB4DAF"/>
    <w:rsid w:val="00AC12C2"/>
    <w:rsid w:val="00AC1A94"/>
    <w:rsid w:val="00AC2FB2"/>
    <w:rsid w:val="00AC3484"/>
    <w:rsid w:val="00AC4DA2"/>
    <w:rsid w:val="00AC5CD3"/>
    <w:rsid w:val="00AC6DE3"/>
    <w:rsid w:val="00AC722A"/>
    <w:rsid w:val="00AD02FD"/>
    <w:rsid w:val="00AD13CE"/>
    <w:rsid w:val="00AD4989"/>
    <w:rsid w:val="00AE314E"/>
    <w:rsid w:val="00AE54DD"/>
    <w:rsid w:val="00AF06E8"/>
    <w:rsid w:val="00AF2270"/>
    <w:rsid w:val="00AF3519"/>
    <w:rsid w:val="00AF3DF2"/>
    <w:rsid w:val="00AF4EA9"/>
    <w:rsid w:val="00B048A4"/>
    <w:rsid w:val="00B04AAD"/>
    <w:rsid w:val="00B05F0F"/>
    <w:rsid w:val="00B0678A"/>
    <w:rsid w:val="00B07D8C"/>
    <w:rsid w:val="00B102B0"/>
    <w:rsid w:val="00B10956"/>
    <w:rsid w:val="00B11376"/>
    <w:rsid w:val="00B116AC"/>
    <w:rsid w:val="00B129F9"/>
    <w:rsid w:val="00B210FE"/>
    <w:rsid w:val="00B22103"/>
    <w:rsid w:val="00B243AC"/>
    <w:rsid w:val="00B25E90"/>
    <w:rsid w:val="00B26A23"/>
    <w:rsid w:val="00B305F2"/>
    <w:rsid w:val="00B35D82"/>
    <w:rsid w:val="00B40993"/>
    <w:rsid w:val="00B41228"/>
    <w:rsid w:val="00B4326E"/>
    <w:rsid w:val="00B438DD"/>
    <w:rsid w:val="00B44FA3"/>
    <w:rsid w:val="00B45210"/>
    <w:rsid w:val="00B51D7C"/>
    <w:rsid w:val="00B535C7"/>
    <w:rsid w:val="00B55488"/>
    <w:rsid w:val="00B55C6C"/>
    <w:rsid w:val="00B56268"/>
    <w:rsid w:val="00B57B5D"/>
    <w:rsid w:val="00B600B9"/>
    <w:rsid w:val="00B60B86"/>
    <w:rsid w:val="00B62592"/>
    <w:rsid w:val="00B63501"/>
    <w:rsid w:val="00B64A51"/>
    <w:rsid w:val="00B66DB4"/>
    <w:rsid w:val="00B677A1"/>
    <w:rsid w:val="00B702D2"/>
    <w:rsid w:val="00B709D2"/>
    <w:rsid w:val="00B73443"/>
    <w:rsid w:val="00B75C5B"/>
    <w:rsid w:val="00B777AD"/>
    <w:rsid w:val="00B8045E"/>
    <w:rsid w:val="00B80823"/>
    <w:rsid w:val="00B80DC8"/>
    <w:rsid w:val="00B81574"/>
    <w:rsid w:val="00B84C59"/>
    <w:rsid w:val="00B854A8"/>
    <w:rsid w:val="00B85CCB"/>
    <w:rsid w:val="00B86E64"/>
    <w:rsid w:val="00B90B84"/>
    <w:rsid w:val="00B92680"/>
    <w:rsid w:val="00B93A13"/>
    <w:rsid w:val="00B95054"/>
    <w:rsid w:val="00B96748"/>
    <w:rsid w:val="00B96CFA"/>
    <w:rsid w:val="00BA11FC"/>
    <w:rsid w:val="00BB07D4"/>
    <w:rsid w:val="00BB0FFC"/>
    <w:rsid w:val="00BB2F55"/>
    <w:rsid w:val="00BB4C26"/>
    <w:rsid w:val="00BB72CF"/>
    <w:rsid w:val="00BC3E23"/>
    <w:rsid w:val="00BC523D"/>
    <w:rsid w:val="00BC751B"/>
    <w:rsid w:val="00BC794C"/>
    <w:rsid w:val="00BC7973"/>
    <w:rsid w:val="00BD0326"/>
    <w:rsid w:val="00BD0697"/>
    <w:rsid w:val="00BD19F1"/>
    <w:rsid w:val="00BD2225"/>
    <w:rsid w:val="00BD2768"/>
    <w:rsid w:val="00BD4BA8"/>
    <w:rsid w:val="00BD5AAA"/>
    <w:rsid w:val="00BD5F32"/>
    <w:rsid w:val="00BD6C11"/>
    <w:rsid w:val="00BE1B24"/>
    <w:rsid w:val="00BF0C12"/>
    <w:rsid w:val="00BF246F"/>
    <w:rsid w:val="00BF7002"/>
    <w:rsid w:val="00BF7DFA"/>
    <w:rsid w:val="00C000C8"/>
    <w:rsid w:val="00C0163D"/>
    <w:rsid w:val="00C02D85"/>
    <w:rsid w:val="00C049B0"/>
    <w:rsid w:val="00C05A7F"/>
    <w:rsid w:val="00C07442"/>
    <w:rsid w:val="00C07FDC"/>
    <w:rsid w:val="00C12A56"/>
    <w:rsid w:val="00C133A6"/>
    <w:rsid w:val="00C16FF0"/>
    <w:rsid w:val="00C22F9E"/>
    <w:rsid w:val="00C23F8C"/>
    <w:rsid w:val="00C240C1"/>
    <w:rsid w:val="00C24100"/>
    <w:rsid w:val="00C40273"/>
    <w:rsid w:val="00C40CEB"/>
    <w:rsid w:val="00C413A6"/>
    <w:rsid w:val="00C431FA"/>
    <w:rsid w:val="00C43B55"/>
    <w:rsid w:val="00C51777"/>
    <w:rsid w:val="00C51D67"/>
    <w:rsid w:val="00C53326"/>
    <w:rsid w:val="00C53812"/>
    <w:rsid w:val="00C55F78"/>
    <w:rsid w:val="00C56BCB"/>
    <w:rsid w:val="00C56C51"/>
    <w:rsid w:val="00C633C5"/>
    <w:rsid w:val="00C6425B"/>
    <w:rsid w:val="00C6520D"/>
    <w:rsid w:val="00C67E9E"/>
    <w:rsid w:val="00C70725"/>
    <w:rsid w:val="00C710F8"/>
    <w:rsid w:val="00C7165B"/>
    <w:rsid w:val="00C7176F"/>
    <w:rsid w:val="00C741C9"/>
    <w:rsid w:val="00C74F54"/>
    <w:rsid w:val="00C759E4"/>
    <w:rsid w:val="00C76659"/>
    <w:rsid w:val="00C80BC2"/>
    <w:rsid w:val="00C82FF1"/>
    <w:rsid w:val="00C8436B"/>
    <w:rsid w:val="00C908D0"/>
    <w:rsid w:val="00C92326"/>
    <w:rsid w:val="00C94794"/>
    <w:rsid w:val="00C94E75"/>
    <w:rsid w:val="00C95D61"/>
    <w:rsid w:val="00CA0634"/>
    <w:rsid w:val="00CA073E"/>
    <w:rsid w:val="00CA15BB"/>
    <w:rsid w:val="00CA2DBD"/>
    <w:rsid w:val="00CB1968"/>
    <w:rsid w:val="00CB1DAE"/>
    <w:rsid w:val="00CB21F4"/>
    <w:rsid w:val="00CB39C1"/>
    <w:rsid w:val="00CB5D20"/>
    <w:rsid w:val="00CC12B4"/>
    <w:rsid w:val="00CC162F"/>
    <w:rsid w:val="00CC1B20"/>
    <w:rsid w:val="00CC2202"/>
    <w:rsid w:val="00CC62D1"/>
    <w:rsid w:val="00CD0F0D"/>
    <w:rsid w:val="00CD1BA3"/>
    <w:rsid w:val="00CD230E"/>
    <w:rsid w:val="00CD3D7D"/>
    <w:rsid w:val="00CD3F86"/>
    <w:rsid w:val="00CD44CE"/>
    <w:rsid w:val="00CD5250"/>
    <w:rsid w:val="00CD5DE1"/>
    <w:rsid w:val="00CD7670"/>
    <w:rsid w:val="00CD79A7"/>
    <w:rsid w:val="00CE12A9"/>
    <w:rsid w:val="00CE13C8"/>
    <w:rsid w:val="00CE1848"/>
    <w:rsid w:val="00CE4BB9"/>
    <w:rsid w:val="00CF04B3"/>
    <w:rsid w:val="00CF124B"/>
    <w:rsid w:val="00CF1826"/>
    <w:rsid w:val="00CF2820"/>
    <w:rsid w:val="00CF2F44"/>
    <w:rsid w:val="00CF4158"/>
    <w:rsid w:val="00CF452D"/>
    <w:rsid w:val="00CF5151"/>
    <w:rsid w:val="00D008F0"/>
    <w:rsid w:val="00D009CB"/>
    <w:rsid w:val="00D04D8F"/>
    <w:rsid w:val="00D07029"/>
    <w:rsid w:val="00D11F66"/>
    <w:rsid w:val="00D134F0"/>
    <w:rsid w:val="00D143A4"/>
    <w:rsid w:val="00D14EBD"/>
    <w:rsid w:val="00D16B47"/>
    <w:rsid w:val="00D20BE9"/>
    <w:rsid w:val="00D24505"/>
    <w:rsid w:val="00D2487C"/>
    <w:rsid w:val="00D32A97"/>
    <w:rsid w:val="00D33A85"/>
    <w:rsid w:val="00D34B84"/>
    <w:rsid w:val="00D47554"/>
    <w:rsid w:val="00D476C0"/>
    <w:rsid w:val="00D536A5"/>
    <w:rsid w:val="00D56A9D"/>
    <w:rsid w:val="00D6044B"/>
    <w:rsid w:val="00D632A6"/>
    <w:rsid w:val="00D64511"/>
    <w:rsid w:val="00D67591"/>
    <w:rsid w:val="00D70D0C"/>
    <w:rsid w:val="00D71395"/>
    <w:rsid w:val="00D749CD"/>
    <w:rsid w:val="00D753CF"/>
    <w:rsid w:val="00D756C6"/>
    <w:rsid w:val="00D776A2"/>
    <w:rsid w:val="00D77FA3"/>
    <w:rsid w:val="00D808A3"/>
    <w:rsid w:val="00D85254"/>
    <w:rsid w:val="00D85A51"/>
    <w:rsid w:val="00D87E1E"/>
    <w:rsid w:val="00D87FA7"/>
    <w:rsid w:val="00D90550"/>
    <w:rsid w:val="00D9667B"/>
    <w:rsid w:val="00D96FD9"/>
    <w:rsid w:val="00D973E5"/>
    <w:rsid w:val="00DA6680"/>
    <w:rsid w:val="00DA69AD"/>
    <w:rsid w:val="00DB4103"/>
    <w:rsid w:val="00DC092F"/>
    <w:rsid w:val="00DC19E9"/>
    <w:rsid w:val="00DC241C"/>
    <w:rsid w:val="00DC29EF"/>
    <w:rsid w:val="00DC329F"/>
    <w:rsid w:val="00DC3810"/>
    <w:rsid w:val="00DC5FCA"/>
    <w:rsid w:val="00DC6873"/>
    <w:rsid w:val="00DC7076"/>
    <w:rsid w:val="00DC75B5"/>
    <w:rsid w:val="00DD4ED3"/>
    <w:rsid w:val="00DD575D"/>
    <w:rsid w:val="00DD5C27"/>
    <w:rsid w:val="00DD63F7"/>
    <w:rsid w:val="00DE269F"/>
    <w:rsid w:val="00DE335A"/>
    <w:rsid w:val="00DE45D9"/>
    <w:rsid w:val="00DE4FA3"/>
    <w:rsid w:val="00DE5DB6"/>
    <w:rsid w:val="00DE6729"/>
    <w:rsid w:val="00DE7A26"/>
    <w:rsid w:val="00DF100C"/>
    <w:rsid w:val="00DF241B"/>
    <w:rsid w:val="00DF4937"/>
    <w:rsid w:val="00DF5EA3"/>
    <w:rsid w:val="00E007DF"/>
    <w:rsid w:val="00E01E22"/>
    <w:rsid w:val="00E01FBD"/>
    <w:rsid w:val="00E023D1"/>
    <w:rsid w:val="00E03A19"/>
    <w:rsid w:val="00E063E1"/>
    <w:rsid w:val="00E07766"/>
    <w:rsid w:val="00E07C17"/>
    <w:rsid w:val="00E1079D"/>
    <w:rsid w:val="00E12EF3"/>
    <w:rsid w:val="00E14544"/>
    <w:rsid w:val="00E1624F"/>
    <w:rsid w:val="00E17E8D"/>
    <w:rsid w:val="00E2062F"/>
    <w:rsid w:val="00E2255E"/>
    <w:rsid w:val="00E246EA"/>
    <w:rsid w:val="00E2551A"/>
    <w:rsid w:val="00E2774F"/>
    <w:rsid w:val="00E326CD"/>
    <w:rsid w:val="00E33028"/>
    <w:rsid w:val="00E35EEC"/>
    <w:rsid w:val="00E41062"/>
    <w:rsid w:val="00E42D2A"/>
    <w:rsid w:val="00E42FEB"/>
    <w:rsid w:val="00E43DD3"/>
    <w:rsid w:val="00E45488"/>
    <w:rsid w:val="00E46855"/>
    <w:rsid w:val="00E5170E"/>
    <w:rsid w:val="00E51B23"/>
    <w:rsid w:val="00E56053"/>
    <w:rsid w:val="00E563CE"/>
    <w:rsid w:val="00E5667E"/>
    <w:rsid w:val="00E571AB"/>
    <w:rsid w:val="00E60ECF"/>
    <w:rsid w:val="00E65E00"/>
    <w:rsid w:val="00E71641"/>
    <w:rsid w:val="00E71F5C"/>
    <w:rsid w:val="00E742A3"/>
    <w:rsid w:val="00E763B5"/>
    <w:rsid w:val="00E765AB"/>
    <w:rsid w:val="00E81401"/>
    <w:rsid w:val="00E83B5E"/>
    <w:rsid w:val="00E841FF"/>
    <w:rsid w:val="00E868BC"/>
    <w:rsid w:val="00E86BD3"/>
    <w:rsid w:val="00E978B6"/>
    <w:rsid w:val="00EA02C5"/>
    <w:rsid w:val="00EA1CFA"/>
    <w:rsid w:val="00EA2B5D"/>
    <w:rsid w:val="00EA42FB"/>
    <w:rsid w:val="00EA4681"/>
    <w:rsid w:val="00EA5D88"/>
    <w:rsid w:val="00EB0595"/>
    <w:rsid w:val="00EB3635"/>
    <w:rsid w:val="00EB43DD"/>
    <w:rsid w:val="00EC010D"/>
    <w:rsid w:val="00EC0426"/>
    <w:rsid w:val="00EC083D"/>
    <w:rsid w:val="00EC1B4D"/>
    <w:rsid w:val="00EC35FC"/>
    <w:rsid w:val="00EC40EA"/>
    <w:rsid w:val="00EC784B"/>
    <w:rsid w:val="00ED0075"/>
    <w:rsid w:val="00ED1B4D"/>
    <w:rsid w:val="00ED2F4E"/>
    <w:rsid w:val="00ED32E0"/>
    <w:rsid w:val="00ED3750"/>
    <w:rsid w:val="00ED57A4"/>
    <w:rsid w:val="00ED6366"/>
    <w:rsid w:val="00ED7222"/>
    <w:rsid w:val="00EE0507"/>
    <w:rsid w:val="00EE07D1"/>
    <w:rsid w:val="00EE0E40"/>
    <w:rsid w:val="00EE3E2A"/>
    <w:rsid w:val="00EE4735"/>
    <w:rsid w:val="00EF468B"/>
    <w:rsid w:val="00EF59FC"/>
    <w:rsid w:val="00EF677A"/>
    <w:rsid w:val="00EF682C"/>
    <w:rsid w:val="00EF6B33"/>
    <w:rsid w:val="00EF6D86"/>
    <w:rsid w:val="00EF7C17"/>
    <w:rsid w:val="00F018D7"/>
    <w:rsid w:val="00F06360"/>
    <w:rsid w:val="00F15A8E"/>
    <w:rsid w:val="00F217F4"/>
    <w:rsid w:val="00F237CF"/>
    <w:rsid w:val="00F238EA"/>
    <w:rsid w:val="00F27484"/>
    <w:rsid w:val="00F27AAC"/>
    <w:rsid w:val="00F311AB"/>
    <w:rsid w:val="00F31578"/>
    <w:rsid w:val="00F328B6"/>
    <w:rsid w:val="00F35C71"/>
    <w:rsid w:val="00F36CC1"/>
    <w:rsid w:val="00F400EC"/>
    <w:rsid w:val="00F40A09"/>
    <w:rsid w:val="00F443F5"/>
    <w:rsid w:val="00F444B3"/>
    <w:rsid w:val="00F448CC"/>
    <w:rsid w:val="00F45561"/>
    <w:rsid w:val="00F5293A"/>
    <w:rsid w:val="00F52E07"/>
    <w:rsid w:val="00F55259"/>
    <w:rsid w:val="00F555E9"/>
    <w:rsid w:val="00F55DD8"/>
    <w:rsid w:val="00F6155D"/>
    <w:rsid w:val="00F61751"/>
    <w:rsid w:val="00F61D6C"/>
    <w:rsid w:val="00F62B08"/>
    <w:rsid w:val="00F638DC"/>
    <w:rsid w:val="00F63AF3"/>
    <w:rsid w:val="00F63D58"/>
    <w:rsid w:val="00F679BF"/>
    <w:rsid w:val="00F71B60"/>
    <w:rsid w:val="00F7760E"/>
    <w:rsid w:val="00F77CA7"/>
    <w:rsid w:val="00F84128"/>
    <w:rsid w:val="00F841CF"/>
    <w:rsid w:val="00F849F5"/>
    <w:rsid w:val="00F85596"/>
    <w:rsid w:val="00F94428"/>
    <w:rsid w:val="00F95066"/>
    <w:rsid w:val="00F95C2A"/>
    <w:rsid w:val="00F965CB"/>
    <w:rsid w:val="00FA368E"/>
    <w:rsid w:val="00FA3ACA"/>
    <w:rsid w:val="00FA4240"/>
    <w:rsid w:val="00FA6D80"/>
    <w:rsid w:val="00FB228E"/>
    <w:rsid w:val="00FB3224"/>
    <w:rsid w:val="00FB41D7"/>
    <w:rsid w:val="00FB54A8"/>
    <w:rsid w:val="00FB560A"/>
    <w:rsid w:val="00FB78C0"/>
    <w:rsid w:val="00FC55EB"/>
    <w:rsid w:val="00FC61BD"/>
    <w:rsid w:val="00FC670C"/>
    <w:rsid w:val="00FD0F72"/>
    <w:rsid w:val="00FD12C1"/>
    <w:rsid w:val="00FD16B5"/>
    <w:rsid w:val="00FD21F7"/>
    <w:rsid w:val="00FD4657"/>
    <w:rsid w:val="00FD5C9C"/>
    <w:rsid w:val="00FE176F"/>
    <w:rsid w:val="00FE4743"/>
    <w:rsid w:val="00FF0D41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1CFE624"/>
  <w15:docId w15:val="{E721E5A8-B39A-4D76-ADE1-F2825E30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5031B"/>
    <w:pPr>
      <w:spacing w:after="120" w:line="252" w:lineRule="auto"/>
      <w:jc w:val="both"/>
    </w:pPr>
    <w:rPr>
      <w:rFonts w:eastAsiaTheme="minorEastAsia" w:cs="Arial"/>
      <w:sz w:val="23"/>
      <w:lang w:eastAsia="ja-JP"/>
    </w:rPr>
  </w:style>
  <w:style w:type="paragraph" w:styleId="Nadpis1">
    <w:name w:val="heading 1"/>
    <w:basedOn w:val="Normln"/>
    <w:next w:val="Zkladntext"/>
    <w:link w:val="Nadpis1Char"/>
    <w:uiPriority w:val="4"/>
    <w:qFormat/>
    <w:rsid w:val="00DC092F"/>
    <w:pPr>
      <w:keepNext/>
      <w:pageBreakBefore/>
      <w:pBdr>
        <w:bottom w:val="single" w:sz="12" w:space="1" w:color="008576"/>
      </w:pBdr>
      <w:spacing w:before="100" w:beforeAutospacing="1" w:after="100" w:afterAutospacing="1"/>
      <w:outlineLvl w:val="0"/>
    </w:pPr>
    <w:rPr>
      <w:rFonts w:ascii="Calibri Light" w:hAnsi="Calibri Light"/>
      <w:color w:val="008576"/>
      <w:sz w:val="52"/>
    </w:rPr>
  </w:style>
  <w:style w:type="paragraph" w:styleId="Nadpis2">
    <w:name w:val="heading 2"/>
    <w:basedOn w:val="Nadpis1"/>
    <w:next w:val="Zkladntext"/>
    <w:link w:val="Nadpis2Char"/>
    <w:uiPriority w:val="4"/>
    <w:qFormat/>
    <w:rsid w:val="00675FF9"/>
    <w:pPr>
      <w:pageBreakBefore w:val="0"/>
      <w:numPr>
        <w:ilvl w:val="1"/>
        <w:numId w:val="1"/>
      </w:numPr>
      <w:pBdr>
        <w:bottom w:val="none" w:sz="0" w:space="0" w:color="auto"/>
      </w:pBdr>
      <w:spacing w:before="240" w:beforeAutospacing="0" w:after="120" w:afterAutospacing="0"/>
      <w:outlineLvl w:val="1"/>
    </w:pPr>
    <w:rPr>
      <w:rFonts w:asciiTheme="minorHAnsi" w:eastAsia="Times New Roman" w:hAnsiTheme="minorHAnsi"/>
      <w:noProof/>
      <w:sz w:val="32"/>
      <w:lang w:eastAsia="cs-CZ"/>
    </w:rPr>
  </w:style>
  <w:style w:type="paragraph" w:styleId="Nadpis3">
    <w:name w:val="heading 3"/>
    <w:basedOn w:val="Normln"/>
    <w:next w:val="Zkladntext"/>
    <w:link w:val="Nadpis3Char"/>
    <w:uiPriority w:val="4"/>
    <w:qFormat/>
    <w:rsid w:val="00AC1A94"/>
    <w:pPr>
      <w:keepNext/>
      <w:numPr>
        <w:ilvl w:val="2"/>
        <w:numId w:val="1"/>
      </w:numPr>
      <w:spacing w:before="240"/>
      <w:ind w:left="720"/>
      <w:outlineLvl w:val="2"/>
    </w:pPr>
    <w:rPr>
      <w:rFonts w:eastAsia="Times New Roman" w:cs="Segoe UI Semilight"/>
      <w:caps/>
      <w:color w:val="008080"/>
      <w:sz w:val="24"/>
      <w:szCs w:val="26"/>
    </w:rPr>
  </w:style>
  <w:style w:type="paragraph" w:styleId="Nadpis4">
    <w:name w:val="heading 4"/>
    <w:basedOn w:val="Normln"/>
    <w:next w:val="Zkladntext"/>
    <w:link w:val="Nadpis4Char"/>
    <w:uiPriority w:val="4"/>
    <w:qFormat/>
    <w:rsid w:val="006F3D14"/>
    <w:pPr>
      <w:keepNext/>
      <w:keepLines/>
      <w:numPr>
        <w:ilvl w:val="3"/>
        <w:numId w:val="1"/>
      </w:numPr>
      <w:spacing w:before="200"/>
      <w:ind w:left="709" w:hanging="709"/>
      <w:outlineLvl w:val="3"/>
    </w:pPr>
    <w:rPr>
      <w:rFonts w:eastAsiaTheme="majorEastAsia" w:cstheme="majorBidi"/>
      <w:bCs/>
      <w:iCs/>
      <w:color w:val="008576"/>
    </w:rPr>
  </w:style>
  <w:style w:type="paragraph" w:styleId="Nadpis5">
    <w:name w:val="heading 5"/>
    <w:basedOn w:val="Normln"/>
    <w:next w:val="Normln"/>
    <w:link w:val="Nadpis5Char"/>
    <w:uiPriority w:val="9"/>
    <w:semiHidden/>
    <w:rsid w:val="00221FC5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Theme="majorEastAsia" w:hAnsi="Calibri Light" w:cstheme="majorBidi"/>
      <w:color w:val="1F4D78"/>
    </w:rPr>
  </w:style>
  <w:style w:type="paragraph" w:styleId="Nadpis6">
    <w:name w:val="heading 6"/>
    <w:basedOn w:val="Normln"/>
    <w:next w:val="Normln"/>
    <w:link w:val="Nadpis6Char"/>
    <w:uiPriority w:val="9"/>
    <w:semiHidden/>
    <w:rsid w:val="00221FC5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Theme="majorEastAsia" w:hAnsi="Calibri Light" w:cstheme="majorBidi"/>
      <w:i/>
      <w:iCs/>
      <w:color w:val="1F4D78"/>
    </w:rPr>
  </w:style>
  <w:style w:type="paragraph" w:styleId="Nadpis7">
    <w:name w:val="heading 7"/>
    <w:basedOn w:val="Normln"/>
    <w:next w:val="Normln"/>
    <w:link w:val="Nadpis7Char"/>
    <w:uiPriority w:val="9"/>
    <w:semiHidden/>
    <w:qFormat/>
    <w:rsid w:val="00221FC5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Theme="majorEastAsia" w:hAnsi="Calibri Light" w:cstheme="majorBidi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"/>
    <w:semiHidden/>
    <w:qFormat/>
    <w:rsid w:val="00221FC5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Theme="majorEastAsia" w:hAnsi="Calibri Light" w:cstheme="majorBidi"/>
      <w:color w:val="40404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qFormat/>
    <w:rsid w:val="00221FC5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Theme="majorEastAsia" w:hAnsi="Calibri Light" w:cstheme="majorBidi"/>
      <w:i/>
      <w:iCs/>
      <w:color w:val="40404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semiHidden/>
    <w:rsid w:val="00221FC5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Calibri" w:hAnsi="Calibri"/>
      <w:lang w:val="en-US"/>
    </w:rPr>
  </w:style>
  <w:style w:type="character" w:customStyle="1" w:styleId="TextkomenteChar">
    <w:name w:val="Text komentáře Char"/>
    <w:link w:val="Textkomente"/>
    <w:semiHidden/>
    <w:rsid w:val="00E063E1"/>
    <w:rPr>
      <w:rFonts w:ascii="Calibri" w:eastAsiaTheme="minorEastAsia" w:hAnsi="Calibri" w:cs="Arial"/>
      <w:sz w:val="23"/>
      <w:lang w:val="en-US" w:eastAsia="ja-JP"/>
    </w:rPr>
  </w:style>
  <w:style w:type="character" w:styleId="Znakapoznpodarou">
    <w:name w:val="footnote reference"/>
    <w:uiPriority w:val="13"/>
    <w:unhideWhenUsed/>
    <w:qFormat/>
    <w:rsid w:val="00C24100"/>
    <w:rPr>
      <w:rFonts w:asciiTheme="minorHAnsi" w:hAnsiTheme="minorHAnsi"/>
      <w:b/>
      <w:color w:val="008576"/>
      <w:sz w:val="23"/>
      <w:vertAlign w:val="superscript"/>
    </w:rPr>
  </w:style>
  <w:style w:type="character" w:customStyle="1" w:styleId="Nadpis1Char">
    <w:name w:val="Nadpis 1 Char"/>
    <w:link w:val="Nadpis1"/>
    <w:uiPriority w:val="4"/>
    <w:rsid w:val="00C43B55"/>
    <w:rPr>
      <w:rFonts w:ascii="Calibri Light" w:eastAsiaTheme="minorEastAsia" w:hAnsi="Calibri Light" w:cs="Arial"/>
      <w:color w:val="008576"/>
      <w:sz w:val="52"/>
      <w:lang w:eastAsia="ja-JP"/>
    </w:rPr>
  </w:style>
  <w:style w:type="paragraph" w:styleId="Zhlav">
    <w:name w:val="header"/>
    <w:basedOn w:val="Normln"/>
    <w:link w:val="ZhlavChar"/>
    <w:uiPriority w:val="19"/>
    <w:unhideWhenUsed/>
    <w:rsid w:val="00221FC5"/>
    <w:pPr>
      <w:tabs>
        <w:tab w:val="center" w:pos="4536"/>
        <w:tab w:val="right" w:pos="9072"/>
      </w:tabs>
      <w:spacing w:line="240" w:lineRule="auto"/>
    </w:pPr>
  </w:style>
  <w:style w:type="character" w:customStyle="1" w:styleId="Nadpis2Char">
    <w:name w:val="Nadpis 2 Char"/>
    <w:link w:val="Nadpis2"/>
    <w:uiPriority w:val="4"/>
    <w:rsid w:val="00C43B55"/>
    <w:rPr>
      <w:rFonts w:eastAsia="Times New Roman" w:cs="Arial"/>
      <w:noProof/>
      <w:color w:val="008576"/>
      <w:sz w:val="32"/>
      <w:lang w:eastAsia="cs-CZ"/>
    </w:rPr>
  </w:style>
  <w:style w:type="character" w:customStyle="1" w:styleId="ZhlavChar">
    <w:name w:val="Záhlaví Char"/>
    <w:link w:val="Zhlav"/>
    <w:uiPriority w:val="19"/>
    <w:rsid w:val="00C43B55"/>
    <w:rPr>
      <w:rFonts w:eastAsiaTheme="minorEastAsia" w:cs="Arial"/>
      <w:sz w:val="23"/>
      <w:lang w:eastAsia="ja-JP"/>
    </w:rPr>
  </w:style>
  <w:style w:type="paragraph" w:styleId="Zpat">
    <w:name w:val="footer"/>
    <w:basedOn w:val="Normln"/>
    <w:link w:val="ZpatChar"/>
    <w:uiPriority w:val="20"/>
    <w:unhideWhenUsed/>
    <w:rsid w:val="00221FC5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20"/>
    <w:rsid w:val="00C43B55"/>
    <w:rPr>
      <w:rFonts w:eastAsiaTheme="minorEastAsia" w:cs="Arial"/>
      <w:sz w:val="23"/>
      <w:lang w:eastAsia="ja-JP"/>
    </w:rPr>
  </w:style>
  <w:style w:type="character" w:customStyle="1" w:styleId="Nadpis3Char">
    <w:name w:val="Nadpis 3 Char"/>
    <w:link w:val="Nadpis3"/>
    <w:uiPriority w:val="4"/>
    <w:rsid w:val="00AC1A94"/>
    <w:rPr>
      <w:rFonts w:eastAsia="Times New Roman" w:cs="Segoe UI Semilight"/>
      <w:caps/>
      <w:color w:val="008080"/>
      <w:sz w:val="24"/>
      <w:szCs w:val="26"/>
      <w:lang w:eastAsia="ja-JP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21FC5"/>
    <w:pPr>
      <w:spacing w:line="240" w:lineRule="auto"/>
    </w:pPr>
    <w:rPr>
      <w:szCs w:val="20"/>
    </w:rPr>
  </w:style>
  <w:style w:type="character" w:customStyle="1" w:styleId="TextvysvtlivekChar">
    <w:name w:val="Text vysvětlivek Char"/>
    <w:link w:val="Textvysvtlivek"/>
    <w:uiPriority w:val="99"/>
    <w:semiHidden/>
    <w:rsid w:val="00221FC5"/>
    <w:rPr>
      <w:rFonts w:ascii="Segoe UI" w:eastAsiaTheme="minorEastAsia" w:hAnsi="Segoe UI" w:cs="Arial"/>
      <w:sz w:val="21"/>
      <w:szCs w:val="20"/>
      <w:lang w:eastAsia="ja-JP"/>
    </w:rPr>
  </w:style>
  <w:style w:type="character" w:styleId="Odkaznavysvtlivky">
    <w:name w:val="endnote reference"/>
    <w:uiPriority w:val="99"/>
    <w:semiHidden/>
    <w:unhideWhenUsed/>
    <w:rsid w:val="00221FC5"/>
    <w:rPr>
      <w:vertAlign w:val="superscript"/>
    </w:rPr>
  </w:style>
  <w:style w:type="paragraph" w:customStyle="1" w:styleId="textopaten">
    <w:name w:val="text opatření"/>
    <w:basedOn w:val="Normln"/>
    <w:link w:val="textopatenChar"/>
    <w:uiPriority w:val="12"/>
    <w:qFormat/>
    <w:rsid w:val="00C43B55"/>
    <w:pPr>
      <w:numPr>
        <w:ilvl w:val="1"/>
        <w:numId w:val="2"/>
      </w:numPr>
      <w:ind w:left="709" w:hanging="709"/>
    </w:pPr>
    <w:rPr>
      <w:rFonts w:eastAsia="Times New Roman" w:cs="Segoe UI"/>
      <w:b/>
      <w:szCs w:val="21"/>
    </w:rPr>
  </w:style>
  <w:style w:type="paragraph" w:styleId="Nzev">
    <w:name w:val="Title"/>
    <w:next w:val="Normln"/>
    <w:link w:val="NzevChar"/>
    <w:uiPriority w:val="10"/>
    <w:semiHidden/>
    <w:qFormat/>
    <w:rsid w:val="00107F9C"/>
    <w:pPr>
      <w:pageBreakBefore/>
    </w:pPr>
    <w:rPr>
      <w:rFonts w:eastAsiaTheme="minorEastAsia" w:cs="Segoe UI"/>
      <w:color w:val="008576"/>
      <w:sz w:val="52"/>
      <w:lang w:eastAsia="ja-JP"/>
    </w:rPr>
  </w:style>
  <w:style w:type="character" w:customStyle="1" w:styleId="textopatenChar">
    <w:name w:val="text opatření Char"/>
    <w:link w:val="textopaten"/>
    <w:uiPriority w:val="12"/>
    <w:rsid w:val="00C43B55"/>
    <w:rPr>
      <w:rFonts w:eastAsia="Times New Roman" w:cs="Segoe UI"/>
      <w:b/>
      <w:sz w:val="23"/>
      <w:szCs w:val="21"/>
      <w:lang w:eastAsia="ja-JP"/>
    </w:rPr>
  </w:style>
  <w:style w:type="character" w:customStyle="1" w:styleId="NzevChar">
    <w:name w:val="Název Char"/>
    <w:link w:val="Nzev"/>
    <w:uiPriority w:val="10"/>
    <w:semiHidden/>
    <w:rsid w:val="00E063E1"/>
    <w:rPr>
      <w:rFonts w:eastAsiaTheme="minorEastAsia" w:cs="Segoe UI"/>
      <w:color w:val="008576"/>
      <w:sz w:val="52"/>
      <w:lang w:eastAsia="ja-JP"/>
    </w:rPr>
  </w:style>
  <w:style w:type="paragraph" w:customStyle="1" w:styleId="popisektabulky-grafu">
    <w:name w:val="popisek tabulky-grafu"/>
    <w:basedOn w:val="Zkladntext"/>
    <w:link w:val="popisektabulky-grafuChar"/>
    <w:uiPriority w:val="10"/>
    <w:qFormat/>
    <w:rsid w:val="006D0BED"/>
    <w:pPr>
      <w:keepNext/>
    </w:pPr>
  </w:style>
  <w:style w:type="paragraph" w:customStyle="1" w:styleId="Opaten">
    <w:name w:val="Opatření"/>
    <w:basedOn w:val="Normln"/>
    <w:uiPriority w:val="11"/>
    <w:qFormat/>
    <w:rsid w:val="002C3127"/>
    <w:pPr>
      <w:keepNext/>
    </w:pPr>
    <w:rPr>
      <w:rFonts w:eastAsia="Times New Roman" w:cs="Segoe UI"/>
      <w:b/>
      <w:szCs w:val="21"/>
    </w:rPr>
  </w:style>
  <w:style w:type="character" w:customStyle="1" w:styleId="popisektabulky-grafuChar">
    <w:name w:val="popisek tabulky-grafu Char"/>
    <w:link w:val="popisektabulky-grafu"/>
    <w:uiPriority w:val="10"/>
    <w:rsid w:val="006D0BED"/>
    <w:rPr>
      <w:rFonts w:eastAsia="Times New Roman" w:cs="Segoe UI"/>
      <w:sz w:val="23"/>
      <w:szCs w:val="21"/>
      <w:lang w:eastAsia="ja-JP"/>
    </w:rPr>
  </w:style>
  <w:style w:type="character" w:styleId="Odkaznakoment">
    <w:name w:val="annotation reference"/>
    <w:semiHidden/>
    <w:unhideWhenUsed/>
    <w:rsid w:val="00221FC5"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F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/>
    </w:pPr>
    <w:rPr>
      <w:rFonts w:ascii="Arial" w:hAnsi="Arial"/>
      <w:b/>
      <w:bCs/>
      <w:szCs w:val="20"/>
      <w:lang w:val="cs-CZ"/>
    </w:rPr>
  </w:style>
  <w:style w:type="character" w:customStyle="1" w:styleId="PedmtkomenteChar">
    <w:name w:val="Předmět komentáře Char"/>
    <w:link w:val="Pedmtkomente"/>
    <w:uiPriority w:val="99"/>
    <w:semiHidden/>
    <w:rsid w:val="00221FC5"/>
    <w:rPr>
      <w:rFonts w:ascii="Arial" w:eastAsiaTheme="minorEastAsia" w:hAnsi="Arial" w:cs="Arial"/>
      <w:b/>
      <w:bCs/>
      <w:sz w:val="21"/>
      <w:szCs w:val="20"/>
      <w:lang w:eastAsia="ja-JP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FC5"/>
    <w:pPr>
      <w:spacing w:line="240" w:lineRule="auto"/>
    </w:pPr>
    <w:rPr>
      <w:rFonts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221FC5"/>
    <w:rPr>
      <w:rFonts w:ascii="Segoe UI" w:eastAsiaTheme="minorEastAsia" w:hAnsi="Segoe UI" w:cs="Segoe UI"/>
      <w:sz w:val="18"/>
      <w:szCs w:val="18"/>
      <w:lang w:eastAsia="ja-JP"/>
    </w:rPr>
  </w:style>
  <w:style w:type="character" w:styleId="Siln">
    <w:name w:val="Strong"/>
    <w:uiPriority w:val="2"/>
    <w:qFormat/>
    <w:rsid w:val="00C07FDC"/>
    <w:rPr>
      <w:rFonts w:asciiTheme="minorHAnsi" w:hAnsiTheme="minorHAnsi"/>
      <w:b/>
      <w:bCs/>
    </w:rPr>
  </w:style>
  <w:style w:type="paragraph" w:styleId="Obsah1">
    <w:name w:val="toc 1"/>
    <w:basedOn w:val="Normln"/>
    <w:next w:val="Normln"/>
    <w:autoRedefine/>
    <w:uiPriority w:val="39"/>
    <w:unhideWhenUsed/>
    <w:rsid w:val="00A5031B"/>
    <w:pPr>
      <w:keepNext/>
      <w:tabs>
        <w:tab w:val="right" w:leader="dot" w:pos="8495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23024"/>
    <w:pPr>
      <w:tabs>
        <w:tab w:val="left" w:pos="709"/>
        <w:tab w:val="right" w:leader="dot" w:pos="8495"/>
      </w:tabs>
      <w:spacing w:after="100"/>
      <w:ind w:left="709" w:hanging="425"/>
    </w:pPr>
    <w:rPr>
      <w:noProof/>
    </w:rPr>
  </w:style>
  <w:style w:type="character" w:styleId="Hypertextovodkaz">
    <w:name w:val="Hyperlink"/>
    <w:uiPriority w:val="99"/>
    <w:rsid w:val="00C24100"/>
    <w:rPr>
      <w:rFonts w:asciiTheme="minorHAnsi" w:hAnsiTheme="minorHAnsi"/>
      <w:color w:val="008576"/>
      <w:sz w:val="23"/>
      <w:u w:val="single"/>
    </w:rPr>
  </w:style>
  <w:style w:type="paragraph" w:styleId="Zkladntext">
    <w:name w:val="Body Text"/>
    <w:basedOn w:val="Normln"/>
    <w:link w:val="ZkladntextChar"/>
    <w:uiPriority w:val="1"/>
    <w:rsid w:val="00565089"/>
    <w:pPr>
      <w:spacing w:before="200" w:after="200"/>
    </w:pPr>
    <w:rPr>
      <w:rFonts w:eastAsia="Times New Roman" w:cs="Segoe UI"/>
      <w:szCs w:val="21"/>
    </w:rPr>
  </w:style>
  <w:style w:type="character" w:customStyle="1" w:styleId="ZkladntextChar">
    <w:name w:val="Základní text Char"/>
    <w:link w:val="Zkladntext"/>
    <w:uiPriority w:val="1"/>
    <w:rsid w:val="00565089"/>
    <w:rPr>
      <w:rFonts w:eastAsia="Times New Roman" w:cs="Segoe UI"/>
      <w:sz w:val="23"/>
      <w:szCs w:val="21"/>
      <w:lang w:eastAsia="ja-JP"/>
    </w:rPr>
  </w:style>
  <w:style w:type="character" w:customStyle="1" w:styleId="Nadpis4Char">
    <w:name w:val="Nadpis 4 Char"/>
    <w:link w:val="Nadpis4"/>
    <w:uiPriority w:val="4"/>
    <w:rsid w:val="006F3D14"/>
    <w:rPr>
      <w:rFonts w:eastAsiaTheme="majorEastAsia" w:cstheme="majorBidi"/>
      <w:bCs/>
      <w:iCs/>
      <w:color w:val="008576"/>
      <w:sz w:val="23"/>
      <w:lang w:eastAsia="ja-JP"/>
    </w:rPr>
  </w:style>
  <w:style w:type="character" w:customStyle="1" w:styleId="Nadpis5Char">
    <w:name w:val="Nadpis 5 Char"/>
    <w:link w:val="Nadpis5"/>
    <w:uiPriority w:val="9"/>
    <w:semiHidden/>
    <w:rsid w:val="00221FC5"/>
    <w:rPr>
      <w:rFonts w:ascii="Calibri Light" w:eastAsiaTheme="majorEastAsia" w:hAnsi="Calibri Light" w:cstheme="majorBidi"/>
      <w:color w:val="1F4D78"/>
      <w:sz w:val="23"/>
      <w:lang w:eastAsia="ja-JP"/>
    </w:rPr>
  </w:style>
  <w:style w:type="character" w:customStyle="1" w:styleId="Nadpis6Char">
    <w:name w:val="Nadpis 6 Char"/>
    <w:link w:val="Nadpis6"/>
    <w:uiPriority w:val="9"/>
    <w:semiHidden/>
    <w:rsid w:val="00221FC5"/>
    <w:rPr>
      <w:rFonts w:ascii="Calibri Light" w:eastAsiaTheme="majorEastAsia" w:hAnsi="Calibri Light" w:cstheme="majorBidi"/>
      <w:i/>
      <w:iCs/>
      <w:color w:val="1F4D78"/>
      <w:sz w:val="23"/>
      <w:lang w:eastAsia="ja-JP"/>
    </w:rPr>
  </w:style>
  <w:style w:type="character" w:customStyle="1" w:styleId="Nadpis7Char">
    <w:name w:val="Nadpis 7 Char"/>
    <w:link w:val="Nadpis7"/>
    <w:uiPriority w:val="9"/>
    <w:semiHidden/>
    <w:rsid w:val="00221FC5"/>
    <w:rPr>
      <w:rFonts w:ascii="Calibri Light" w:eastAsiaTheme="majorEastAsia" w:hAnsi="Calibri Light" w:cstheme="majorBidi"/>
      <w:i/>
      <w:iCs/>
      <w:color w:val="404040"/>
      <w:sz w:val="23"/>
      <w:lang w:eastAsia="ja-JP"/>
    </w:rPr>
  </w:style>
  <w:style w:type="character" w:customStyle="1" w:styleId="Nadpis8Char">
    <w:name w:val="Nadpis 8 Char"/>
    <w:link w:val="Nadpis8"/>
    <w:uiPriority w:val="9"/>
    <w:semiHidden/>
    <w:rsid w:val="00221FC5"/>
    <w:rPr>
      <w:rFonts w:ascii="Calibri Light" w:eastAsiaTheme="majorEastAsia" w:hAnsi="Calibri Light" w:cstheme="majorBidi"/>
      <w:color w:val="404040"/>
      <w:sz w:val="23"/>
      <w:szCs w:val="20"/>
      <w:lang w:eastAsia="ja-JP"/>
    </w:rPr>
  </w:style>
  <w:style w:type="character" w:customStyle="1" w:styleId="Nadpis9Char">
    <w:name w:val="Nadpis 9 Char"/>
    <w:link w:val="Nadpis9"/>
    <w:uiPriority w:val="9"/>
    <w:semiHidden/>
    <w:rsid w:val="00221FC5"/>
    <w:rPr>
      <w:rFonts w:ascii="Calibri Light" w:eastAsiaTheme="majorEastAsia" w:hAnsi="Calibri Light" w:cstheme="majorBidi"/>
      <w:i/>
      <w:iCs/>
      <w:color w:val="404040"/>
      <w:sz w:val="23"/>
      <w:szCs w:val="20"/>
      <w:lang w:eastAsia="ja-JP"/>
    </w:rPr>
  </w:style>
  <w:style w:type="numbering" w:customStyle="1" w:styleId="Bezseznamu1">
    <w:name w:val="Bez seznamu1"/>
    <w:next w:val="Bezseznamu"/>
    <w:uiPriority w:val="99"/>
    <w:semiHidden/>
    <w:unhideWhenUsed/>
    <w:rsid w:val="00221FC5"/>
  </w:style>
  <w:style w:type="character" w:customStyle="1" w:styleId="Sledovanodkaz1">
    <w:name w:val="Sledovaný odkaz1"/>
    <w:uiPriority w:val="99"/>
    <w:semiHidden/>
    <w:unhideWhenUsed/>
    <w:rsid w:val="00221FC5"/>
    <w:rPr>
      <w:color w:val="954F72"/>
      <w:u w:val="single"/>
    </w:rPr>
  </w:style>
  <w:style w:type="paragraph" w:styleId="Revize">
    <w:name w:val="Revision"/>
    <w:uiPriority w:val="99"/>
    <w:semiHidden/>
    <w:rsid w:val="00221FC5"/>
    <w:pPr>
      <w:spacing w:after="0" w:line="240" w:lineRule="auto"/>
    </w:pPr>
    <w:rPr>
      <w:rFonts w:ascii="Arial" w:eastAsia="Times New Roman" w:hAnsi="Arial" w:cs="Arial"/>
      <w:sz w:val="20"/>
      <w:lang w:eastAsia="ja-JP"/>
    </w:rPr>
  </w:style>
  <w:style w:type="table" w:styleId="Mkatabulky">
    <w:name w:val="Table Grid"/>
    <w:basedOn w:val="Normlntabulka"/>
    <w:rsid w:val="00221FC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ovanodkaz">
    <w:name w:val="FollowedHyperlink"/>
    <w:uiPriority w:val="99"/>
    <w:semiHidden/>
    <w:unhideWhenUsed/>
    <w:rsid w:val="00221FC5"/>
    <w:rPr>
      <w:color w:val="954F72"/>
      <w:u w:val="single"/>
    </w:rPr>
  </w:style>
  <w:style w:type="paragraph" w:customStyle="1" w:styleId="Nadpisvod">
    <w:name w:val="Nadpis úvod"/>
    <w:basedOn w:val="Nadpis2"/>
    <w:next w:val="Zkladntext"/>
    <w:semiHidden/>
    <w:qFormat/>
    <w:rsid w:val="00792115"/>
    <w:pPr>
      <w:numPr>
        <w:ilvl w:val="0"/>
        <w:numId w:val="0"/>
      </w:numPr>
      <w:outlineLvl w:val="9"/>
    </w:pPr>
  </w:style>
  <w:style w:type="paragraph" w:customStyle="1" w:styleId="podpis">
    <w:name w:val="podpis"/>
    <w:basedOn w:val="Normln"/>
    <w:uiPriority w:val="15"/>
    <w:rsid w:val="00C24100"/>
    <w:pPr>
      <w:spacing w:line="240" w:lineRule="auto"/>
      <w:ind w:left="3119"/>
      <w:jc w:val="center"/>
    </w:pPr>
    <w:rPr>
      <w:rFonts w:ascii="Calibri" w:eastAsia="Times New Roman" w:hAnsi="Calibri"/>
      <w:szCs w:val="24"/>
      <w:lang w:eastAsia="cs-CZ"/>
    </w:rPr>
  </w:style>
  <w:style w:type="paragraph" w:styleId="Textpoznpodarou">
    <w:name w:val="footnote text"/>
    <w:basedOn w:val="Normln"/>
    <w:link w:val="TextpoznpodarouChar"/>
    <w:uiPriority w:val="13"/>
    <w:qFormat/>
    <w:rsid w:val="00315D2E"/>
    <w:pPr>
      <w:tabs>
        <w:tab w:val="left" w:pos="284"/>
      </w:tabs>
      <w:spacing w:before="120" w:line="240" w:lineRule="auto"/>
    </w:pPr>
    <w:rPr>
      <w:sz w:val="18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13"/>
    <w:rsid w:val="00C43B55"/>
    <w:rPr>
      <w:rFonts w:eastAsiaTheme="minorEastAsia" w:cs="Arial"/>
      <w:sz w:val="18"/>
      <w:szCs w:val="20"/>
      <w:lang w:eastAsia="ja-JP"/>
    </w:rPr>
  </w:style>
  <w:style w:type="paragraph" w:customStyle="1" w:styleId="Podnadpistitulnstrany">
    <w:name w:val="Podnadpis titulní strany"/>
    <w:link w:val="PodnadpistitulnstranyChar"/>
    <w:semiHidden/>
    <w:rsid w:val="00221FC5"/>
    <w:pPr>
      <w:spacing w:before="240"/>
    </w:pPr>
    <w:rPr>
      <w:rFonts w:ascii="Calibri" w:eastAsia="Times New Roman" w:hAnsi="Calibri" w:cs="Arial"/>
      <w:sz w:val="36"/>
      <w:lang w:eastAsia="ja-JP"/>
    </w:rPr>
  </w:style>
  <w:style w:type="character" w:customStyle="1" w:styleId="PodnadpistitulnstranyChar">
    <w:name w:val="Podnadpis titulní strany Char"/>
    <w:link w:val="Podnadpistitulnstrany"/>
    <w:semiHidden/>
    <w:rsid w:val="00E063E1"/>
    <w:rPr>
      <w:rFonts w:ascii="Calibri" w:eastAsia="Times New Roman" w:hAnsi="Calibri" w:cs="Arial"/>
      <w:sz w:val="36"/>
      <w:lang w:eastAsia="ja-JP"/>
    </w:rPr>
  </w:style>
  <w:style w:type="paragraph" w:styleId="Obsah3">
    <w:name w:val="toc 3"/>
    <w:basedOn w:val="Obsah2"/>
    <w:next w:val="Normln"/>
    <w:autoRedefine/>
    <w:uiPriority w:val="39"/>
    <w:unhideWhenUsed/>
    <w:rsid w:val="00723024"/>
    <w:pPr>
      <w:tabs>
        <w:tab w:val="clear" w:pos="709"/>
        <w:tab w:val="left" w:pos="1134"/>
      </w:tabs>
      <w:ind w:left="1134"/>
    </w:pPr>
  </w:style>
  <w:style w:type="paragraph" w:styleId="Odstavecseseznamem">
    <w:name w:val="List Paragraph"/>
    <w:basedOn w:val="Normln"/>
    <w:uiPriority w:val="34"/>
    <w:semiHidden/>
    <w:qFormat/>
    <w:rsid w:val="008A7567"/>
    <w:pPr>
      <w:ind w:left="720"/>
      <w:contextualSpacing/>
    </w:pPr>
  </w:style>
  <w:style w:type="table" w:styleId="Prosttabulka2">
    <w:name w:val="Plain Table 2"/>
    <w:basedOn w:val="Normlntabulka"/>
    <w:uiPriority w:val="42"/>
    <w:rsid w:val="00986F73"/>
    <w:pPr>
      <w:spacing w:after="120" w:line="240" w:lineRule="auto"/>
    </w:pPr>
    <w:rPr>
      <w:sz w:val="23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9208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9208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lovanseznam">
    <w:name w:val="List Number"/>
    <w:basedOn w:val="Zkladntext"/>
    <w:uiPriority w:val="9"/>
    <w:rsid w:val="006638ED"/>
    <w:pPr>
      <w:numPr>
        <w:numId w:val="3"/>
      </w:numPr>
      <w:ind w:left="567" w:hanging="567"/>
    </w:pPr>
  </w:style>
  <w:style w:type="paragraph" w:styleId="Seznam">
    <w:name w:val="List"/>
    <w:basedOn w:val="Zkladntext"/>
    <w:uiPriority w:val="8"/>
    <w:rsid w:val="0082282A"/>
    <w:pPr>
      <w:numPr>
        <w:numId w:val="4"/>
      </w:numPr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03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46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83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300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05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97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53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45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984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59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04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05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32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8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62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98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3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41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91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09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51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68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88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345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61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1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28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8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35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07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12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51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21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51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42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50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4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17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31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51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4320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15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61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8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08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4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25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786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7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96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35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79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051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56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37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47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46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11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71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73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86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2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58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85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10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01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8021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4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6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99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74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12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982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68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681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659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20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82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07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1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9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73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23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0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58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90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4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13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8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89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51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21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195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6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vopap/Sdilene%20dokumenty/Sekce%20pr&#225;vn&#237;/ODD&#282;LEN&#205;/-IX-%20Ochrana%20pr&#225;v%20osob%20se%20zdrav.%20posti&#382;en&#237;m/SPOLUPRACUJ&#205;C&#205;%20ORGANIZACE/Skupina%20du&#353;evn&#237;%20zdrav&#237;/Setk&#225;n&#237;%207_6_2019/Informa&#269;n&#237;%20materi&#225;l_Pr&#225;va%20lid&#237;%20s%20psychosoci&#225;ln&#237;m%20posti&#382;en&#237;m%20a%20mo&#382;nosti%20pr&#225;vn&#237;%20pomoci_final.docx" TargetMode="External"/><Relationship Id="rId18" Type="http://schemas.openxmlformats.org/officeDocument/2006/relationships/hyperlink" Target="https://www.zakonyprolidi.cz/cs/2012-89" TargetMode="External"/><Relationship Id="rId26" Type="http://schemas.openxmlformats.org/officeDocument/2006/relationships/hyperlink" Target="https://cs.wikipedia.org/wiki/Design_pro_v%C5%A1echny" TargetMode="External"/><Relationship Id="rId39" Type="http://schemas.openxmlformats.org/officeDocument/2006/relationships/hyperlink" Target="http://www.edf-feph.org/withdraw-additional-protocol-oviedo-convention" TargetMode="External"/><Relationship Id="rId21" Type="http://schemas.openxmlformats.org/officeDocument/2006/relationships/hyperlink" Target="https://www.zakonyprolidi.cz/cs/2011-372" TargetMode="External"/><Relationship Id="rId34" Type="http://schemas.openxmlformats.org/officeDocument/2006/relationships/hyperlink" Target="https://www.ceskatelevize.cz/porady/10318730018-polosero/217562222000008-polosero-jak-jsem-se-stal-neclovekem/" TargetMode="External"/><Relationship Id="rId42" Type="http://schemas.openxmlformats.org/officeDocument/2006/relationships/hyperlink" Target="https://www.usoud.cz/fileadmin/user_upload/Tiskova_mluvci/Publikovane_nalezy/2018/I._US_2637_17_an.pdf" TargetMode="External"/><Relationship Id="rId47" Type="http://schemas.openxmlformats.org/officeDocument/2006/relationships/hyperlink" Target="https://www.cak.cz/images/Metodicka_prirucka.pdf" TargetMode="External"/><Relationship Id="rId50" Type="http://schemas.openxmlformats.org/officeDocument/2006/relationships/hyperlink" Target="http://www.nrzp.cz/dokumenty/Argumentacni_zakladna.pdf" TargetMode="External"/><Relationship Id="rId55" Type="http://schemas.openxmlformats.org/officeDocument/2006/relationships/hyperlink" Target="http://www.probonocentrum.cz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hyperlink" Target="http://curia.europa.eu/juris/document/document.jsf;jsessionid=10D96B3E00F80BC1949A20E3FABF6F68?text=&amp;docid=67793&amp;pageIndex=0&amp;doclang=cs&amp;mode=lst&amp;dir=&amp;occ=first&amp;part=1&amp;cid=1140219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www.nrzp.cz/dokumenty/Argumentacni_zakladna.pdf" TargetMode="External"/><Relationship Id="rId32" Type="http://schemas.openxmlformats.org/officeDocument/2006/relationships/hyperlink" Target="https://www.ceskatelevize.cz/porady/10318730018-polosero/217562222000008-polosero-jak-jsem-se-stal-neclovekem/" TargetMode="External"/><Relationship Id="rId37" Type="http://schemas.openxmlformats.org/officeDocument/2006/relationships/hyperlink" Target="http://eslp.justice.cz/justice/judikatura_eslp.nsf/0/A52574E03D923757C1257D1E0032FBBC/$file/S%C3%BDkora-rozsudek.pdf?open&amp;" TargetMode="External"/><Relationship Id="rId40" Type="http://schemas.openxmlformats.org/officeDocument/2006/relationships/hyperlink" Target="http://www.trass.cz/" TargetMode="External"/><Relationship Id="rId45" Type="http://schemas.openxmlformats.org/officeDocument/2006/relationships/hyperlink" Target="http://www.cmhcd.cz/CMHCD/media/Media/Ke%20stazeni/Centrum/1_STIGMATIZACE-MNOHA-PODOB_1.pdf" TargetMode="External"/><Relationship Id="rId53" Type="http://schemas.openxmlformats.org/officeDocument/2006/relationships/hyperlink" Target="https://www.justice.cz/documents/54889/0/PROHL%C3%81%C5%A0EN%C3%8D++o+osobn%C3%ADch,+majetkov%C3%BDch+a+v%C3%BDd%C4%9Blkov%C3%BDch+pom%C4%9Brech+pro+osvobozen%C3%AD+od+soudn%C3%ADch+poplatk%C5%AF+a+ustanoven%C3%AD+obh%C3%A1jce.pdf/e6c601a4-76c6-4fd1-bab7-3" TargetMode="External"/><Relationship Id="rId58" Type="http://schemas.openxmlformats.org/officeDocument/2006/relationships/footer" Target="footer1.xml"/><Relationship Id="rId5" Type="http://schemas.openxmlformats.org/officeDocument/2006/relationships/numbering" Target="numbering.xml"/><Relationship Id="rId19" Type="http://schemas.openxmlformats.org/officeDocument/2006/relationships/hyperlink" Target="https://www.zakonyprolidi.cz/cs/1963-9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psv.cz/files/clanky/28419/Umluva_o_pravech_osob_se_ZP.pdf" TargetMode="External"/><Relationship Id="rId22" Type="http://schemas.openxmlformats.org/officeDocument/2006/relationships/hyperlink" Target="https://www.zakonyprolidi.cz/cs/2006-108" TargetMode="External"/><Relationship Id="rId27" Type="http://schemas.openxmlformats.org/officeDocument/2006/relationships/hyperlink" Target="https://www.ochrance.cz/monitorovani-prav-lidi-se-zdravotnim-postizenim/" TargetMode="External"/><Relationship Id="rId30" Type="http://schemas.openxmlformats.org/officeDocument/2006/relationships/hyperlink" Target="https://www.ochrance.cz/fileadmin/user_upload/DISKRIMINACE/Vyrocni_zpravy/2018-DIS-vyrocni-zprava.pdf" TargetMode="External"/><Relationship Id="rId35" Type="http://schemas.openxmlformats.org/officeDocument/2006/relationships/hyperlink" Target="https://www.ceskatelevize.cz/porady/10318730018-polosero/217562222000008-polosero-jak-jsem-se-stal-neclovekem/" TargetMode="External"/><Relationship Id="rId43" Type="http://schemas.openxmlformats.org/officeDocument/2006/relationships/hyperlink" Target="https://www.ochrance.cz/diskriminace/aktuality-z-diskriminace/aktuality-z-diskriminace-2019/nova-zprava-zkouma-prechod-osob-se-zdravotnim-postizenim-od-institucionalni-pece-k-nezav/" TargetMode="External"/><Relationship Id="rId48" Type="http://schemas.openxmlformats.org/officeDocument/2006/relationships/hyperlink" Target="http://www.cmhcd.cz/CMHCD/media/Media/Ke%20stazeni/Centrum/umime_se_domluvit_final.pdf" TargetMode="External"/><Relationship Id="rId56" Type="http://schemas.openxmlformats.org/officeDocument/2006/relationships/hyperlink" Target="https://www.obcanskeporadny.cz/cs/poradny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vlada.cz/cz/ppov/vvzpo/dokumenty/narodni-plan-podpory-rovnych-prilezitosti-pro-osoby-se-zdravotnim-postizenim-na-obdobi-2015-2020-130992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kvopap/Sdilene%20dokumenty/Sekce%20pr&#225;vn&#237;/ODD&#282;LEN&#205;/-IX-%20Ochrana%20pr&#225;v%20osob%20se%20zdrav.%20posti&#382;en&#237;m/SPOLUPRACUJ&#205;C&#205;%20ORGANIZACE/Skupina%20du&#353;evn&#237;%20zdrav&#237;/Setk&#225;n&#237;%207_6_2019/Informa&#269;n&#237;%20materi&#225;l_Pr&#225;va%20lid&#237;%20s%20psychosoci&#225;ln&#237;m%20posti&#382;en&#237;m%20a%20mo&#382;nosti%20pr&#225;vn&#237;%20pomoci_final.docx" TargetMode="External"/><Relationship Id="rId17" Type="http://schemas.openxmlformats.org/officeDocument/2006/relationships/hyperlink" Target="https://www.zakonyprolidi.cz/cs/1993-2" TargetMode="External"/><Relationship Id="rId25" Type="http://schemas.openxmlformats.org/officeDocument/2006/relationships/hyperlink" Target="https://ec.europa.eu/social/main.jsp?catId=1473&amp;langId=cs" TargetMode="External"/><Relationship Id="rId33" Type="http://schemas.openxmlformats.org/officeDocument/2006/relationships/hyperlink" Target="https://www.ceskatelevize.cz/porady/10318730018-polosero/217562222000008-polosero-jak-jsem-se-stal-neclovekem/" TargetMode="External"/><Relationship Id="rId38" Type="http://schemas.openxmlformats.org/officeDocument/2006/relationships/hyperlink" Target="http://eslp.justice.cz/justice/judikatura_eslp.nsf/0/4E98049B384F8E80C125807B003B2825/$file/%C4%8Cervenka-rozsudek.pdf?open&amp;" TargetMode="External"/><Relationship Id="rId46" Type="http://schemas.openxmlformats.org/officeDocument/2006/relationships/hyperlink" Target="https://www.cak.cz/images/Informativni_letak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zakonyprolidi.cz/cs/2013-292" TargetMode="External"/><Relationship Id="rId41" Type="http://schemas.openxmlformats.org/officeDocument/2006/relationships/hyperlink" Target="http://www.reformapsychiatrie.cz/" TargetMode="External"/><Relationship Id="rId54" Type="http://schemas.openxmlformats.org/officeDocument/2006/relationships/hyperlink" Target="https://www.cak.cz/scripts/detail.php?id=261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zakonyprolidi.cz/cs/1992-209" TargetMode="External"/><Relationship Id="rId23" Type="http://schemas.openxmlformats.org/officeDocument/2006/relationships/hyperlink" Target="https://www.zakonyprolidi.cz/cs/2004-435" TargetMode="External"/><Relationship Id="rId28" Type="http://schemas.openxmlformats.org/officeDocument/2006/relationships/hyperlink" Target="https://www.mpsv.cz/cs/28419" TargetMode="External"/><Relationship Id="rId36" Type="http://schemas.openxmlformats.org/officeDocument/2006/relationships/hyperlink" Target="http://eslp.justice.cz/justice/judikatura_eslp.nsf/0/E8A8780FDBD3437AC1257BE400355709/$file/%C5%A4upa-rozsudek.pdf?open&amp;" TargetMode="External"/><Relationship Id="rId49" Type="http://schemas.openxmlformats.org/officeDocument/2006/relationships/hyperlink" Target="http://llp.cz/wp-content/uploads/nedobrovolna_hospitalizace.pdf" TargetMode="External"/><Relationship Id="rId57" Type="http://schemas.openxmlformats.org/officeDocument/2006/relationships/hyperlink" Target="https://www.ochrance.cz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ceskatelevize.cz/porady/10318730018-polosero/217562222000008-polosero-jak-jsem-se-stal-neclovekem/" TargetMode="External"/><Relationship Id="rId44" Type="http://schemas.openxmlformats.org/officeDocument/2006/relationships/hyperlink" Target="https://www.ochrance.cz/aktualne/tiskove-zpravy-2016/invalidni-duchodci-maji-pravo-na-spravedlivou-odmenu-za-praci/" TargetMode="External"/><Relationship Id="rId52" Type="http://schemas.openxmlformats.org/officeDocument/2006/relationships/image" Target="media/image3.png"/><Relationship Id="rId6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1_b&#283;&#382;n&#233;/v&#253;zku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E8FF5-DD1B-408F-8EAE-3642E3A4C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8AED96-817D-427E-8945-E837FE4885F4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CBCC6AE1-B702-4091-AF4F-FED4F2737D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1CFEB1-22FC-4ABA-8FFA-BF47AD7A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výzkum</Template>
  <TotalTime>11</TotalTime>
  <Pages>11</Pages>
  <Words>2659</Words>
  <Characters>15691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Hrade</dc:subject>
  <dc:creator>Durajová Zuzana  Mgr.</dc:creator>
  <cp:keywords/>
  <dc:description/>
  <cp:lastModifiedBy>Durajová Zuzana  Mgr.</cp:lastModifiedBy>
  <cp:revision>4</cp:revision>
  <cp:lastPrinted>2019-07-17T13:05:00Z</cp:lastPrinted>
  <dcterms:created xsi:type="dcterms:W3CDTF">2019-07-16T15:18:00Z</dcterms:created>
  <dcterms:modified xsi:type="dcterms:W3CDTF">2019-07-17T13:05:00Z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