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6FC9" w14:textId="140DF8E3" w:rsidR="00EF25D6" w:rsidRPr="0086005F" w:rsidRDefault="00EF25D6" w:rsidP="009B5535">
      <w:pPr>
        <w:jc w:val="both"/>
        <w:rPr>
          <w:rFonts w:asciiTheme="minorHAnsi" w:hAnsiTheme="minorHAnsi"/>
          <w:szCs w:val="23"/>
        </w:rPr>
      </w:pPr>
      <w:bookmarkStart w:id="0" w:name="_Hlk35533797"/>
      <w:bookmarkStart w:id="1" w:name="_GoBack"/>
      <w:bookmarkEnd w:id="1"/>
    </w:p>
    <w:p w14:paraId="7711D88E" w14:textId="77777777" w:rsidR="003F4417" w:rsidRPr="0086005F" w:rsidRDefault="003F4417" w:rsidP="009B5535">
      <w:pPr>
        <w:jc w:val="both"/>
        <w:rPr>
          <w:rFonts w:asciiTheme="minorHAnsi" w:hAnsiTheme="minorHAnsi"/>
          <w:szCs w:val="23"/>
        </w:rPr>
      </w:pPr>
    </w:p>
    <w:p w14:paraId="2665FCD2" w14:textId="77777777" w:rsidR="007E0878" w:rsidRPr="0086005F" w:rsidRDefault="007E0878" w:rsidP="009B5535">
      <w:pPr>
        <w:jc w:val="both"/>
        <w:rPr>
          <w:rFonts w:asciiTheme="minorHAnsi" w:hAnsiTheme="minorHAnsi"/>
          <w:szCs w:val="23"/>
        </w:rPr>
      </w:pPr>
    </w:p>
    <w:p w14:paraId="5D1779A1" w14:textId="3A9DEE81" w:rsidR="00405A3C" w:rsidRDefault="0086005F" w:rsidP="00191EFE">
      <w:pPr>
        <w:jc w:val="both"/>
        <w:rPr>
          <w:b/>
          <w:bCs/>
          <w:sz w:val="28"/>
          <w:szCs w:val="32"/>
        </w:rPr>
      </w:pPr>
      <w:r w:rsidRPr="0086005F">
        <w:rPr>
          <w:b/>
          <w:bCs/>
          <w:sz w:val="28"/>
          <w:szCs w:val="32"/>
        </w:rPr>
        <w:t>Vybraná praxe členů</w:t>
      </w:r>
      <w:r w:rsidR="007E0878" w:rsidRPr="0086005F">
        <w:rPr>
          <w:b/>
          <w:bCs/>
          <w:sz w:val="28"/>
          <w:szCs w:val="32"/>
        </w:rPr>
        <w:t xml:space="preserve"> </w:t>
      </w:r>
      <w:r w:rsidR="0015565A" w:rsidRPr="0086005F">
        <w:rPr>
          <w:b/>
          <w:bCs/>
          <w:sz w:val="28"/>
          <w:szCs w:val="32"/>
        </w:rPr>
        <w:t xml:space="preserve">ENNHRI </w:t>
      </w:r>
      <w:r w:rsidRPr="0086005F">
        <w:rPr>
          <w:b/>
          <w:bCs/>
          <w:sz w:val="28"/>
          <w:szCs w:val="32"/>
        </w:rPr>
        <w:t xml:space="preserve">s mandátem podle článku </w:t>
      </w:r>
      <w:r w:rsidR="0015565A" w:rsidRPr="0086005F">
        <w:rPr>
          <w:b/>
          <w:bCs/>
          <w:sz w:val="28"/>
          <w:szCs w:val="32"/>
        </w:rPr>
        <w:t xml:space="preserve">33(2) </w:t>
      </w:r>
      <w:r w:rsidRPr="0086005F">
        <w:rPr>
          <w:b/>
          <w:bCs/>
          <w:sz w:val="28"/>
          <w:szCs w:val="32"/>
        </w:rPr>
        <w:t xml:space="preserve">Úmluvy o právech lidí s postižením </w:t>
      </w:r>
      <w:r w:rsidR="0057777B" w:rsidRPr="0086005F">
        <w:rPr>
          <w:b/>
          <w:bCs/>
          <w:sz w:val="28"/>
          <w:szCs w:val="32"/>
        </w:rPr>
        <w:t xml:space="preserve"> </w:t>
      </w:r>
    </w:p>
    <w:p w14:paraId="57D3A11B" w14:textId="77777777" w:rsidR="00541C18" w:rsidRPr="0086005F" w:rsidRDefault="00541C18" w:rsidP="00191EFE">
      <w:pPr>
        <w:jc w:val="both"/>
        <w:rPr>
          <w:b/>
          <w:bCs/>
          <w:sz w:val="28"/>
          <w:szCs w:val="32"/>
        </w:rPr>
      </w:pPr>
    </w:p>
    <w:p w14:paraId="21E3AFB7" w14:textId="77777777" w:rsidR="008D0623" w:rsidRPr="0086005F" w:rsidRDefault="008D0623" w:rsidP="009B5535">
      <w:pPr>
        <w:pStyle w:val="st"/>
        <w:jc w:val="both"/>
        <w:rPr>
          <w:rFonts w:asciiTheme="minorHAnsi" w:hAnsiTheme="minorHAnsi"/>
          <w:sz w:val="23"/>
          <w:szCs w:val="23"/>
          <w:lang w:val="cs-CZ"/>
        </w:rPr>
      </w:pPr>
    </w:p>
    <w:tbl>
      <w:tblPr>
        <w:tblpPr w:leftFromText="180" w:rightFromText="180" w:vertAnchor="text" w:horzAnchor="margin" w:tblpY="176"/>
        <w:tblW w:w="8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4"/>
      </w:tblGrid>
      <w:tr w:rsidR="00557FE3" w:rsidRPr="0086005F" w14:paraId="17C3C8B5" w14:textId="77777777" w:rsidTr="00557FE3">
        <w:trPr>
          <w:trHeight w:val="2088"/>
        </w:trPr>
        <w:tc>
          <w:tcPr>
            <w:tcW w:w="8424" w:type="dxa"/>
          </w:tcPr>
          <w:p w14:paraId="2DD3809B" w14:textId="4E661E94" w:rsidR="000617C6" w:rsidRPr="0086005F" w:rsidRDefault="000617C6" w:rsidP="00111FD4">
            <w:pPr>
              <w:pStyle w:val="Zkladntext"/>
              <w:rPr>
                <w:rFonts w:asciiTheme="minorHAnsi" w:hAnsiTheme="minorHAnsi"/>
                <w:szCs w:val="23"/>
              </w:rPr>
            </w:pPr>
            <w:r w:rsidRPr="0086005F">
              <w:rPr>
                <w:rFonts w:asciiTheme="minorHAnsi" w:hAnsiTheme="minorHAnsi"/>
                <w:bCs/>
                <w:noProof/>
                <w:szCs w:val="23"/>
              </w:rPr>
              <w:drawing>
                <wp:anchor distT="0" distB="0" distL="114300" distR="114300" simplePos="0" relativeHeight="251778048" behindDoc="1" locked="0" layoutInCell="1" allowOverlap="1" wp14:anchorId="4CF78532" wp14:editId="7052458F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128270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6869" y="0"/>
                      <wp:lineTo x="0" y="4580"/>
                      <wp:lineTo x="0" y="17173"/>
                      <wp:lineTo x="6869" y="20608"/>
                      <wp:lineTo x="13739" y="20608"/>
                      <wp:lineTo x="20608" y="17173"/>
                      <wp:lineTo x="20608" y="4580"/>
                      <wp:lineTo x="13739" y="0"/>
                      <wp:lineTo x="6869" y="0"/>
                    </wp:wrapPolygon>
                  </wp:wrapTight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86005F" w:rsidRPr="0086005F">
              <w:rPr>
                <w:rFonts w:asciiTheme="minorHAnsi" w:hAnsiTheme="minorHAnsi"/>
                <w:bCs/>
                <w:noProof/>
                <w:szCs w:val="23"/>
              </w:rPr>
              <w:t>V prosinci 2019</w:t>
            </w:r>
            <w:r w:rsidR="000D451D" w:rsidRPr="0086005F">
              <w:rPr>
                <w:rFonts w:asciiTheme="minorHAnsi" w:hAnsiTheme="minorHAnsi"/>
                <w:szCs w:val="23"/>
              </w:rPr>
              <w:t xml:space="preserve"> vytvořil</w:t>
            </w:r>
            <w:r w:rsidR="004C46E6">
              <w:rPr>
                <w:rFonts w:asciiTheme="minorHAnsi" w:hAnsiTheme="minorHAnsi"/>
                <w:bCs/>
                <w:noProof/>
                <w:szCs w:val="23"/>
              </w:rPr>
              <w:t xml:space="preserve"> </w:t>
            </w:r>
            <w:r w:rsidR="004C46E6" w:rsidRPr="004C46E6">
              <w:rPr>
                <w:rFonts w:asciiTheme="minorHAnsi" w:hAnsiTheme="minorHAnsi"/>
                <w:bCs/>
                <w:noProof/>
                <w:szCs w:val="23"/>
              </w:rPr>
              <w:t>Veřejný ochránce práv</w:t>
            </w:r>
            <w:r w:rsidR="004C46E6">
              <w:rPr>
                <w:rFonts w:asciiTheme="minorHAnsi" w:hAnsiTheme="minorHAnsi"/>
                <w:bCs/>
                <w:noProof/>
                <w:szCs w:val="23"/>
              </w:rPr>
              <w:t>, který funguje jako</w:t>
            </w:r>
            <w:r w:rsidR="004C46E6" w:rsidRPr="004C46E6">
              <w:rPr>
                <w:rFonts w:asciiTheme="minorHAnsi" w:hAnsiTheme="minorHAnsi"/>
                <w:bCs/>
                <w:noProof/>
                <w:szCs w:val="23"/>
              </w:rPr>
              <w:t xml:space="preserve"> </w:t>
            </w:r>
            <w:r w:rsidR="0086005F" w:rsidRPr="0086005F">
              <w:rPr>
                <w:rFonts w:asciiTheme="minorHAnsi" w:hAnsiTheme="minorHAnsi"/>
                <w:bCs/>
                <w:noProof/>
                <w:szCs w:val="23"/>
              </w:rPr>
              <w:t xml:space="preserve">český </w:t>
            </w:r>
            <w:r w:rsidR="004C46E6">
              <w:rPr>
                <w:rFonts w:asciiTheme="minorHAnsi" w:hAnsiTheme="minorHAnsi"/>
                <w:bCs/>
                <w:noProof/>
                <w:szCs w:val="23"/>
              </w:rPr>
              <w:t xml:space="preserve">nezávislý </w:t>
            </w:r>
            <w:r w:rsidR="0086005F" w:rsidRPr="0086005F">
              <w:rPr>
                <w:rFonts w:asciiTheme="minorHAnsi" w:hAnsiTheme="minorHAnsi"/>
                <w:bCs/>
                <w:noProof/>
                <w:szCs w:val="23"/>
              </w:rPr>
              <w:t>národní monitorovací m</w:t>
            </w:r>
            <w:r w:rsidR="00BD7F5F">
              <w:rPr>
                <w:rFonts w:asciiTheme="minorHAnsi" w:hAnsiTheme="minorHAnsi"/>
                <w:bCs/>
                <w:noProof/>
                <w:szCs w:val="23"/>
              </w:rPr>
              <w:t>e</w:t>
            </w:r>
            <w:r w:rsidR="0086005F" w:rsidRPr="0086005F">
              <w:rPr>
                <w:rFonts w:asciiTheme="minorHAnsi" w:hAnsiTheme="minorHAnsi"/>
                <w:bCs/>
                <w:noProof/>
                <w:szCs w:val="23"/>
              </w:rPr>
              <w:t xml:space="preserve">chanismus </w:t>
            </w:r>
            <w:r w:rsidRPr="0086005F">
              <w:rPr>
                <w:rFonts w:asciiTheme="minorHAnsi" w:hAnsiTheme="minorHAnsi"/>
                <w:bCs/>
                <w:szCs w:val="23"/>
              </w:rPr>
              <w:t>(“NMM”)</w:t>
            </w:r>
            <w:r w:rsidR="00CB1FE6">
              <w:rPr>
                <w:rFonts w:asciiTheme="minorHAnsi" w:hAnsiTheme="minorHAnsi"/>
                <w:bCs/>
                <w:szCs w:val="23"/>
              </w:rPr>
              <w:t xml:space="preserve"> </w:t>
            </w:r>
            <w:r w:rsidR="00CB1FE6" w:rsidRPr="00CB1FE6">
              <w:rPr>
                <w:rFonts w:asciiTheme="minorHAnsi" w:hAnsiTheme="minorHAnsi"/>
                <w:bCs/>
                <w:szCs w:val="23"/>
              </w:rPr>
              <w:t xml:space="preserve">Úmluvy o právech lidí s postižením </w:t>
            </w:r>
            <w:r w:rsidR="00CB1FE6">
              <w:rPr>
                <w:rFonts w:asciiTheme="minorHAnsi" w:hAnsiTheme="minorHAnsi"/>
                <w:bCs/>
                <w:szCs w:val="23"/>
              </w:rPr>
              <w:t>(„Úmluvy“)</w:t>
            </w:r>
            <w:r w:rsidR="004C46E6">
              <w:rPr>
                <w:rFonts w:asciiTheme="minorHAnsi" w:hAnsiTheme="minorHAnsi"/>
                <w:bCs/>
                <w:szCs w:val="23"/>
              </w:rPr>
              <w:t>,</w:t>
            </w:r>
            <w:r w:rsidRPr="0086005F">
              <w:rPr>
                <w:rFonts w:asciiTheme="minorHAnsi" w:hAnsiTheme="minorHAnsi"/>
                <w:bCs/>
                <w:szCs w:val="23"/>
              </w:rPr>
              <w:t xml:space="preserve"> </w:t>
            </w:r>
            <w:r w:rsidR="00CB1FE6">
              <w:rPr>
                <w:rFonts w:asciiTheme="minorHAnsi" w:hAnsiTheme="minorHAnsi"/>
                <w:szCs w:val="23"/>
              </w:rPr>
              <w:t>dotazník</w:t>
            </w:r>
            <w:r w:rsidR="004C46E6">
              <w:rPr>
                <w:rFonts w:asciiTheme="minorHAnsi" w:hAnsiTheme="minorHAnsi"/>
                <w:szCs w:val="23"/>
              </w:rPr>
              <w:t xml:space="preserve"> pro ostatní NMM v Evropě. Tento dotazník</w:t>
            </w:r>
            <w:r w:rsidR="00CB1FE6">
              <w:rPr>
                <w:rFonts w:asciiTheme="minorHAnsi" w:hAnsiTheme="minorHAnsi"/>
                <w:szCs w:val="23"/>
              </w:rPr>
              <w:t xml:space="preserve"> </w:t>
            </w:r>
            <w:r w:rsidR="0086005F">
              <w:rPr>
                <w:rFonts w:asciiTheme="minorHAnsi" w:hAnsiTheme="minorHAnsi"/>
                <w:szCs w:val="23"/>
              </w:rPr>
              <w:t xml:space="preserve">sekretariát </w:t>
            </w:r>
            <w:r w:rsidR="0050261B">
              <w:rPr>
                <w:rFonts w:asciiTheme="minorHAnsi" w:hAnsiTheme="minorHAnsi"/>
                <w:szCs w:val="23"/>
              </w:rPr>
              <w:t xml:space="preserve">organizace </w:t>
            </w:r>
            <w:proofErr w:type="spellStart"/>
            <w:r w:rsidR="0086005F" w:rsidRPr="0086005F">
              <w:rPr>
                <w:rFonts w:asciiTheme="minorHAnsi" w:hAnsiTheme="minorHAnsi"/>
                <w:szCs w:val="23"/>
              </w:rPr>
              <w:t>European</w:t>
            </w:r>
            <w:proofErr w:type="spellEnd"/>
            <w:r w:rsidR="0086005F" w:rsidRPr="0086005F">
              <w:rPr>
                <w:rFonts w:asciiTheme="minorHAnsi" w:hAnsiTheme="minorHAnsi"/>
                <w:szCs w:val="23"/>
              </w:rPr>
              <w:t xml:space="preserve"> Network </w:t>
            </w:r>
            <w:proofErr w:type="spellStart"/>
            <w:r w:rsidR="0086005F" w:rsidRPr="0086005F">
              <w:rPr>
                <w:rFonts w:asciiTheme="minorHAnsi" w:hAnsiTheme="minorHAnsi"/>
                <w:szCs w:val="23"/>
              </w:rPr>
              <w:t>of</w:t>
            </w:r>
            <w:proofErr w:type="spellEnd"/>
            <w:r w:rsidR="0086005F" w:rsidRPr="0086005F">
              <w:rPr>
                <w:rFonts w:asciiTheme="minorHAnsi" w:hAnsiTheme="minorHAnsi"/>
                <w:szCs w:val="23"/>
              </w:rPr>
              <w:t xml:space="preserve"> </w:t>
            </w:r>
            <w:proofErr w:type="spellStart"/>
            <w:r w:rsidR="0086005F" w:rsidRPr="0086005F">
              <w:rPr>
                <w:rFonts w:asciiTheme="minorHAnsi" w:hAnsiTheme="minorHAnsi"/>
                <w:szCs w:val="23"/>
              </w:rPr>
              <w:t>National</w:t>
            </w:r>
            <w:proofErr w:type="spellEnd"/>
            <w:r w:rsidR="0086005F" w:rsidRPr="0086005F">
              <w:rPr>
                <w:rFonts w:asciiTheme="minorHAnsi" w:hAnsiTheme="minorHAnsi"/>
                <w:szCs w:val="23"/>
              </w:rPr>
              <w:t xml:space="preserve"> </w:t>
            </w:r>
            <w:proofErr w:type="spellStart"/>
            <w:r w:rsidR="0086005F" w:rsidRPr="0086005F">
              <w:rPr>
                <w:rFonts w:asciiTheme="minorHAnsi" w:hAnsiTheme="minorHAnsi"/>
                <w:szCs w:val="23"/>
              </w:rPr>
              <w:t>Human</w:t>
            </w:r>
            <w:proofErr w:type="spellEnd"/>
            <w:r w:rsidR="0086005F" w:rsidRPr="0086005F">
              <w:rPr>
                <w:rFonts w:asciiTheme="minorHAnsi" w:hAnsiTheme="minorHAnsi"/>
                <w:szCs w:val="23"/>
              </w:rPr>
              <w:t xml:space="preserve"> </w:t>
            </w:r>
            <w:proofErr w:type="spellStart"/>
            <w:r w:rsidR="0086005F" w:rsidRPr="0086005F">
              <w:rPr>
                <w:rFonts w:asciiTheme="minorHAnsi" w:hAnsiTheme="minorHAnsi"/>
                <w:szCs w:val="23"/>
              </w:rPr>
              <w:t>Rights</w:t>
            </w:r>
            <w:proofErr w:type="spellEnd"/>
            <w:r w:rsidR="0086005F" w:rsidRPr="0086005F">
              <w:rPr>
                <w:rFonts w:asciiTheme="minorHAnsi" w:hAnsiTheme="minorHAnsi"/>
                <w:szCs w:val="23"/>
              </w:rPr>
              <w:t xml:space="preserve"> </w:t>
            </w:r>
            <w:proofErr w:type="spellStart"/>
            <w:r w:rsidR="0086005F" w:rsidRPr="0086005F">
              <w:rPr>
                <w:rFonts w:asciiTheme="minorHAnsi" w:hAnsiTheme="minorHAnsi"/>
                <w:szCs w:val="23"/>
              </w:rPr>
              <w:t>Institutions</w:t>
            </w:r>
            <w:proofErr w:type="spellEnd"/>
            <w:r w:rsidR="00094743">
              <w:rPr>
                <w:rFonts w:asciiTheme="minorHAnsi" w:hAnsiTheme="minorHAnsi"/>
                <w:szCs w:val="23"/>
              </w:rPr>
              <w:t xml:space="preserve"> (ENNHRI) rozeslal </w:t>
            </w:r>
            <w:r w:rsidR="00CB1FE6">
              <w:rPr>
                <w:rFonts w:asciiTheme="minorHAnsi" w:hAnsiTheme="minorHAnsi"/>
                <w:szCs w:val="23"/>
              </w:rPr>
              <w:t>mezi své členy</w:t>
            </w:r>
            <w:r w:rsidRPr="0086005F">
              <w:rPr>
                <w:rFonts w:asciiTheme="minorHAnsi" w:hAnsiTheme="minorHAnsi"/>
                <w:szCs w:val="23"/>
              </w:rPr>
              <w:t xml:space="preserve">. </w:t>
            </w:r>
            <w:r w:rsidR="00094743">
              <w:rPr>
                <w:rFonts w:asciiTheme="minorHAnsi" w:hAnsiTheme="minorHAnsi"/>
                <w:szCs w:val="23"/>
              </w:rPr>
              <w:t>Dotazník se týkal dvou témat – provádění návštěv zařízení a poradních orgánů</w:t>
            </w:r>
            <w:r w:rsidR="0050261B">
              <w:rPr>
                <w:rFonts w:asciiTheme="minorHAnsi" w:hAnsiTheme="minorHAnsi"/>
                <w:szCs w:val="23"/>
              </w:rPr>
              <w:t xml:space="preserve"> NMM</w:t>
            </w:r>
            <w:r w:rsidRPr="0086005F">
              <w:rPr>
                <w:rFonts w:asciiTheme="minorHAnsi" w:hAnsiTheme="minorHAnsi"/>
                <w:szCs w:val="23"/>
              </w:rPr>
              <w:t>.</w:t>
            </w:r>
          </w:p>
          <w:p w14:paraId="1C2A246A" w14:textId="3567914D" w:rsidR="00111FD4" w:rsidRPr="0086005F" w:rsidRDefault="00094743" w:rsidP="000617C6">
            <w:pPr>
              <w:pStyle w:val="Zkladntext"/>
              <w:rPr>
                <w:rFonts w:asciiTheme="minorHAnsi" w:hAnsiTheme="minorHAnsi"/>
                <w:szCs w:val="23"/>
              </w:rPr>
            </w:pPr>
            <w:r>
              <w:rPr>
                <w:rFonts w:asciiTheme="minorHAnsi" w:hAnsiTheme="minorHAnsi"/>
                <w:szCs w:val="23"/>
              </w:rPr>
              <w:t xml:space="preserve">Tato krátká zpráva analyzuje došlé odpovědi. </w:t>
            </w:r>
            <w:r w:rsidR="00C24178">
              <w:rPr>
                <w:rFonts w:asciiTheme="minorHAnsi" w:hAnsiTheme="minorHAnsi"/>
                <w:szCs w:val="23"/>
              </w:rPr>
              <w:t xml:space="preserve">Z odpovědí jsme </w:t>
            </w:r>
            <w:r w:rsidR="001062CF">
              <w:rPr>
                <w:rFonts w:asciiTheme="minorHAnsi" w:hAnsiTheme="minorHAnsi"/>
                <w:szCs w:val="23"/>
              </w:rPr>
              <w:t>identifikovali</w:t>
            </w:r>
            <w:r w:rsidR="00C24178">
              <w:rPr>
                <w:rFonts w:asciiTheme="minorHAnsi" w:hAnsiTheme="minorHAnsi"/>
                <w:szCs w:val="23"/>
              </w:rPr>
              <w:t xml:space="preserve"> převládající praxi (</w:t>
            </w:r>
            <w:r w:rsidR="001062CF">
              <w:rPr>
                <w:rFonts w:asciiTheme="minorHAnsi" w:hAnsiTheme="minorHAnsi"/>
                <w:szCs w:val="23"/>
              </w:rPr>
              <w:t>„</w:t>
            </w:r>
            <w:r w:rsidR="00C24178">
              <w:rPr>
                <w:rFonts w:asciiTheme="minorHAnsi" w:hAnsiTheme="minorHAnsi"/>
                <w:szCs w:val="23"/>
              </w:rPr>
              <w:t>PP</w:t>
            </w:r>
            <w:r w:rsidR="001062CF">
              <w:rPr>
                <w:rFonts w:asciiTheme="minorHAnsi" w:hAnsiTheme="minorHAnsi"/>
                <w:szCs w:val="23"/>
              </w:rPr>
              <w:t>“</w:t>
            </w:r>
            <w:r w:rsidR="00C24178">
              <w:rPr>
                <w:rFonts w:asciiTheme="minorHAnsi" w:hAnsiTheme="minorHAnsi"/>
                <w:szCs w:val="23"/>
              </w:rPr>
              <w:t>), tedy praxi</w:t>
            </w:r>
            <w:r w:rsidR="0050261B">
              <w:rPr>
                <w:rFonts w:asciiTheme="minorHAnsi" w:hAnsiTheme="minorHAnsi"/>
                <w:szCs w:val="23"/>
              </w:rPr>
              <w:t>, která je</w:t>
            </w:r>
            <w:r w:rsidR="00C24178">
              <w:rPr>
                <w:rFonts w:asciiTheme="minorHAnsi" w:hAnsiTheme="minorHAnsi"/>
                <w:szCs w:val="23"/>
              </w:rPr>
              <w:t xml:space="preserve"> nejrozšířenější mezi členy, </w:t>
            </w:r>
            <w:r w:rsidR="00557FE3" w:rsidRPr="0086005F">
              <w:rPr>
                <w:rFonts w:asciiTheme="minorHAnsi" w:hAnsiTheme="minorHAnsi"/>
                <w:szCs w:val="23"/>
              </w:rPr>
              <w:t>b)</w:t>
            </w:r>
            <w:r w:rsidR="001062CF">
              <w:rPr>
                <w:rFonts w:asciiTheme="minorHAnsi" w:hAnsiTheme="minorHAnsi"/>
                <w:szCs w:val="23"/>
              </w:rPr>
              <w:t xml:space="preserve"> neobvyklou praxi („NP“) </w:t>
            </w:r>
            <w:r w:rsidR="00466217">
              <w:rPr>
                <w:rFonts w:asciiTheme="minorHAnsi" w:hAnsiTheme="minorHAnsi"/>
                <w:szCs w:val="23"/>
              </w:rPr>
              <w:t>a</w:t>
            </w:r>
            <w:r w:rsidR="00466217" w:rsidRPr="0086005F">
              <w:rPr>
                <w:rFonts w:asciiTheme="minorHAnsi" w:hAnsiTheme="minorHAnsi"/>
                <w:szCs w:val="23"/>
              </w:rPr>
              <w:t xml:space="preserve"> </w:t>
            </w:r>
            <w:r w:rsidR="00557FE3" w:rsidRPr="0086005F">
              <w:rPr>
                <w:rFonts w:asciiTheme="minorHAnsi" w:hAnsiTheme="minorHAnsi"/>
                <w:szCs w:val="23"/>
              </w:rPr>
              <w:t xml:space="preserve">c) </w:t>
            </w:r>
            <w:r w:rsidR="001062CF">
              <w:rPr>
                <w:rFonts w:asciiTheme="minorHAnsi" w:hAnsiTheme="minorHAnsi"/>
                <w:szCs w:val="23"/>
              </w:rPr>
              <w:t>pokusili se určit dobrou praxi („DP“) z lidskoprávního hlediska</w:t>
            </w:r>
            <w:r w:rsidR="000617C6" w:rsidRPr="0086005F">
              <w:rPr>
                <w:rFonts w:asciiTheme="minorHAnsi" w:hAnsiTheme="minorHAnsi"/>
                <w:szCs w:val="23"/>
              </w:rPr>
              <w:t xml:space="preserve">. </w:t>
            </w:r>
            <w:r w:rsidR="00111FD4" w:rsidRPr="0086005F">
              <w:rPr>
                <w:rFonts w:asciiTheme="minorHAnsi" w:hAnsiTheme="minorHAnsi"/>
                <w:szCs w:val="23"/>
              </w:rPr>
              <w:t xml:space="preserve"> </w:t>
            </w:r>
          </w:p>
        </w:tc>
      </w:tr>
    </w:tbl>
    <w:p w14:paraId="5D44777B" w14:textId="77777777" w:rsidR="003F4417" w:rsidRPr="0086005F" w:rsidRDefault="003F4417" w:rsidP="009B5535">
      <w:pPr>
        <w:pStyle w:val="st"/>
        <w:jc w:val="both"/>
        <w:rPr>
          <w:rFonts w:asciiTheme="minorHAnsi" w:hAnsiTheme="minorHAnsi"/>
          <w:sz w:val="23"/>
          <w:szCs w:val="23"/>
          <w:lang w:val="cs-CZ"/>
        </w:rPr>
      </w:pPr>
    </w:p>
    <w:p w14:paraId="0554C366" w14:textId="2B563E3F" w:rsidR="00C657CE" w:rsidRDefault="00C657CE">
      <w:pPr>
        <w:rPr>
          <w:rStyle w:val="pokyny"/>
          <w:rFonts w:asciiTheme="minorHAnsi" w:hAnsiTheme="minorHAnsi"/>
          <w:b/>
          <w:color w:val="008576"/>
          <w:szCs w:val="23"/>
        </w:rPr>
      </w:pPr>
    </w:p>
    <w:p w14:paraId="742412D0" w14:textId="73C6F7F1" w:rsidR="007A4065" w:rsidRDefault="00F0752A" w:rsidP="00004580">
      <w:pPr>
        <w:pStyle w:val="Obsah1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rStyle w:val="pokyny"/>
          <w:rFonts w:asciiTheme="minorHAnsi" w:hAnsiTheme="minorHAnsi"/>
          <w:color w:val="008576"/>
          <w:szCs w:val="28"/>
        </w:rPr>
        <w:fldChar w:fldCharType="begin"/>
      </w:r>
      <w:r>
        <w:rPr>
          <w:rStyle w:val="pokyny"/>
          <w:rFonts w:asciiTheme="minorHAnsi" w:hAnsiTheme="minorHAnsi"/>
          <w:color w:val="008576"/>
          <w:szCs w:val="28"/>
        </w:rPr>
        <w:instrText xml:space="preserve"> TOC \o "4-4" \h \z \t "Heading 1;2;Heading 2;3;zákon (citace);4;Část;1" </w:instrText>
      </w:r>
      <w:r>
        <w:rPr>
          <w:rStyle w:val="pokyny"/>
          <w:rFonts w:asciiTheme="minorHAnsi" w:hAnsiTheme="minorHAnsi"/>
          <w:color w:val="008576"/>
          <w:szCs w:val="28"/>
        </w:rPr>
        <w:fldChar w:fldCharType="separate"/>
      </w:r>
      <w:hyperlink w:anchor="_Toc37228520" w:history="1">
        <w:r w:rsidR="007A4065" w:rsidRPr="00D842F0">
          <w:rPr>
            <w:rStyle w:val="Hypertextovodkaz"/>
            <w:noProof/>
          </w:rPr>
          <w:t>Obsah a záměr dotazníku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_Toc37228520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2</w:t>
        </w:r>
        <w:r w:rsidR="007A4065">
          <w:rPr>
            <w:noProof/>
            <w:webHidden/>
          </w:rPr>
          <w:fldChar w:fldCharType="end"/>
        </w:r>
      </w:hyperlink>
    </w:p>
    <w:p w14:paraId="26F29A45" w14:textId="5827B536" w:rsidR="007A4065" w:rsidRDefault="00C7475C" w:rsidP="00004580">
      <w:pPr>
        <w:pStyle w:val="Obsah1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21" w:history="1">
        <w:r w:rsidR="007A4065" w:rsidRPr="00D842F0">
          <w:rPr>
            <w:rStyle w:val="Hypertextovodkaz"/>
            <w:noProof/>
          </w:rPr>
          <w:t>Analýza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_Toc37228521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3</w:t>
        </w:r>
        <w:r w:rsidR="007A4065">
          <w:rPr>
            <w:noProof/>
            <w:webHidden/>
          </w:rPr>
          <w:fldChar w:fldCharType="end"/>
        </w:r>
      </w:hyperlink>
    </w:p>
    <w:p w14:paraId="44150CE0" w14:textId="20D51E1A" w:rsidR="007A4065" w:rsidRDefault="00C7475C" w:rsidP="00004580">
      <w:pPr>
        <w:pStyle w:val="Obsah2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22" w:history="1">
        <w:r w:rsidR="007A4065" w:rsidRPr="00D842F0">
          <w:rPr>
            <w:rStyle w:val="Hypertextovodkaz"/>
            <w:noProof/>
          </w:rPr>
          <w:t>1 Návštěvy zařízení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_Toc37228522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3</w:t>
        </w:r>
        <w:r w:rsidR="007A4065">
          <w:rPr>
            <w:noProof/>
            <w:webHidden/>
          </w:rPr>
          <w:fldChar w:fldCharType="end"/>
        </w:r>
      </w:hyperlink>
    </w:p>
    <w:p w14:paraId="769BD5F9" w14:textId="66E8D96A" w:rsidR="007A4065" w:rsidRDefault="00C7475C" w:rsidP="00004580">
      <w:pPr>
        <w:pStyle w:val="Obsah3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23" w:history="1">
        <w:r w:rsidR="007A4065" w:rsidRPr="00D842F0">
          <w:rPr>
            <w:rStyle w:val="Hypertextovodkaz"/>
            <w:noProof/>
          </w:rPr>
          <w:t>1.2 Přehled základních informací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_Toc37228523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3</w:t>
        </w:r>
        <w:r w:rsidR="007A4065">
          <w:rPr>
            <w:noProof/>
            <w:webHidden/>
          </w:rPr>
          <w:fldChar w:fldCharType="end"/>
        </w:r>
      </w:hyperlink>
    </w:p>
    <w:p w14:paraId="536CA12D" w14:textId="564E5FEC" w:rsidR="007A4065" w:rsidRDefault="00C7475C" w:rsidP="00004580">
      <w:pPr>
        <w:pStyle w:val="Obsah3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24" w:history="1">
        <w:r w:rsidR="007A4065" w:rsidRPr="00D842F0">
          <w:rPr>
            <w:rStyle w:val="Hypertextovodkaz"/>
            <w:noProof/>
          </w:rPr>
          <w:t>1.2. Převažující, neobvyklá a dobrá praxe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_Toc37228524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5</w:t>
        </w:r>
        <w:r w:rsidR="007A4065">
          <w:rPr>
            <w:noProof/>
            <w:webHidden/>
          </w:rPr>
          <w:fldChar w:fldCharType="end"/>
        </w:r>
      </w:hyperlink>
    </w:p>
    <w:p w14:paraId="09700E99" w14:textId="273CAB64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25" w:history="1">
        <w:r w:rsidR="007A4065" w:rsidRPr="00D842F0">
          <w:rPr>
            <w:rStyle w:val="Hypertextovodkaz"/>
            <w:noProof/>
          </w:rPr>
          <w:t>1.2.1 Právní základ návštěv zařízení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_Toc37228525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5</w:t>
        </w:r>
        <w:r w:rsidR="007A4065">
          <w:rPr>
            <w:noProof/>
            <w:webHidden/>
          </w:rPr>
          <w:fldChar w:fldCharType="end"/>
        </w:r>
      </w:hyperlink>
    </w:p>
    <w:p w14:paraId="2AECAF7E" w14:textId="41EF7A26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26" w:history="1">
        <w:r w:rsidR="007A4065" w:rsidRPr="00D842F0">
          <w:rPr>
            <w:rStyle w:val="Hypertextovodkaz"/>
            <w:noProof/>
          </w:rPr>
          <w:t>1.2.2 Zahajování návštěv zařízení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_Toc37228526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5</w:t>
        </w:r>
        <w:r w:rsidR="007A4065">
          <w:rPr>
            <w:noProof/>
            <w:webHidden/>
          </w:rPr>
          <w:fldChar w:fldCharType="end"/>
        </w:r>
      </w:hyperlink>
    </w:p>
    <w:p w14:paraId="5515392F" w14:textId="4A6EAB2C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27" w:history="1">
        <w:r w:rsidR="007A4065" w:rsidRPr="00D842F0">
          <w:rPr>
            <w:rStyle w:val="Hypertextovodkaz"/>
            <w:noProof/>
          </w:rPr>
          <w:t>1.2.3 Postup po návštěvě zařízení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_Toc37228527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6</w:t>
        </w:r>
        <w:r w:rsidR="007A4065">
          <w:rPr>
            <w:noProof/>
            <w:webHidden/>
          </w:rPr>
          <w:fldChar w:fldCharType="end"/>
        </w:r>
      </w:hyperlink>
    </w:p>
    <w:p w14:paraId="2A3F93B2" w14:textId="0EFD56A1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28" w:history="1">
        <w:r w:rsidR="007A4065" w:rsidRPr="00D842F0">
          <w:rPr>
            <w:rStyle w:val="Hypertextovodkaz"/>
            <w:noProof/>
          </w:rPr>
          <w:t>1.2.4 Odepření přístupu do zařízení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_Toc37228528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6</w:t>
        </w:r>
        <w:r w:rsidR="007A4065">
          <w:rPr>
            <w:noProof/>
            <w:webHidden/>
          </w:rPr>
          <w:fldChar w:fldCharType="end"/>
        </w:r>
      </w:hyperlink>
    </w:p>
    <w:p w14:paraId="6411E269" w14:textId="65E666ED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29" w:history="1">
        <w:r w:rsidR="007A4065" w:rsidRPr="00D842F0">
          <w:rPr>
            <w:rStyle w:val="Hypertextovodkaz"/>
            <w:noProof/>
          </w:rPr>
          <w:t>1.2.5 Dodatečné informace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_Toc37228529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7</w:t>
        </w:r>
        <w:r w:rsidR="007A4065">
          <w:rPr>
            <w:noProof/>
            <w:webHidden/>
          </w:rPr>
          <w:fldChar w:fldCharType="end"/>
        </w:r>
      </w:hyperlink>
    </w:p>
    <w:p w14:paraId="1D27D2AE" w14:textId="63119653" w:rsidR="007A4065" w:rsidRDefault="00C7475C" w:rsidP="00004580">
      <w:pPr>
        <w:pStyle w:val="Obsah2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0" w:history="1">
        <w:r w:rsidR="007A4065" w:rsidRPr="00D842F0">
          <w:rPr>
            <w:rStyle w:val="Hypertextovodkaz"/>
            <w:noProof/>
          </w:rPr>
          <w:t>2 Poradní orgán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_Toc37228530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7</w:t>
        </w:r>
        <w:r w:rsidR="007A4065">
          <w:rPr>
            <w:noProof/>
            <w:webHidden/>
          </w:rPr>
          <w:fldChar w:fldCharType="end"/>
        </w:r>
      </w:hyperlink>
    </w:p>
    <w:p w14:paraId="1BCA0C58" w14:textId="67A1D4F2" w:rsidR="007A4065" w:rsidRDefault="00C7475C" w:rsidP="00004580">
      <w:pPr>
        <w:pStyle w:val="Obsah3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1" w:history="1">
        <w:r w:rsidR="007A4065" w:rsidRPr="00D842F0">
          <w:rPr>
            <w:rStyle w:val="Hypertextovodkaz"/>
            <w:noProof/>
          </w:rPr>
          <w:t>2.1 Přehled základních informací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_Toc37228531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7</w:t>
        </w:r>
        <w:r w:rsidR="007A4065">
          <w:rPr>
            <w:noProof/>
            <w:webHidden/>
          </w:rPr>
          <w:fldChar w:fldCharType="end"/>
        </w:r>
      </w:hyperlink>
    </w:p>
    <w:p w14:paraId="3148491D" w14:textId="4C9D3B5C" w:rsidR="007A4065" w:rsidRDefault="00C7475C" w:rsidP="00004580">
      <w:pPr>
        <w:pStyle w:val="Obsah3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2" w:history="1">
        <w:r w:rsidR="007A4065" w:rsidRPr="00D842F0">
          <w:rPr>
            <w:rStyle w:val="Hypertextovodkaz"/>
            <w:bCs/>
            <w:noProof/>
          </w:rPr>
          <w:t>2.2</w:t>
        </w:r>
        <w:r w:rsidR="007A4065" w:rsidRPr="00D842F0">
          <w:rPr>
            <w:rStyle w:val="Hypertextovodkaz"/>
            <w:noProof/>
          </w:rPr>
          <w:t xml:space="preserve"> Převažující, neobvyklá a dobrá praxe </w:t>
        </w:r>
        <w:r w:rsidR="007A4065" w:rsidRPr="00D842F0">
          <w:rPr>
            <w:rStyle w:val="Hypertextovodkaz"/>
            <w:bCs/>
            <w:noProof/>
          </w:rPr>
          <w:t>(PP, NP, DP)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_Toc37228532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8</w:t>
        </w:r>
        <w:r w:rsidR="007A4065">
          <w:rPr>
            <w:noProof/>
            <w:webHidden/>
          </w:rPr>
          <w:fldChar w:fldCharType="end"/>
        </w:r>
      </w:hyperlink>
    </w:p>
    <w:p w14:paraId="3D299967" w14:textId="284ECDA5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3" w:history="1">
        <w:r w:rsidR="007A4065" w:rsidRPr="00D842F0">
          <w:rPr>
            <w:rStyle w:val="Hypertextovodkaz"/>
            <w:noProof/>
          </w:rPr>
          <w:t>2.2.1 Jmenování/zvolení člena poradního orgánu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_Toc37228533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9</w:t>
        </w:r>
        <w:r w:rsidR="007A4065">
          <w:rPr>
            <w:noProof/>
            <w:webHidden/>
          </w:rPr>
          <w:fldChar w:fldCharType="end"/>
        </w:r>
      </w:hyperlink>
    </w:p>
    <w:p w14:paraId="7FEEE346" w14:textId="4DFB72F2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4" w:history="1">
        <w:r w:rsidR="007A4065" w:rsidRPr="00D842F0">
          <w:rPr>
            <w:rStyle w:val="Hypertextovodkaz"/>
            <w:noProof/>
          </w:rPr>
          <w:t>2.2.2 Setkání PO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_Toc37228534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9</w:t>
        </w:r>
        <w:r w:rsidR="007A4065">
          <w:rPr>
            <w:noProof/>
            <w:webHidden/>
          </w:rPr>
          <w:fldChar w:fldCharType="end"/>
        </w:r>
      </w:hyperlink>
    </w:p>
    <w:p w14:paraId="0A91F2FD" w14:textId="3230856C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5" w:history="1">
        <w:r w:rsidR="007A4065" w:rsidRPr="00D842F0">
          <w:rPr>
            <w:rStyle w:val="Hypertextovodkaz"/>
            <w:noProof/>
          </w:rPr>
          <w:t>2.2.3 Rozhodování o agendě jednání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_Toc37228535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10</w:t>
        </w:r>
        <w:r w:rsidR="007A4065">
          <w:rPr>
            <w:noProof/>
            <w:webHidden/>
          </w:rPr>
          <w:fldChar w:fldCharType="end"/>
        </w:r>
      </w:hyperlink>
    </w:p>
    <w:p w14:paraId="1C237F72" w14:textId="3A5ACFA4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6" w:history="1">
        <w:r w:rsidR="007A4065" w:rsidRPr="00D842F0">
          <w:rPr>
            <w:rStyle w:val="Hypertextovodkaz"/>
            <w:noProof/>
          </w:rPr>
          <w:t>2.2.4 Funkce poradních orgánů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_Toc37228536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10</w:t>
        </w:r>
        <w:r w:rsidR="007A4065">
          <w:rPr>
            <w:noProof/>
            <w:webHidden/>
          </w:rPr>
          <w:fldChar w:fldCharType="end"/>
        </w:r>
      </w:hyperlink>
    </w:p>
    <w:p w14:paraId="18DD0059" w14:textId="546D2A3F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7" w:history="1">
        <w:r w:rsidR="007A4065" w:rsidRPr="00D842F0">
          <w:rPr>
            <w:rStyle w:val="Hypertextovodkaz"/>
            <w:noProof/>
          </w:rPr>
          <w:t>2.2.5 Práce poradního orgánu mimo pravidelná setkávání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_Toc37228537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10</w:t>
        </w:r>
        <w:r w:rsidR="007A4065">
          <w:rPr>
            <w:noProof/>
            <w:webHidden/>
          </w:rPr>
          <w:fldChar w:fldCharType="end"/>
        </w:r>
      </w:hyperlink>
    </w:p>
    <w:p w14:paraId="71631831" w14:textId="7B906F3C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8" w:history="1">
        <w:r w:rsidR="007A4065" w:rsidRPr="00D842F0">
          <w:rPr>
            <w:rStyle w:val="Hypertextovodkaz"/>
            <w:noProof/>
          </w:rPr>
          <w:t>2.2.6 Finanční kompenzace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_Toc37228538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11</w:t>
        </w:r>
        <w:r w:rsidR="007A4065">
          <w:rPr>
            <w:noProof/>
            <w:webHidden/>
          </w:rPr>
          <w:fldChar w:fldCharType="end"/>
        </w:r>
      </w:hyperlink>
    </w:p>
    <w:p w14:paraId="01A4030B" w14:textId="2D7FBA18" w:rsidR="007A4065" w:rsidRDefault="00C7475C" w:rsidP="00004580">
      <w:pPr>
        <w:pStyle w:val="Obsah4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228539" w:history="1">
        <w:r w:rsidR="007A4065" w:rsidRPr="00D842F0">
          <w:rPr>
            <w:rStyle w:val="Hypertextovodkaz"/>
            <w:noProof/>
          </w:rPr>
          <w:t>2.2.7 Výstupy</w:t>
        </w:r>
        <w:r w:rsidR="007A4065">
          <w:rPr>
            <w:noProof/>
            <w:webHidden/>
          </w:rPr>
          <w:tab/>
        </w:r>
        <w:r w:rsidR="007A4065">
          <w:rPr>
            <w:noProof/>
            <w:webHidden/>
          </w:rPr>
          <w:fldChar w:fldCharType="begin"/>
        </w:r>
        <w:r w:rsidR="007A4065">
          <w:rPr>
            <w:noProof/>
            <w:webHidden/>
          </w:rPr>
          <w:instrText xml:space="preserve"> PAGEREF _Toc37228539 \h </w:instrText>
        </w:r>
        <w:r w:rsidR="007A4065">
          <w:rPr>
            <w:noProof/>
            <w:webHidden/>
          </w:rPr>
        </w:r>
        <w:r w:rsidR="007A4065">
          <w:rPr>
            <w:noProof/>
            <w:webHidden/>
          </w:rPr>
          <w:fldChar w:fldCharType="separate"/>
        </w:r>
        <w:r w:rsidR="007A4065">
          <w:rPr>
            <w:noProof/>
            <w:webHidden/>
          </w:rPr>
          <w:t>11</w:t>
        </w:r>
        <w:r w:rsidR="007A4065">
          <w:rPr>
            <w:noProof/>
            <w:webHidden/>
          </w:rPr>
          <w:fldChar w:fldCharType="end"/>
        </w:r>
      </w:hyperlink>
    </w:p>
    <w:p w14:paraId="067CBB0D" w14:textId="7ABAA1ED" w:rsidR="002366C6" w:rsidRDefault="00F0752A" w:rsidP="00004580">
      <w:pPr>
        <w:pStyle w:val="st"/>
        <w:jc w:val="both"/>
        <w:rPr>
          <w:rStyle w:val="pokyny"/>
          <w:rFonts w:asciiTheme="minorHAnsi" w:hAnsiTheme="minorHAnsi"/>
          <w:b w:val="0"/>
          <w:color w:val="008576"/>
          <w:szCs w:val="28"/>
        </w:rPr>
      </w:pPr>
      <w:r>
        <w:rPr>
          <w:rStyle w:val="pokyny"/>
          <w:rFonts w:asciiTheme="minorHAnsi" w:hAnsiTheme="minorHAnsi"/>
          <w:color w:val="008576"/>
          <w:szCs w:val="28"/>
        </w:rPr>
        <w:fldChar w:fldCharType="end"/>
      </w:r>
      <w:r w:rsidR="00541C18">
        <w:rPr>
          <w:rStyle w:val="pokyny"/>
          <w:rFonts w:asciiTheme="minorHAnsi" w:hAnsiTheme="minorHAnsi"/>
          <w:color w:val="008576"/>
          <w:szCs w:val="28"/>
        </w:rPr>
        <w:br w:type="page"/>
      </w:r>
      <w:bookmarkStart w:id="2" w:name="_Toc37228520"/>
      <w:proofErr w:type="spellStart"/>
      <w:r w:rsidR="002366C6">
        <w:rPr>
          <w:rStyle w:val="pokyny"/>
          <w:rFonts w:asciiTheme="minorHAnsi" w:hAnsiTheme="minorHAnsi"/>
          <w:color w:val="008576"/>
          <w:szCs w:val="28"/>
        </w:rPr>
        <w:lastRenderedPageBreak/>
        <w:t>Obsah</w:t>
      </w:r>
      <w:proofErr w:type="spellEnd"/>
      <w:r w:rsidR="002366C6">
        <w:rPr>
          <w:rStyle w:val="pokyny"/>
          <w:rFonts w:asciiTheme="minorHAnsi" w:hAnsiTheme="minorHAnsi"/>
          <w:color w:val="008576"/>
          <w:szCs w:val="28"/>
        </w:rPr>
        <w:t xml:space="preserve"> a </w:t>
      </w:r>
      <w:proofErr w:type="spellStart"/>
      <w:r w:rsidR="002366C6">
        <w:rPr>
          <w:rStyle w:val="pokyny"/>
          <w:rFonts w:asciiTheme="minorHAnsi" w:hAnsiTheme="minorHAnsi"/>
          <w:color w:val="008576"/>
          <w:szCs w:val="28"/>
        </w:rPr>
        <w:t>záměr</w:t>
      </w:r>
      <w:proofErr w:type="spellEnd"/>
      <w:r w:rsidR="002366C6">
        <w:rPr>
          <w:rStyle w:val="pokyny"/>
          <w:rFonts w:asciiTheme="minorHAnsi" w:hAnsiTheme="minorHAnsi"/>
          <w:color w:val="008576"/>
          <w:szCs w:val="28"/>
        </w:rPr>
        <w:t xml:space="preserve"> </w:t>
      </w:r>
      <w:proofErr w:type="spellStart"/>
      <w:r w:rsidR="002366C6">
        <w:rPr>
          <w:rStyle w:val="pokyny"/>
          <w:rFonts w:asciiTheme="minorHAnsi" w:hAnsiTheme="minorHAnsi"/>
          <w:color w:val="008576"/>
          <w:szCs w:val="28"/>
        </w:rPr>
        <w:t>dotazníku</w:t>
      </w:r>
      <w:bookmarkEnd w:id="2"/>
      <w:proofErr w:type="spellEnd"/>
    </w:p>
    <w:p w14:paraId="7AC98BCA" w14:textId="6DEE0E23" w:rsidR="008D30CD" w:rsidRDefault="002366C6" w:rsidP="0036351A">
      <w:pPr>
        <w:pStyle w:val="Zkladntext"/>
        <w:rPr>
          <w:rStyle w:val="pokyny"/>
          <w:color w:val="auto"/>
        </w:rPr>
      </w:pPr>
      <w:r w:rsidRPr="0036351A">
        <w:rPr>
          <w:rStyle w:val="pokyny"/>
          <w:color w:val="auto"/>
        </w:rPr>
        <w:t>Kromě z</w:t>
      </w:r>
      <w:r w:rsidR="0036351A">
        <w:rPr>
          <w:rStyle w:val="pokyny"/>
          <w:color w:val="auto"/>
        </w:rPr>
        <w:t xml:space="preserve">ákladních dotazů ohledně počtu zaměstnanců </w:t>
      </w:r>
      <w:r w:rsidR="008D30CD">
        <w:rPr>
          <w:rStyle w:val="pokyny"/>
          <w:color w:val="auto"/>
        </w:rPr>
        <w:t xml:space="preserve">NMM, pozici v rámci institucionální struktury (tj. jestli je např. součástí instituce ombudsmana jako v ČR) </w:t>
      </w:r>
      <w:r w:rsidR="0036351A">
        <w:rPr>
          <w:rStyle w:val="pokyny"/>
          <w:color w:val="auto"/>
        </w:rPr>
        <w:t>a roku vzniku, otázky směřovaly do dvou oblastí. Konkrétně se jednalo o n</w:t>
      </w:r>
      <w:r w:rsidR="0036351A" w:rsidRPr="0036351A">
        <w:rPr>
          <w:rStyle w:val="pokyny"/>
          <w:color w:val="auto"/>
        </w:rPr>
        <w:t>ávštěvy</w:t>
      </w:r>
      <w:r w:rsidR="0036351A">
        <w:rPr>
          <w:rStyle w:val="pokyny"/>
          <w:color w:val="auto"/>
        </w:rPr>
        <w:t xml:space="preserve"> zařízení, tedy o dohled Úmluvy v terénu, a o prác</w:t>
      </w:r>
      <w:r w:rsidR="002C5F0A">
        <w:rPr>
          <w:rStyle w:val="pokyny"/>
          <w:color w:val="auto"/>
        </w:rPr>
        <w:t>i</w:t>
      </w:r>
      <w:r w:rsidR="0036351A">
        <w:rPr>
          <w:rStyle w:val="pokyny"/>
          <w:color w:val="auto"/>
        </w:rPr>
        <w:t xml:space="preserve"> poradního orgánu. Poradní orgán je </w:t>
      </w:r>
      <w:r w:rsidR="002C5F0A">
        <w:rPr>
          <w:rStyle w:val="pokyny"/>
          <w:color w:val="auto"/>
        </w:rPr>
        <w:t>těleso, které pomáhá NMM v různých úkonech</w:t>
      </w:r>
      <w:r w:rsidR="008D30CD">
        <w:rPr>
          <w:rStyle w:val="pokyny"/>
          <w:color w:val="auto"/>
        </w:rPr>
        <w:t>, např. zprostředkování praktických poznatků a aktuálních výzev, kterým čelí lidé s postižením.</w:t>
      </w:r>
      <w:r w:rsidR="00812878">
        <w:rPr>
          <w:rStyle w:val="pokyny"/>
          <w:color w:val="auto"/>
        </w:rPr>
        <w:t xml:space="preserve"> Je to jeden ze způsobů, jak naplňovat článek 33 odst. 3 Úmluvy, který vyžaduje aktivní zapojení lidí s postižením do procesu monitorování. </w:t>
      </w:r>
    </w:p>
    <w:p w14:paraId="4231732F" w14:textId="279FFDE9" w:rsidR="0034582B" w:rsidRDefault="008D30CD" w:rsidP="0036351A">
      <w:pPr>
        <w:pStyle w:val="Zkladntext"/>
        <w:rPr>
          <w:rStyle w:val="pokyny"/>
          <w:color w:val="auto"/>
        </w:rPr>
      </w:pPr>
      <w:r>
        <w:rPr>
          <w:rStyle w:val="pokyny"/>
          <w:color w:val="auto"/>
        </w:rPr>
        <w:t xml:space="preserve">Ohledně návštěv zařízení </w:t>
      </w:r>
      <w:r w:rsidR="00197D61">
        <w:rPr>
          <w:rStyle w:val="pokyny"/>
          <w:color w:val="auto"/>
        </w:rPr>
        <w:t xml:space="preserve">se </w:t>
      </w:r>
      <w:r w:rsidR="0034582B">
        <w:rPr>
          <w:rStyle w:val="pokyny"/>
          <w:color w:val="auto"/>
        </w:rPr>
        <w:t>veřejný ochránce práv zajímal</w:t>
      </w:r>
      <w:r w:rsidR="00197D61">
        <w:rPr>
          <w:rStyle w:val="pokyny"/>
          <w:color w:val="auto"/>
        </w:rPr>
        <w:t xml:space="preserve"> předně o to, jestli takové návštěvy ostatní NMM podnikají</w:t>
      </w:r>
      <w:r w:rsidR="00485DFF">
        <w:rPr>
          <w:rStyle w:val="pokyny"/>
          <w:color w:val="auto"/>
        </w:rPr>
        <w:t>, případně jestli je v </w:t>
      </w:r>
      <w:r w:rsidR="0034582B">
        <w:rPr>
          <w:rStyle w:val="pokyny"/>
          <w:color w:val="auto"/>
        </w:rPr>
        <w:t>daných</w:t>
      </w:r>
      <w:r w:rsidR="00485DFF">
        <w:rPr>
          <w:rStyle w:val="pokyny"/>
          <w:color w:val="auto"/>
        </w:rPr>
        <w:t xml:space="preserve"> zem</w:t>
      </w:r>
      <w:r w:rsidR="0034582B">
        <w:rPr>
          <w:rStyle w:val="pokyny"/>
          <w:color w:val="auto"/>
        </w:rPr>
        <w:t>ích</w:t>
      </w:r>
      <w:r w:rsidR="00485DFF">
        <w:rPr>
          <w:rStyle w:val="pokyny"/>
          <w:color w:val="auto"/>
        </w:rPr>
        <w:t xml:space="preserve"> nějaká jiná instituce, která takové návštěvy provádí.</w:t>
      </w:r>
      <w:r w:rsidR="00197D61">
        <w:rPr>
          <w:rStyle w:val="pokyny"/>
          <w:color w:val="auto"/>
        </w:rPr>
        <w:t xml:space="preserve"> Dále </w:t>
      </w:r>
      <w:r w:rsidR="00834FD0">
        <w:rPr>
          <w:rStyle w:val="pokyny"/>
          <w:color w:val="auto"/>
        </w:rPr>
        <w:t>ochránce</w:t>
      </w:r>
      <w:r w:rsidR="00197D61">
        <w:rPr>
          <w:rStyle w:val="pokyny"/>
          <w:color w:val="auto"/>
        </w:rPr>
        <w:t xml:space="preserve"> zajímalo, kolik zařízení zhruba </w:t>
      </w:r>
      <w:r w:rsidR="00485DFF">
        <w:rPr>
          <w:rStyle w:val="pokyny"/>
          <w:color w:val="auto"/>
        </w:rPr>
        <w:t>ročně jednotliv</w:t>
      </w:r>
      <w:r w:rsidR="00AB416C">
        <w:rPr>
          <w:rStyle w:val="pokyny"/>
          <w:color w:val="auto"/>
        </w:rPr>
        <w:t>é</w:t>
      </w:r>
      <w:r w:rsidR="00485DFF">
        <w:rPr>
          <w:rStyle w:val="pokyny"/>
          <w:color w:val="auto"/>
        </w:rPr>
        <w:t xml:space="preserve"> NMM </w:t>
      </w:r>
      <w:r w:rsidR="00197D61">
        <w:rPr>
          <w:rStyle w:val="pokyny"/>
          <w:color w:val="auto"/>
        </w:rPr>
        <w:t>navštíví a jak takové návštěvy probíhají</w:t>
      </w:r>
      <w:r w:rsidR="00485DFF">
        <w:rPr>
          <w:rStyle w:val="pokyny"/>
          <w:color w:val="auto"/>
        </w:rPr>
        <w:t xml:space="preserve">. Konkrétně, zda </w:t>
      </w:r>
      <w:r w:rsidR="0034582B">
        <w:rPr>
          <w:rStyle w:val="pokyny"/>
          <w:color w:val="auto"/>
        </w:rPr>
        <w:t xml:space="preserve">a kdy </w:t>
      </w:r>
      <w:r w:rsidR="00485DFF">
        <w:rPr>
          <w:rStyle w:val="pokyny"/>
          <w:color w:val="auto"/>
        </w:rPr>
        <w:t xml:space="preserve">jsou tyto návštěvy hlášeny předem, </w:t>
      </w:r>
      <w:r w:rsidR="00AB416C">
        <w:rPr>
          <w:rStyle w:val="pokyny"/>
          <w:color w:val="auto"/>
        </w:rPr>
        <w:t>v jakém zákoně jsou upraveny, zda si je volí NMM samy libovolně nebo na základě stížnosti zvenčí. Ptali jsme se také na rozsah pravomocí, které při návštěvě mají (</w:t>
      </w:r>
      <w:r w:rsidR="0034582B">
        <w:rPr>
          <w:rStyle w:val="pokyny"/>
          <w:color w:val="auto"/>
        </w:rPr>
        <w:t xml:space="preserve">zdali mohou </w:t>
      </w:r>
      <w:r w:rsidR="00AB416C">
        <w:rPr>
          <w:rStyle w:val="pokyny"/>
          <w:color w:val="auto"/>
        </w:rPr>
        <w:t>klást otázky komukoli, prohlížet</w:t>
      </w:r>
      <w:r w:rsidR="0034582B">
        <w:rPr>
          <w:rStyle w:val="pokyny"/>
          <w:color w:val="auto"/>
        </w:rPr>
        <w:t xml:space="preserve"> veškerou</w:t>
      </w:r>
      <w:r w:rsidR="00AB416C">
        <w:rPr>
          <w:rStyle w:val="pokyny"/>
          <w:color w:val="auto"/>
        </w:rPr>
        <w:t xml:space="preserve"> dokumentaci, včetně zdravotnické apod.). </w:t>
      </w:r>
      <w:r w:rsidR="0034582B">
        <w:rPr>
          <w:rStyle w:val="pokyny"/>
          <w:color w:val="auto"/>
        </w:rPr>
        <w:t>Poslední série dotazů v této části se věnovala ukládaným sankcím, jaké to přesně jsou, zda jsou vynutitelné a jak se postupuje v případě, že navštívené zařízení odepře přístup.</w:t>
      </w:r>
    </w:p>
    <w:p w14:paraId="7B1FF43C" w14:textId="6484007B" w:rsidR="002366C6" w:rsidRPr="0036351A" w:rsidRDefault="0034582B" w:rsidP="0036351A">
      <w:pPr>
        <w:pStyle w:val="Zkladntext"/>
        <w:rPr>
          <w:rStyle w:val="pokyny"/>
          <w:color w:val="auto"/>
        </w:rPr>
      </w:pPr>
      <w:r>
        <w:rPr>
          <w:rStyle w:val="pokyny"/>
          <w:color w:val="auto"/>
        </w:rPr>
        <w:t xml:space="preserve">V druhé části dotazníku </w:t>
      </w:r>
      <w:r w:rsidR="00834FD0">
        <w:rPr>
          <w:rStyle w:val="pokyny"/>
          <w:color w:val="auto"/>
        </w:rPr>
        <w:t>pak veřejný ochránce</w:t>
      </w:r>
      <w:r>
        <w:rPr>
          <w:rStyle w:val="pokyny"/>
          <w:color w:val="auto"/>
        </w:rPr>
        <w:t xml:space="preserve"> zkoumal</w:t>
      </w:r>
      <w:r w:rsidR="00812878">
        <w:rPr>
          <w:rStyle w:val="pokyny"/>
          <w:color w:val="auto"/>
        </w:rPr>
        <w:t xml:space="preserve">, jestli a jak </w:t>
      </w:r>
      <w:r w:rsidR="00966CBF">
        <w:rPr>
          <w:rStyle w:val="pokyny"/>
          <w:color w:val="auto"/>
        </w:rPr>
        <w:t>využívají</w:t>
      </w:r>
      <w:r w:rsidR="00812878">
        <w:rPr>
          <w:rStyle w:val="pokyny"/>
          <w:color w:val="auto"/>
        </w:rPr>
        <w:t xml:space="preserve"> </w:t>
      </w:r>
      <w:r w:rsidR="00966CBF">
        <w:rPr>
          <w:rStyle w:val="pokyny"/>
          <w:color w:val="auto"/>
        </w:rPr>
        <w:t>ostatní NMM poradní orgány</w:t>
      </w:r>
      <w:r w:rsidR="00834FD0">
        <w:rPr>
          <w:rStyle w:val="pokyny"/>
          <w:color w:val="auto"/>
        </w:rPr>
        <w:t xml:space="preserve">. Konkrétně se zajímal o přesné funkce ostatních poradních orgánů, o to, zda jsou ve skutečnosti plněny, jak velký je poradní orgán, jak se volí jeho členové a na jak dlouho. Také ho zajímalo, jestli jsou členové finančně kompenzováni. Dále se dotazoval na svolávání a nastolování agendy setkávání, jejich četnost a práci mimo tato zasedání. Část dotazů se věnovala i </w:t>
      </w:r>
      <w:r w:rsidR="0081423F">
        <w:rPr>
          <w:rStyle w:val="pokyny"/>
          <w:color w:val="auto"/>
        </w:rPr>
        <w:t xml:space="preserve">výstupům či výsledkům těchto zasedání – jejich formě a tomu, jestli jsou tyto výstupy závazné pro NMM a také, zdali jsou veřejně přístupné. </w:t>
      </w:r>
      <w:r w:rsidR="00834FD0">
        <w:rPr>
          <w:rStyle w:val="pokyny"/>
          <w:color w:val="auto"/>
        </w:rPr>
        <w:t xml:space="preserve"> </w:t>
      </w:r>
    </w:p>
    <w:p w14:paraId="3B87AF0B" w14:textId="77777777" w:rsidR="002366C6" w:rsidRDefault="002366C6" w:rsidP="00F47504">
      <w:pPr>
        <w:pStyle w:val="Zkladntext"/>
        <w:rPr>
          <w:rStyle w:val="pokyny"/>
          <w:rFonts w:asciiTheme="minorHAnsi" w:hAnsiTheme="minorHAnsi"/>
          <w:b/>
          <w:color w:val="008576"/>
          <w:sz w:val="28"/>
          <w:szCs w:val="28"/>
        </w:rPr>
      </w:pPr>
    </w:p>
    <w:p w14:paraId="1200822A" w14:textId="77777777" w:rsidR="002366C6" w:rsidRDefault="002366C6">
      <w:pPr>
        <w:rPr>
          <w:rStyle w:val="pokyny"/>
          <w:rFonts w:asciiTheme="minorHAnsi" w:hAnsiTheme="minorHAnsi"/>
          <w:b/>
          <w:color w:val="008576"/>
          <w:sz w:val="28"/>
          <w:szCs w:val="28"/>
        </w:rPr>
      </w:pPr>
      <w:r>
        <w:rPr>
          <w:rStyle w:val="pokyny"/>
          <w:rFonts w:asciiTheme="minorHAnsi" w:hAnsiTheme="minorHAnsi"/>
          <w:b/>
          <w:color w:val="008576"/>
          <w:sz w:val="28"/>
          <w:szCs w:val="28"/>
        </w:rPr>
        <w:br w:type="page"/>
      </w:r>
    </w:p>
    <w:p w14:paraId="5DDE6711" w14:textId="5F53195A" w:rsidR="00C657CE" w:rsidRPr="00C657CE" w:rsidRDefault="00C657CE" w:rsidP="00541C18">
      <w:pPr>
        <w:pStyle w:val="st"/>
        <w:rPr>
          <w:rStyle w:val="pokyny"/>
          <w:rFonts w:asciiTheme="minorHAnsi" w:hAnsiTheme="minorHAnsi"/>
          <w:b w:val="0"/>
          <w:color w:val="008576"/>
          <w:szCs w:val="28"/>
        </w:rPr>
      </w:pPr>
      <w:bookmarkStart w:id="3" w:name="_Toc37228521"/>
      <w:r w:rsidRPr="00C657CE">
        <w:rPr>
          <w:rStyle w:val="pokyny"/>
          <w:rFonts w:asciiTheme="minorHAnsi" w:hAnsiTheme="minorHAnsi"/>
          <w:color w:val="008576"/>
          <w:szCs w:val="28"/>
        </w:rPr>
        <w:lastRenderedPageBreak/>
        <w:t>Analýza</w:t>
      </w:r>
      <w:bookmarkEnd w:id="3"/>
      <w:r w:rsidRPr="00C657CE">
        <w:rPr>
          <w:rStyle w:val="pokyny"/>
          <w:rFonts w:asciiTheme="minorHAnsi" w:hAnsiTheme="minorHAnsi"/>
          <w:color w:val="008576"/>
          <w:szCs w:val="28"/>
        </w:rPr>
        <w:t xml:space="preserve"> </w:t>
      </w:r>
    </w:p>
    <w:p w14:paraId="19882BA0" w14:textId="06611A38" w:rsidR="00F47504" w:rsidRPr="0086005F" w:rsidRDefault="00394337" w:rsidP="00F47504">
      <w:pPr>
        <w:pStyle w:val="Zkladntext"/>
        <w:rPr>
          <w:rStyle w:val="pokyny"/>
          <w:rFonts w:asciiTheme="minorHAnsi" w:hAnsiTheme="minorHAnsi"/>
          <w:color w:val="auto"/>
          <w:szCs w:val="23"/>
        </w:rPr>
      </w:pPr>
      <w:r w:rsidRPr="00394337">
        <w:rPr>
          <w:rStyle w:val="pokyny"/>
          <w:rFonts w:asciiTheme="minorHAnsi" w:hAnsiTheme="minorHAnsi"/>
          <w:b/>
          <w:color w:val="008576"/>
          <w:szCs w:val="23"/>
        </w:rPr>
        <w:t>25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ENNHRI 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členů má mandát podle článku 33(2) Úmluvy. Z těchto potenciálních respondentů </w:t>
      </w:r>
      <w:r w:rsidR="00F47504" w:rsidRPr="0086005F">
        <w:rPr>
          <w:rStyle w:val="pokyny"/>
          <w:rFonts w:asciiTheme="minorHAnsi" w:hAnsiTheme="minorHAnsi"/>
          <w:b/>
          <w:color w:val="008576"/>
          <w:szCs w:val="23"/>
        </w:rPr>
        <w:t>18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skutečně odpovědělo, jedna odpověď byla nekompletní ohledně detailů práce poradního orgánu. Rádi bychom poděkovali všem, kteří se zapojili, obzvlášť těm, kdo vyjádřili ochotu pokračovat ve výměně know-how přes e-mail nebo Skype. </w:t>
      </w:r>
    </w:p>
    <w:p w14:paraId="17FE5BD0" w14:textId="77777777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</w:p>
    <w:p w14:paraId="1415075E" w14:textId="33BD1405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</w:p>
    <w:p w14:paraId="05C85B99" w14:textId="77B5E06D" w:rsidR="00F47504" w:rsidRPr="00730BF8" w:rsidRDefault="00730BF8" w:rsidP="00730BF8">
      <w:pPr>
        <w:pStyle w:val="Nadpis1"/>
        <w:rPr>
          <w:color w:val="000000" w:themeColor="text1"/>
        </w:rPr>
      </w:pPr>
      <w:bookmarkStart w:id="4" w:name="_Toc37228522"/>
      <w:r w:rsidRPr="0086005F">
        <w:rPr>
          <w:rFonts w:asciiTheme="minorHAnsi" w:hAnsiTheme="minorHAnsi"/>
          <w:noProof/>
          <w:szCs w:val="23"/>
        </w:rPr>
        <w:drawing>
          <wp:anchor distT="0" distB="0" distL="114300" distR="114300" simplePos="0" relativeHeight="251780096" behindDoc="1" locked="0" layoutInCell="1" allowOverlap="1" wp14:anchorId="09D7C3F3" wp14:editId="1280AA26">
            <wp:simplePos x="0" y="0"/>
            <wp:positionH relativeFrom="page">
              <wp:posOffset>2423160</wp:posOffset>
            </wp:positionH>
            <wp:positionV relativeFrom="paragraph">
              <wp:posOffset>161925</wp:posOffset>
            </wp:positionV>
            <wp:extent cx="390525" cy="390525"/>
            <wp:effectExtent l="0" t="0" r="9525" b="0"/>
            <wp:wrapTight wrapText="bothSides">
              <wp:wrapPolygon edited="0">
                <wp:start x="5268" y="3161"/>
                <wp:lineTo x="0" y="10537"/>
                <wp:lineTo x="0" y="12644"/>
                <wp:lineTo x="5268" y="17912"/>
                <wp:lineTo x="15805" y="17912"/>
                <wp:lineTo x="21073" y="12644"/>
                <wp:lineTo x="21073" y="10537"/>
                <wp:lineTo x="15805" y="3161"/>
                <wp:lineTo x="5268" y="3161"/>
              </wp:wrapPolygon>
            </wp:wrapTight>
            <wp:docPr id="94" name="Grafický objekt 92" descr="O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Ey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BF8">
        <w:rPr>
          <w:color w:val="000000" w:themeColor="text1"/>
        </w:rPr>
        <w:t xml:space="preserve">1 </w:t>
      </w:r>
      <w:r w:rsidR="000D6C8C" w:rsidRPr="00730BF8">
        <w:rPr>
          <w:color w:val="000000" w:themeColor="text1"/>
        </w:rPr>
        <w:t>Návštěvy zařízení</w:t>
      </w:r>
      <w:bookmarkEnd w:id="4"/>
      <w:r w:rsidR="000D6C8C" w:rsidRPr="00730BF8">
        <w:rPr>
          <w:color w:val="000000" w:themeColor="text1"/>
        </w:rPr>
        <w:t xml:space="preserve"> </w:t>
      </w:r>
    </w:p>
    <w:p w14:paraId="30C9EBD0" w14:textId="77777777" w:rsidR="00730BF8" w:rsidRDefault="00730BF8" w:rsidP="00730BF8">
      <w:pPr>
        <w:pStyle w:val="Nadpis2"/>
      </w:pPr>
    </w:p>
    <w:p w14:paraId="726EA3C4" w14:textId="1DF0A0AB" w:rsidR="00F47504" w:rsidRPr="00730BF8" w:rsidRDefault="00730BF8" w:rsidP="00730BF8">
      <w:pPr>
        <w:pStyle w:val="Nadpis2"/>
      </w:pPr>
      <w:bookmarkStart w:id="5" w:name="_Toc37228523"/>
      <w:r>
        <w:t xml:space="preserve">1.2 </w:t>
      </w:r>
      <w:r w:rsidR="00183263" w:rsidRPr="00730BF8">
        <w:t xml:space="preserve">Přehled </w:t>
      </w:r>
      <w:r>
        <w:t>základních informací</w:t>
      </w:r>
      <w:bookmarkEnd w:id="5"/>
      <w:r>
        <w:t xml:space="preserve"> </w:t>
      </w:r>
    </w:p>
    <w:p w14:paraId="722423C4" w14:textId="77777777" w:rsidR="00183263" w:rsidRPr="0086005F" w:rsidRDefault="00183263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</w:p>
    <w:p w14:paraId="198D9655" w14:textId="0C2430E8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  <w:r w:rsidRPr="0086005F">
        <w:rPr>
          <w:rStyle w:val="pokyny"/>
          <w:rFonts w:asciiTheme="minorHAnsi" w:hAnsiTheme="minorHAnsi"/>
          <w:b/>
          <w:color w:val="008576"/>
          <w:szCs w:val="23"/>
        </w:rPr>
        <w:t>9</w:t>
      </w:r>
      <w:r w:rsidRPr="0086005F">
        <w:rPr>
          <w:rStyle w:val="pokyny"/>
          <w:rFonts w:asciiTheme="minorHAnsi" w:hAnsiTheme="minorHAnsi"/>
          <w:b/>
          <w:color w:val="auto"/>
          <w:szCs w:val="23"/>
        </w:rPr>
        <w:t xml:space="preserve"> </w:t>
      </w:r>
      <w:r w:rsidR="00AA7FD6">
        <w:rPr>
          <w:rStyle w:val="pokyny"/>
          <w:rFonts w:asciiTheme="minorHAnsi" w:hAnsiTheme="minorHAnsi"/>
          <w:b/>
          <w:color w:val="auto"/>
          <w:szCs w:val="23"/>
        </w:rPr>
        <w:t>NMM</w:t>
      </w:r>
      <w:r w:rsidR="000D6C8C">
        <w:rPr>
          <w:rStyle w:val="pokyny"/>
          <w:rFonts w:asciiTheme="minorHAnsi" w:hAnsiTheme="minorHAnsi"/>
          <w:b/>
          <w:color w:val="auto"/>
          <w:szCs w:val="23"/>
        </w:rPr>
        <w:t xml:space="preserve"> odpovědělo, že </w:t>
      </w:r>
      <w:r w:rsidR="00AA7FD6">
        <w:rPr>
          <w:rStyle w:val="pokyny"/>
          <w:rFonts w:asciiTheme="minorHAnsi" w:hAnsiTheme="minorHAnsi"/>
          <w:b/>
          <w:color w:val="auto"/>
          <w:szCs w:val="23"/>
        </w:rPr>
        <w:t>nekonají návštěvy zařízení</w:t>
      </w:r>
      <w:r w:rsidRPr="0086005F">
        <w:rPr>
          <w:rStyle w:val="pokyny"/>
          <w:rFonts w:asciiTheme="minorHAnsi" w:hAnsiTheme="minorHAnsi"/>
          <w:b/>
          <w:color w:val="auto"/>
          <w:szCs w:val="23"/>
        </w:rPr>
        <w:t>.</w:t>
      </w:r>
    </w:p>
    <w:p w14:paraId="67CD05BB" w14:textId="77777777" w:rsidR="00F47504" w:rsidRPr="0086005F" w:rsidRDefault="00F47504" w:rsidP="00F47504">
      <w:pPr>
        <w:jc w:val="both"/>
        <w:rPr>
          <w:rStyle w:val="pokyny"/>
          <w:rFonts w:asciiTheme="minorHAnsi" w:hAnsiTheme="minorHAnsi"/>
          <w:bCs/>
          <w:color w:val="auto"/>
          <w:szCs w:val="23"/>
        </w:rPr>
      </w:pPr>
    </w:p>
    <w:p w14:paraId="246AEF36" w14:textId="6C2FFCCD" w:rsidR="00F47504" w:rsidRPr="00C53344" w:rsidRDefault="00AA7FD6" w:rsidP="00C53344">
      <w:pPr>
        <w:pStyle w:val="Odstavecseseznamem"/>
        <w:numPr>
          <w:ilvl w:val="0"/>
          <w:numId w:val="30"/>
        </w:numPr>
        <w:jc w:val="both"/>
        <w:rPr>
          <w:rStyle w:val="pokyny"/>
          <w:rFonts w:asciiTheme="minorHAnsi" w:hAnsiTheme="minorHAnsi"/>
          <w:bCs/>
          <w:color w:val="auto"/>
          <w:szCs w:val="23"/>
        </w:rPr>
      </w:pPr>
      <w:r>
        <w:rPr>
          <w:rStyle w:val="pokyny"/>
          <w:rFonts w:asciiTheme="minorHAnsi" w:hAnsiTheme="minorHAnsi"/>
          <w:bCs/>
          <w:color w:val="auto"/>
          <w:szCs w:val="23"/>
        </w:rPr>
        <w:t>Z těchto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  <w:r>
        <w:rPr>
          <w:rStyle w:val="pokyny"/>
          <w:rFonts w:asciiTheme="minorHAnsi" w:hAnsiTheme="minorHAnsi"/>
          <w:bCs/>
          <w:color w:val="auto"/>
          <w:szCs w:val="23"/>
        </w:rPr>
        <w:t>respondentů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  <w:r w:rsidR="00F47504" w:rsidRPr="0086005F">
        <w:rPr>
          <w:rStyle w:val="pokyny"/>
          <w:rFonts w:asciiTheme="minorHAnsi" w:hAnsiTheme="minorHAnsi"/>
          <w:b/>
          <w:color w:val="008576"/>
          <w:szCs w:val="23"/>
        </w:rPr>
        <w:t>8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  <w:r>
        <w:rPr>
          <w:rStyle w:val="pokyny"/>
          <w:rFonts w:asciiTheme="minorHAnsi" w:hAnsiTheme="minorHAnsi"/>
          <w:bCs/>
          <w:color w:val="auto"/>
          <w:szCs w:val="23"/>
        </w:rPr>
        <w:t>nemá mandát k monitorování míst, kde jsou lidé zbavení svobody</w:t>
      </w:r>
      <w:r w:rsidR="00C53344">
        <w:rPr>
          <w:rStyle w:val="pokyny"/>
          <w:rFonts w:asciiTheme="minorHAnsi" w:hAnsiTheme="minorHAnsi"/>
          <w:bCs/>
          <w:color w:val="auto"/>
          <w:szCs w:val="23"/>
        </w:rPr>
        <w:t>,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 podle Dodatkového protokolu k Úmluvě proti mučení („</w:t>
      </w:r>
      <w:r w:rsidR="00183263">
        <w:rPr>
          <w:rStyle w:val="pokyny"/>
          <w:rFonts w:asciiTheme="minorHAnsi" w:hAnsiTheme="minorHAnsi"/>
          <w:bCs/>
          <w:color w:val="auto"/>
          <w:szCs w:val="23"/>
        </w:rPr>
        <w:t>OPCAT</w:t>
      </w:r>
      <w:r>
        <w:rPr>
          <w:rStyle w:val="pokyny"/>
          <w:rFonts w:asciiTheme="minorHAnsi" w:hAnsiTheme="minorHAnsi"/>
          <w:bCs/>
          <w:color w:val="auto"/>
          <w:szCs w:val="23"/>
        </w:rPr>
        <w:t>“)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>.</w:t>
      </w:r>
      <w:r w:rsidR="00C53344"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  <w:r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Pouze Estonsko uvedlo, že má zároveň </w:t>
      </w:r>
      <w:r w:rsidR="00183263" w:rsidRPr="00C53344">
        <w:rPr>
          <w:rStyle w:val="pokyny"/>
          <w:rFonts w:asciiTheme="minorHAnsi" w:hAnsiTheme="minorHAnsi"/>
          <w:bCs/>
          <w:color w:val="auto"/>
          <w:szCs w:val="23"/>
        </w:rPr>
        <w:t>OPCAT</w:t>
      </w:r>
      <w:r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 mandát</w:t>
      </w:r>
      <w:r w:rsidR="003932A2" w:rsidRPr="00C53344">
        <w:rPr>
          <w:rStyle w:val="pokyny"/>
          <w:rFonts w:asciiTheme="minorHAnsi" w:hAnsiTheme="minorHAnsi"/>
          <w:bCs/>
          <w:color w:val="auto"/>
          <w:szCs w:val="23"/>
        </w:rPr>
        <w:t>, je tedy Národním preventivním mechanismem podle této úmluvy („NPM“)</w:t>
      </w:r>
      <w:r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. Tento NMM </w:t>
      </w:r>
      <w:r w:rsidR="00466217"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se </w:t>
      </w:r>
      <w:r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nicméně </w:t>
      </w:r>
      <w:r w:rsidR="00466217"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účastní </w:t>
      </w:r>
      <w:r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návštěv podle </w:t>
      </w:r>
      <w:r w:rsidR="00183263" w:rsidRPr="00C53344">
        <w:rPr>
          <w:rStyle w:val="pokyny"/>
          <w:rFonts w:asciiTheme="minorHAnsi" w:hAnsiTheme="minorHAnsi"/>
          <w:bCs/>
          <w:color w:val="auto"/>
          <w:szCs w:val="23"/>
        </w:rPr>
        <w:t>OPCAT</w:t>
      </w:r>
      <w:r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 v tom, že pomáhá při přípravě těchto návštěv zařízení a získává informace z návštěv</w:t>
      </w:r>
      <w:r w:rsidR="00466217"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 NPM</w:t>
      </w:r>
      <w:r w:rsidRPr="00C53344">
        <w:rPr>
          <w:rStyle w:val="pokyny"/>
          <w:rFonts w:asciiTheme="minorHAnsi" w:hAnsiTheme="minorHAnsi"/>
          <w:bCs/>
          <w:color w:val="auto"/>
          <w:szCs w:val="23"/>
        </w:rPr>
        <w:t xml:space="preserve">. </w:t>
      </w:r>
    </w:p>
    <w:p w14:paraId="3567BAA4" w14:textId="77777777" w:rsidR="00F47504" w:rsidRPr="0086005F" w:rsidRDefault="00F47504" w:rsidP="00F47504">
      <w:pPr>
        <w:pStyle w:val="Odstavecseseznamem"/>
        <w:ind w:left="1648"/>
        <w:jc w:val="both"/>
        <w:rPr>
          <w:rStyle w:val="pokyny"/>
          <w:rFonts w:asciiTheme="minorHAnsi" w:hAnsiTheme="minorHAnsi"/>
          <w:bCs/>
          <w:color w:val="auto"/>
          <w:szCs w:val="23"/>
        </w:rPr>
      </w:pPr>
    </w:p>
    <w:p w14:paraId="676FFF1E" w14:textId="12E7D77F" w:rsidR="00F47504" w:rsidRPr="0086005F" w:rsidRDefault="00F47504" w:rsidP="00E861AB">
      <w:pPr>
        <w:pStyle w:val="Odstavecseseznamem"/>
        <w:numPr>
          <w:ilvl w:val="0"/>
          <w:numId w:val="30"/>
        </w:numPr>
        <w:jc w:val="both"/>
        <w:rPr>
          <w:rStyle w:val="pokyny"/>
          <w:rFonts w:asciiTheme="minorHAnsi" w:hAnsiTheme="minorHAnsi"/>
          <w:bCs/>
          <w:color w:val="auto"/>
          <w:szCs w:val="23"/>
        </w:rPr>
      </w:pPr>
      <w:r w:rsidRPr="0086005F">
        <w:rPr>
          <w:rStyle w:val="pokyny"/>
          <w:rFonts w:asciiTheme="minorHAnsi" w:hAnsiTheme="minorHAnsi"/>
          <w:b/>
          <w:color w:val="008576"/>
          <w:szCs w:val="23"/>
        </w:rPr>
        <w:t>4</w:t>
      </w:r>
      <w:r w:rsidRPr="0086005F">
        <w:rPr>
          <w:rStyle w:val="pokyny"/>
          <w:rFonts w:asciiTheme="minorHAnsi" w:hAnsiTheme="minorHAnsi"/>
          <w:bCs/>
          <w:color w:val="008576"/>
          <w:szCs w:val="23"/>
        </w:rPr>
        <w:t xml:space="preserve"> </w:t>
      </w:r>
      <w:r w:rsidR="00AA7FD6">
        <w:rPr>
          <w:rStyle w:val="pokyny"/>
          <w:rFonts w:asciiTheme="minorHAnsi" w:hAnsiTheme="minorHAnsi"/>
          <w:bCs/>
          <w:color w:val="auto"/>
          <w:szCs w:val="23"/>
        </w:rPr>
        <w:t xml:space="preserve">respondenti uvedli další instituce ve „svých“ zemích, které navštěvují </w:t>
      </w:r>
      <w:r w:rsidR="00183263">
        <w:rPr>
          <w:rStyle w:val="pokyny"/>
          <w:rFonts w:asciiTheme="minorHAnsi" w:hAnsiTheme="minorHAnsi"/>
          <w:bCs/>
          <w:color w:val="auto"/>
          <w:szCs w:val="23"/>
        </w:rPr>
        <w:t>zařízení</w:t>
      </w:r>
      <w:r w:rsidR="00AA7FD6">
        <w:rPr>
          <w:rStyle w:val="pokyny"/>
          <w:rFonts w:asciiTheme="minorHAnsi" w:hAnsiTheme="minorHAnsi"/>
          <w:bCs/>
          <w:color w:val="auto"/>
          <w:szCs w:val="23"/>
        </w:rPr>
        <w:t xml:space="preserve">, včetně </w:t>
      </w:r>
      <w:r w:rsidR="00183263">
        <w:rPr>
          <w:rStyle w:val="pokyny"/>
          <w:rFonts w:asciiTheme="minorHAnsi" w:hAnsiTheme="minorHAnsi"/>
          <w:bCs/>
          <w:color w:val="auto"/>
          <w:szCs w:val="23"/>
        </w:rPr>
        <w:t>zařízení</w:t>
      </w:r>
      <w:r w:rsidR="00AA7FD6">
        <w:rPr>
          <w:rStyle w:val="pokyny"/>
          <w:rFonts w:asciiTheme="minorHAnsi" w:hAnsiTheme="minorHAnsi"/>
          <w:bCs/>
          <w:color w:val="auto"/>
          <w:szCs w:val="23"/>
        </w:rPr>
        <w:t>, kde žijí lidé s postižením</w:t>
      </w:r>
      <w:r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. </w:t>
      </w:r>
    </w:p>
    <w:p w14:paraId="4E9AFE0F" w14:textId="77777777" w:rsidR="00F47504" w:rsidRPr="0086005F" w:rsidRDefault="00F47504" w:rsidP="00F47504">
      <w:pPr>
        <w:pStyle w:val="Odstavecseseznamem"/>
        <w:rPr>
          <w:rStyle w:val="pokyny"/>
          <w:rFonts w:asciiTheme="minorHAnsi" w:hAnsiTheme="minorHAnsi"/>
          <w:bCs/>
          <w:color w:val="auto"/>
          <w:szCs w:val="23"/>
        </w:rPr>
      </w:pPr>
    </w:p>
    <w:p w14:paraId="2B116F53" w14:textId="0F3840CD" w:rsidR="00F47504" w:rsidRPr="0086005F" w:rsidRDefault="00AA7FD6" w:rsidP="00E861AB">
      <w:pPr>
        <w:pStyle w:val="Odstavecseseznamem"/>
        <w:numPr>
          <w:ilvl w:val="0"/>
          <w:numId w:val="30"/>
        </w:numPr>
        <w:jc w:val="both"/>
        <w:rPr>
          <w:rStyle w:val="pokyny"/>
          <w:rFonts w:asciiTheme="minorHAnsi" w:hAnsiTheme="minorHAnsi"/>
          <w:bCs/>
          <w:color w:val="auto"/>
          <w:szCs w:val="23"/>
        </w:rPr>
      </w:pPr>
      <w:r>
        <w:rPr>
          <w:rStyle w:val="pokyny"/>
          <w:rFonts w:asciiTheme="minorHAnsi" w:hAnsiTheme="minorHAnsi"/>
          <w:bCs/>
          <w:color w:val="auto"/>
          <w:szCs w:val="23"/>
        </w:rPr>
        <w:t>Belgický NMM zdůraznil, že taková instituce zcela chybí v Belgii, konkrétně </w:t>
      </w:r>
      <w:r w:rsidR="00BD7F5F">
        <w:rPr>
          <w:rStyle w:val="pokyny"/>
          <w:rFonts w:asciiTheme="minorHAnsi" w:hAnsiTheme="minorHAnsi"/>
          <w:bCs/>
          <w:color w:val="auto"/>
          <w:szCs w:val="23"/>
        </w:rPr>
        <w:t xml:space="preserve">v </w:t>
      </w:r>
      <w:r>
        <w:rPr>
          <w:rStyle w:val="pokyny"/>
          <w:rFonts w:asciiTheme="minorHAnsi" w:hAnsiTheme="minorHAnsi"/>
          <w:bCs/>
          <w:color w:val="auto"/>
          <w:szCs w:val="23"/>
        </w:rPr>
        <w:t>regionu Brusel.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</w:p>
    <w:p w14:paraId="56E88FE1" w14:textId="77777777" w:rsidR="00F47504" w:rsidRPr="0086005F" w:rsidRDefault="00F47504" w:rsidP="00F47504">
      <w:pPr>
        <w:pStyle w:val="Odstavecseseznamem"/>
        <w:rPr>
          <w:rStyle w:val="pokyny"/>
          <w:rFonts w:asciiTheme="minorHAnsi" w:hAnsiTheme="minorHAnsi"/>
          <w:bCs/>
          <w:color w:val="auto"/>
          <w:szCs w:val="23"/>
        </w:rPr>
      </w:pPr>
    </w:p>
    <w:p w14:paraId="32E48494" w14:textId="2D00A0FF" w:rsidR="00F47504" w:rsidRPr="0086005F" w:rsidRDefault="00AA7FD6" w:rsidP="00E861AB">
      <w:pPr>
        <w:pStyle w:val="Odstavecseseznamem"/>
        <w:numPr>
          <w:ilvl w:val="0"/>
          <w:numId w:val="30"/>
        </w:numPr>
        <w:jc w:val="both"/>
        <w:rPr>
          <w:rStyle w:val="pokyny"/>
          <w:rFonts w:asciiTheme="minorHAnsi" w:hAnsiTheme="minorHAnsi"/>
          <w:bCs/>
          <w:color w:val="auto"/>
          <w:szCs w:val="23"/>
        </w:rPr>
      </w:pPr>
      <w:r>
        <w:rPr>
          <w:rStyle w:val="pokyny"/>
          <w:rFonts w:asciiTheme="minorHAnsi" w:hAnsiTheme="minorHAnsi"/>
          <w:bCs/>
          <w:color w:val="auto"/>
          <w:szCs w:val="23"/>
        </w:rPr>
        <w:t xml:space="preserve">Průměrné číslo zaměstnanců u těchto NMM, které nepodnikají návštěvy zařízení, je méně než </w:t>
      </w:r>
      <w:r w:rsidR="00F47504" w:rsidRPr="0086005F">
        <w:rPr>
          <w:rStyle w:val="pokyny"/>
          <w:rFonts w:asciiTheme="minorHAnsi" w:hAnsiTheme="minorHAnsi"/>
          <w:b/>
          <w:color w:val="008576"/>
          <w:szCs w:val="23"/>
        </w:rPr>
        <w:t>5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(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čísla se pohybovala od 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1 </w:t>
      </w:r>
      <w:r>
        <w:rPr>
          <w:rStyle w:val="pokyny"/>
          <w:rFonts w:asciiTheme="minorHAnsi" w:hAnsiTheme="minorHAnsi"/>
          <w:bCs/>
          <w:color w:val="auto"/>
          <w:szCs w:val="23"/>
        </w:rPr>
        <w:t>do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9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 zaměstnanců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). </w:t>
      </w:r>
    </w:p>
    <w:p w14:paraId="03BEF371" w14:textId="77777777" w:rsidR="00F47504" w:rsidRPr="0086005F" w:rsidRDefault="00F47504" w:rsidP="00F47504">
      <w:pPr>
        <w:pStyle w:val="Odstavecseseznamem"/>
        <w:rPr>
          <w:rStyle w:val="pokyny"/>
          <w:rFonts w:asciiTheme="minorHAnsi" w:hAnsiTheme="minorHAnsi"/>
          <w:bCs/>
          <w:color w:val="auto"/>
          <w:szCs w:val="23"/>
        </w:rPr>
      </w:pPr>
    </w:p>
    <w:p w14:paraId="4F8DE914" w14:textId="77777777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  <w:r w:rsidRPr="0086005F">
        <w:rPr>
          <w:rStyle w:val="pokyny"/>
          <w:rFonts w:asciiTheme="minorHAnsi" w:hAnsiTheme="minorHAnsi"/>
          <w:b/>
          <w:color w:val="auto"/>
          <w:szCs w:val="23"/>
        </w:rPr>
        <w:t xml:space="preserve"> </w:t>
      </w:r>
    </w:p>
    <w:p w14:paraId="1233727E" w14:textId="451B23F3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  <w:r w:rsidRPr="0086005F">
        <w:rPr>
          <w:rStyle w:val="pokyny"/>
          <w:rFonts w:asciiTheme="minorHAnsi" w:hAnsiTheme="minorHAnsi"/>
          <w:b/>
          <w:color w:val="008576"/>
          <w:szCs w:val="23"/>
        </w:rPr>
        <w:t>9</w:t>
      </w:r>
      <w:r w:rsidRPr="0086005F">
        <w:rPr>
          <w:rStyle w:val="pokyny"/>
          <w:rFonts w:asciiTheme="minorHAnsi" w:hAnsiTheme="minorHAnsi"/>
          <w:b/>
          <w:color w:val="auto"/>
          <w:szCs w:val="23"/>
        </w:rPr>
        <w:t xml:space="preserve"> </w:t>
      </w:r>
      <w:r w:rsidR="00AA7FD6">
        <w:rPr>
          <w:rStyle w:val="pokyny"/>
          <w:rFonts w:asciiTheme="minorHAnsi" w:hAnsiTheme="minorHAnsi"/>
          <w:b/>
          <w:color w:val="auto"/>
          <w:szCs w:val="23"/>
        </w:rPr>
        <w:t>NMM odpovědělo pozitivně a jejich praxe zde byla analyzována</w:t>
      </w:r>
    </w:p>
    <w:p w14:paraId="5ABC1786" w14:textId="77777777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</w:p>
    <w:p w14:paraId="7CDF6204" w14:textId="080A2CDA" w:rsidR="00F47504" w:rsidRPr="0086005F" w:rsidRDefault="00302343" w:rsidP="00E861AB">
      <w:pPr>
        <w:pStyle w:val="Odstavecseseznamem"/>
        <w:numPr>
          <w:ilvl w:val="0"/>
          <w:numId w:val="31"/>
        </w:numPr>
        <w:jc w:val="both"/>
        <w:rPr>
          <w:rStyle w:val="pokyny"/>
          <w:rFonts w:asciiTheme="minorHAnsi" w:hAnsiTheme="minorHAnsi"/>
          <w:bCs/>
          <w:color w:val="auto"/>
          <w:szCs w:val="23"/>
        </w:rPr>
      </w:pPr>
      <w:r>
        <w:rPr>
          <w:rStyle w:val="pokyny"/>
          <w:rFonts w:asciiTheme="minorHAnsi" w:hAnsiTheme="minorHAnsi"/>
          <w:bCs/>
          <w:color w:val="auto"/>
          <w:szCs w:val="23"/>
        </w:rPr>
        <w:t>Celkem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  <w:r w:rsidR="00F47504" w:rsidRPr="0086005F">
        <w:rPr>
          <w:rStyle w:val="pokyny"/>
          <w:rFonts w:asciiTheme="minorHAnsi" w:hAnsiTheme="minorHAnsi"/>
          <w:b/>
          <w:color w:val="008576"/>
          <w:szCs w:val="23"/>
        </w:rPr>
        <w:t>7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NMM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 jsou zároveň </w:t>
      </w:r>
      <w:r w:rsidR="0050261B">
        <w:rPr>
          <w:rStyle w:val="pokyny"/>
          <w:rFonts w:asciiTheme="minorHAnsi" w:hAnsiTheme="minorHAnsi"/>
          <w:bCs/>
          <w:color w:val="auto"/>
          <w:szCs w:val="23"/>
        </w:rPr>
        <w:t>o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mbudsman a </w:t>
      </w:r>
      <w:r w:rsidR="003932A2">
        <w:rPr>
          <w:rStyle w:val="pokyny"/>
          <w:rFonts w:asciiTheme="minorHAnsi" w:hAnsiTheme="minorHAnsi"/>
          <w:bCs/>
          <w:color w:val="auto"/>
          <w:szCs w:val="23"/>
        </w:rPr>
        <w:t>NPM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>.</w:t>
      </w:r>
      <w:r w:rsidR="002959A9" w:rsidRPr="002959A9">
        <w:rPr>
          <w:rStyle w:val="Znakapoznpodarou"/>
          <w:bCs/>
          <w:szCs w:val="23"/>
        </w:rPr>
        <w:t xml:space="preserve"> </w:t>
      </w:r>
      <w:r w:rsidR="002959A9" w:rsidRPr="0086005F">
        <w:rPr>
          <w:rStyle w:val="Znakapoznpodarou"/>
          <w:bCs/>
          <w:szCs w:val="23"/>
        </w:rPr>
        <w:footnoteReference w:id="1"/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</w:p>
    <w:p w14:paraId="20C03AB3" w14:textId="4E30E702" w:rsidR="00F47504" w:rsidRPr="0086005F" w:rsidRDefault="00FE6A54" w:rsidP="00E861AB">
      <w:pPr>
        <w:pStyle w:val="Odstavecseseznamem"/>
        <w:numPr>
          <w:ilvl w:val="1"/>
          <w:numId w:val="31"/>
        </w:numPr>
        <w:jc w:val="both"/>
        <w:rPr>
          <w:rStyle w:val="pokyny"/>
          <w:rFonts w:asciiTheme="minorHAnsi" w:hAnsiTheme="minorHAnsi"/>
          <w:bCs/>
          <w:color w:val="auto"/>
          <w:szCs w:val="23"/>
        </w:rPr>
      </w:pPr>
      <w:r>
        <w:rPr>
          <w:rStyle w:val="pokyny"/>
          <w:rFonts w:asciiTheme="minorHAnsi" w:hAnsiTheme="minorHAnsi"/>
          <w:bCs/>
          <w:color w:val="auto"/>
          <w:szCs w:val="23"/>
        </w:rPr>
        <w:t xml:space="preserve">Výjimkou je Chorvatsko, kde 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Ombudsman 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pro lidi s postižením je </w:t>
      </w:r>
      <w:r w:rsidR="007C2E6D">
        <w:rPr>
          <w:rStyle w:val="pokyny"/>
          <w:rFonts w:asciiTheme="minorHAnsi" w:hAnsiTheme="minorHAnsi"/>
          <w:bCs/>
          <w:color w:val="auto"/>
          <w:szCs w:val="23"/>
        </w:rPr>
        <w:t>nezávislá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, specializovaná instituce, která koná návštěvy zařízení na základě </w:t>
      </w:r>
      <w:r w:rsidR="00994AA8">
        <w:rPr>
          <w:rStyle w:val="pokyny"/>
          <w:rFonts w:asciiTheme="minorHAnsi" w:hAnsiTheme="minorHAnsi"/>
          <w:bCs/>
          <w:color w:val="auto"/>
          <w:szCs w:val="23"/>
        </w:rPr>
        <w:t>zvláštního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  <w:r w:rsidR="00E212C4">
        <w:rPr>
          <w:rStyle w:val="pokyny"/>
          <w:rFonts w:asciiTheme="minorHAnsi" w:hAnsiTheme="minorHAnsi"/>
          <w:bCs/>
          <w:color w:val="auto"/>
          <w:szCs w:val="23"/>
        </w:rPr>
        <w:t>zákona</w:t>
      </w:r>
      <w:r w:rsidR="00994AA8">
        <w:rPr>
          <w:rStyle w:val="pokyny"/>
          <w:rFonts w:asciiTheme="minorHAnsi" w:hAnsiTheme="minorHAnsi"/>
          <w:bCs/>
          <w:color w:val="auto"/>
          <w:szCs w:val="23"/>
        </w:rPr>
        <w:t>, který zároveň neupravuje NPM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>.</w:t>
      </w:r>
    </w:p>
    <w:p w14:paraId="0998B9A0" w14:textId="2C3BA98C" w:rsidR="00F47504" w:rsidRPr="0086005F" w:rsidRDefault="007C2E6D" w:rsidP="00E861AB">
      <w:pPr>
        <w:pStyle w:val="Odstavecseseznamem"/>
        <w:numPr>
          <w:ilvl w:val="1"/>
          <w:numId w:val="31"/>
        </w:numPr>
        <w:jc w:val="both"/>
        <w:rPr>
          <w:rStyle w:val="pokyny"/>
          <w:rFonts w:asciiTheme="minorHAnsi" w:hAnsiTheme="minorHAnsi"/>
          <w:bCs/>
          <w:color w:val="auto"/>
          <w:szCs w:val="23"/>
        </w:rPr>
      </w:pPr>
      <w:r>
        <w:rPr>
          <w:rStyle w:val="pokyny"/>
          <w:rFonts w:asciiTheme="minorHAnsi" w:hAnsiTheme="minorHAnsi"/>
          <w:bCs/>
          <w:color w:val="auto"/>
          <w:szCs w:val="23"/>
        </w:rPr>
        <w:t xml:space="preserve">Výjimkou je také Bosna a Hercegovina, kde instituce ombudsmana monitoruje práva lidí </w:t>
      </w:r>
      <w:r w:rsidRPr="007C2E6D">
        <w:rPr>
          <w:rStyle w:val="pokyny"/>
          <w:rFonts w:asciiTheme="minorHAnsi" w:hAnsiTheme="minorHAnsi"/>
          <w:bCs/>
          <w:i/>
          <w:iCs/>
          <w:color w:val="auto"/>
          <w:szCs w:val="23"/>
        </w:rPr>
        <w:t>de facto</w:t>
      </w:r>
      <w:r>
        <w:rPr>
          <w:rStyle w:val="pokyny"/>
          <w:rFonts w:asciiTheme="minorHAnsi" w:hAnsiTheme="minorHAnsi"/>
          <w:bCs/>
          <w:color w:val="auto"/>
          <w:szCs w:val="23"/>
        </w:rPr>
        <w:t>, ačkoliv nemá podle práva mandát podle článku 33(2) Úmluvy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. </w:t>
      </w:r>
    </w:p>
    <w:p w14:paraId="4315E560" w14:textId="77777777" w:rsidR="00F47504" w:rsidRPr="0086005F" w:rsidRDefault="00F47504" w:rsidP="00F47504">
      <w:pPr>
        <w:pStyle w:val="Odstavecseseznamem"/>
        <w:ind w:left="1440"/>
        <w:jc w:val="both"/>
        <w:rPr>
          <w:rStyle w:val="pokyny"/>
          <w:rFonts w:asciiTheme="minorHAnsi" w:hAnsiTheme="minorHAnsi"/>
          <w:bCs/>
          <w:color w:val="auto"/>
          <w:szCs w:val="23"/>
        </w:rPr>
      </w:pPr>
      <w:r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 </w:t>
      </w:r>
    </w:p>
    <w:p w14:paraId="3A0D5AD5" w14:textId="33FAFC0D" w:rsidR="00F47504" w:rsidRPr="00062A8C" w:rsidRDefault="007C2E6D" w:rsidP="00E861AB">
      <w:pPr>
        <w:pStyle w:val="Odstavecseseznamem"/>
        <w:numPr>
          <w:ilvl w:val="0"/>
          <w:numId w:val="31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szCs w:val="23"/>
        </w:rPr>
        <w:lastRenderedPageBreak/>
        <w:t xml:space="preserve">Průměrné číslo zaměstnanců v této kategorii je více než </w:t>
      </w:r>
      <w:r w:rsidR="00F47504" w:rsidRPr="0086005F">
        <w:rPr>
          <w:rFonts w:asciiTheme="minorHAnsi" w:hAnsiTheme="minorHAnsi"/>
          <w:b/>
          <w:bCs/>
          <w:color w:val="008576"/>
          <w:szCs w:val="23"/>
        </w:rPr>
        <w:t>6</w:t>
      </w:r>
      <w:r w:rsidR="00F47504" w:rsidRPr="0086005F">
        <w:rPr>
          <w:rFonts w:asciiTheme="minorHAnsi" w:hAnsiTheme="minorHAnsi"/>
          <w:szCs w:val="23"/>
        </w:rPr>
        <w:t>.</w:t>
      </w:r>
    </w:p>
    <w:p w14:paraId="38DD6514" w14:textId="4F491E1A" w:rsidR="00F47504" w:rsidRPr="00B7429B" w:rsidRDefault="007C2E6D" w:rsidP="00B80FD0">
      <w:pPr>
        <w:pStyle w:val="Odstavecseseznamem"/>
        <w:numPr>
          <w:ilvl w:val="0"/>
          <w:numId w:val="31"/>
        </w:numPr>
        <w:jc w:val="both"/>
        <w:rPr>
          <w:rFonts w:asciiTheme="minorHAnsi" w:hAnsiTheme="minorHAnsi"/>
          <w:b/>
          <w:color w:val="008576"/>
          <w:szCs w:val="23"/>
        </w:rPr>
      </w:pPr>
      <w:r w:rsidRPr="00F21142">
        <w:rPr>
          <w:rFonts w:asciiTheme="minorHAnsi" w:hAnsiTheme="minorHAnsi"/>
          <w:szCs w:val="23"/>
        </w:rPr>
        <w:t>Průměrné číslo je</w:t>
      </w:r>
      <w:r w:rsidR="00B7429B">
        <w:rPr>
          <w:rFonts w:asciiTheme="minorHAnsi" w:hAnsiTheme="minorHAnsi"/>
          <w:szCs w:val="23"/>
        </w:rPr>
        <w:t xml:space="preserve"> téměř</w:t>
      </w:r>
      <w:r w:rsidRPr="00F21142">
        <w:rPr>
          <w:rFonts w:asciiTheme="minorHAnsi" w:hAnsiTheme="minorHAnsi"/>
          <w:szCs w:val="23"/>
        </w:rPr>
        <w:t xml:space="preserve"> </w:t>
      </w:r>
      <w:r w:rsidR="00B7429B">
        <w:rPr>
          <w:rFonts w:asciiTheme="minorHAnsi" w:hAnsiTheme="minorHAnsi"/>
          <w:b/>
          <w:bCs/>
          <w:color w:val="008576"/>
          <w:szCs w:val="23"/>
        </w:rPr>
        <w:t>20</w:t>
      </w:r>
      <w:r w:rsidR="00F47504" w:rsidRPr="00F21142">
        <w:rPr>
          <w:rFonts w:asciiTheme="minorHAnsi" w:hAnsiTheme="minorHAnsi"/>
          <w:color w:val="008576"/>
          <w:szCs w:val="23"/>
        </w:rPr>
        <w:t xml:space="preserve"> </w:t>
      </w:r>
      <w:r w:rsidRPr="00F21142">
        <w:rPr>
          <w:rFonts w:asciiTheme="minorHAnsi" w:hAnsiTheme="minorHAnsi"/>
          <w:szCs w:val="23"/>
        </w:rPr>
        <w:t>návštěv za rok</w:t>
      </w:r>
      <w:r w:rsidR="00337D42">
        <w:rPr>
          <w:rFonts w:asciiTheme="minorHAnsi" w:hAnsiTheme="minorHAnsi"/>
          <w:szCs w:val="23"/>
        </w:rPr>
        <w:t>.</w:t>
      </w:r>
    </w:p>
    <w:p w14:paraId="4314BBC3" w14:textId="4660AAB6" w:rsidR="00B7429B" w:rsidRDefault="00B7429B" w:rsidP="00B7429B">
      <w:pPr>
        <w:jc w:val="both"/>
        <w:rPr>
          <w:rFonts w:asciiTheme="minorHAnsi" w:hAnsiTheme="minorHAnsi"/>
          <w:b/>
          <w:color w:val="008576"/>
          <w:szCs w:val="23"/>
        </w:rPr>
      </w:pPr>
    </w:p>
    <w:p w14:paraId="3E368FA5" w14:textId="77777777" w:rsidR="00B7429B" w:rsidRDefault="00B7429B" w:rsidP="00B7429B">
      <w:pPr>
        <w:jc w:val="both"/>
      </w:pPr>
      <w:r>
        <w:t>Tabulka č. 1 a č. 2</w:t>
      </w:r>
    </w:p>
    <w:p w14:paraId="4B433FD9" w14:textId="77777777" w:rsidR="00B7429B" w:rsidRDefault="00B7429B" w:rsidP="00B7429B">
      <w:pPr>
        <w:jc w:val="both"/>
      </w:pPr>
    </w:p>
    <w:p w14:paraId="0581E854" w14:textId="1BBEEEBC" w:rsidR="00B7429B" w:rsidRPr="00B737F6" w:rsidRDefault="00B7429B" w:rsidP="00B7429B">
      <w:pPr>
        <w:jc w:val="both"/>
        <w:rPr>
          <w:i/>
          <w:iCs/>
        </w:rPr>
      </w:pPr>
      <w:r w:rsidRPr="00B737F6">
        <w:rPr>
          <w:i/>
          <w:iCs/>
        </w:rPr>
        <w:t>Tabulky ilustrují počty zaměstnanců NMM, kteří se věnují p</w:t>
      </w:r>
      <w:r w:rsidR="009069C9" w:rsidRPr="00B737F6">
        <w:rPr>
          <w:i/>
          <w:iCs/>
        </w:rPr>
        <w:t>r</w:t>
      </w:r>
      <w:r w:rsidRPr="00B737F6">
        <w:rPr>
          <w:i/>
          <w:iCs/>
        </w:rPr>
        <w:t>ávům lidí s postižením a počet monitorovacích návštěv za rok</w:t>
      </w:r>
    </w:p>
    <w:p w14:paraId="6AB25B98" w14:textId="77777777" w:rsidR="00B7429B" w:rsidRPr="00B7429B" w:rsidRDefault="00B7429B" w:rsidP="00B7429B">
      <w:pPr>
        <w:jc w:val="both"/>
      </w:pPr>
    </w:p>
    <w:tbl>
      <w:tblPr>
        <w:tblStyle w:val="Mkatabulky"/>
        <w:tblW w:w="8514" w:type="dxa"/>
        <w:tblInd w:w="-5" w:type="dxa"/>
        <w:tblLook w:val="04A0" w:firstRow="1" w:lastRow="0" w:firstColumn="1" w:lastColumn="0" w:noHBand="0" w:noVBand="1"/>
      </w:tblPr>
      <w:tblGrid>
        <w:gridCol w:w="1830"/>
        <w:gridCol w:w="1170"/>
        <w:gridCol w:w="1138"/>
        <w:gridCol w:w="1611"/>
        <w:gridCol w:w="1736"/>
        <w:gridCol w:w="1029"/>
      </w:tblGrid>
      <w:tr w:rsidR="00337D42" w14:paraId="52D9A432" w14:textId="77777777" w:rsidTr="00B7429B">
        <w:trPr>
          <w:trHeight w:val="558"/>
        </w:trPr>
        <w:tc>
          <w:tcPr>
            <w:tcW w:w="1830" w:type="dxa"/>
          </w:tcPr>
          <w:p w14:paraId="70E7DA96" w14:textId="77777777" w:rsid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</w:p>
        </w:tc>
        <w:tc>
          <w:tcPr>
            <w:tcW w:w="1170" w:type="dxa"/>
          </w:tcPr>
          <w:p w14:paraId="09B99399" w14:textId="6C394CE9" w:rsid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A</w:t>
            </w:r>
            <w:r>
              <w:rPr>
                <w:rStyle w:val="pokyny"/>
                <w:b/>
                <w:color w:val="008576"/>
              </w:rPr>
              <w:t>lbánie</w:t>
            </w:r>
          </w:p>
        </w:tc>
        <w:tc>
          <w:tcPr>
            <w:tcW w:w="1138" w:type="dxa"/>
          </w:tcPr>
          <w:p w14:paraId="2F6005A9" w14:textId="40A70412" w:rsid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Finsko</w:t>
            </w:r>
          </w:p>
        </w:tc>
        <w:tc>
          <w:tcPr>
            <w:tcW w:w="1611" w:type="dxa"/>
          </w:tcPr>
          <w:p w14:paraId="11C5FD43" w14:textId="62DA5732" w:rsid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Severní Makedonie</w:t>
            </w:r>
          </w:p>
        </w:tc>
        <w:tc>
          <w:tcPr>
            <w:tcW w:w="1736" w:type="dxa"/>
          </w:tcPr>
          <w:p w14:paraId="7391B726" w14:textId="0AAFF4E0" w:rsid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Kypr</w:t>
            </w:r>
          </w:p>
        </w:tc>
        <w:tc>
          <w:tcPr>
            <w:tcW w:w="1029" w:type="dxa"/>
          </w:tcPr>
          <w:p w14:paraId="382C1568" w14:textId="10FFBDDD" w:rsid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Gruzie</w:t>
            </w:r>
          </w:p>
        </w:tc>
      </w:tr>
      <w:tr w:rsidR="00337D42" w14:paraId="26980F30" w14:textId="77777777" w:rsidTr="00B7429B">
        <w:trPr>
          <w:trHeight w:val="558"/>
        </w:trPr>
        <w:tc>
          <w:tcPr>
            <w:tcW w:w="1830" w:type="dxa"/>
          </w:tcPr>
          <w:p w14:paraId="7EF6B556" w14:textId="6EA26368" w:rsid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Počet zaměstnanců</w:t>
            </w:r>
          </w:p>
        </w:tc>
        <w:tc>
          <w:tcPr>
            <w:tcW w:w="1170" w:type="dxa"/>
          </w:tcPr>
          <w:p w14:paraId="5997AD6F" w14:textId="4DA5F809" w:rsidR="00337D42" w:rsidRP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2</w:t>
            </w:r>
          </w:p>
        </w:tc>
        <w:tc>
          <w:tcPr>
            <w:tcW w:w="1138" w:type="dxa"/>
          </w:tcPr>
          <w:p w14:paraId="2AE56BA5" w14:textId="65570254" w:rsidR="00337D42" w:rsidRP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3</w:t>
            </w:r>
          </w:p>
        </w:tc>
        <w:tc>
          <w:tcPr>
            <w:tcW w:w="1611" w:type="dxa"/>
          </w:tcPr>
          <w:p w14:paraId="3E5F5722" w14:textId="0E79123E" w:rsidR="00337D42" w:rsidRP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3</w:t>
            </w:r>
          </w:p>
        </w:tc>
        <w:tc>
          <w:tcPr>
            <w:tcW w:w="1736" w:type="dxa"/>
          </w:tcPr>
          <w:p w14:paraId="6A9E840C" w14:textId="072E13AF" w:rsidR="00337D42" w:rsidRPr="00337D42" w:rsidRDefault="00B7429B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4</w:t>
            </w:r>
          </w:p>
        </w:tc>
        <w:tc>
          <w:tcPr>
            <w:tcW w:w="1029" w:type="dxa"/>
          </w:tcPr>
          <w:p w14:paraId="5E3CB240" w14:textId="22458B3C" w:rsidR="00337D42" w:rsidRP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5</w:t>
            </w:r>
          </w:p>
        </w:tc>
      </w:tr>
      <w:tr w:rsidR="00337D42" w14:paraId="0E3B1996" w14:textId="77777777" w:rsidTr="00B7429B">
        <w:trPr>
          <w:trHeight w:val="558"/>
        </w:trPr>
        <w:tc>
          <w:tcPr>
            <w:tcW w:w="1830" w:type="dxa"/>
          </w:tcPr>
          <w:p w14:paraId="328B78CF" w14:textId="2354A1D3" w:rsid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Počet návštěv</w:t>
            </w:r>
          </w:p>
        </w:tc>
        <w:tc>
          <w:tcPr>
            <w:tcW w:w="1170" w:type="dxa"/>
          </w:tcPr>
          <w:p w14:paraId="2BA664E8" w14:textId="73294736" w:rsidR="00337D42" w:rsidRP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9</w:t>
            </w:r>
          </w:p>
        </w:tc>
        <w:tc>
          <w:tcPr>
            <w:tcW w:w="1138" w:type="dxa"/>
          </w:tcPr>
          <w:p w14:paraId="2979EB9A" w14:textId="0A49229E" w:rsidR="00337D42" w:rsidRP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</w:t>
            </w:r>
            <w:r w:rsidRPr="00337D42">
              <w:rPr>
                <w:rStyle w:val="pokyny"/>
                <w:b/>
                <w:color w:val="auto"/>
              </w:rPr>
              <w:t>5</w:t>
            </w:r>
          </w:p>
        </w:tc>
        <w:tc>
          <w:tcPr>
            <w:tcW w:w="1611" w:type="dxa"/>
          </w:tcPr>
          <w:p w14:paraId="45504C2F" w14:textId="632E38A3" w:rsidR="00337D42" w:rsidRP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10</w:t>
            </w:r>
          </w:p>
        </w:tc>
        <w:tc>
          <w:tcPr>
            <w:tcW w:w="1736" w:type="dxa"/>
          </w:tcPr>
          <w:p w14:paraId="34878DBA" w14:textId="402B1050" w:rsidR="00337D42" w:rsidRPr="00337D42" w:rsidRDefault="00B7429B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10</w:t>
            </w:r>
          </w:p>
        </w:tc>
        <w:tc>
          <w:tcPr>
            <w:tcW w:w="1029" w:type="dxa"/>
          </w:tcPr>
          <w:p w14:paraId="4F54EC90" w14:textId="084A1AC3" w:rsidR="00337D42" w:rsidRPr="00337D42" w:rsidRDefault="00337D42" w:rsidP="00062A8C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3</w:t>
            </w:r>
          </w:p>
        </w:tc>
      </w:tr>
    </w:tbl>
    <w:p w14:paraId="03CC0219" w14:textId="77777777" w:rsidR="00062A8C" w:rsidRPr="00F21142" w:rsidRDefault="00062A8C" w:rsidP="00062A8C">
      <w:pPr>
        <w:pStyle w:val="Odstavecseseznamem"/>
        <w:jc w:val="both"/>
        <w:rPr>
          <w:rStyle w:val="pokyny"/>
          <w:rFonts w:asciiTheme="minorHAnsi" w:hAnsiTheme="minorHAnsi"/>
          <w:b/>
          <w:color w:val="008576"/>
          <w:szCs w:val="23"/>
        </w:rPr>
      </w:pPr>
    </w:p>
    <w:tbl>
      <w:tblPr>
        <w:tblStyle w:val="Mkatabulky"/>
        <w:tblW w:w="8540" w:type="dxa"/>
        <w:tblInd w:w="-5" w:type="dxa"/>
        <w:tblLook w:val="04A0" w:firstRow="1" w:lastRow="0" w:firstColumn="1" w:lastColumn="0" w:noHBand="0" w:noVBand="1"/>
      </w:tblPr>
      <w:tblGrid>
        <w:gridCol w:w="1915"/>
        <w:gridCol w:w="1824"/>
        <w:gridCol w:w="1681"/>
        <w:gridCol w:w="1454"/>
        <w:gridCol w:w="1666"/>
      </w:tblGrid>
      <w:tr w:rsidR="00B7429B" w14:paraId="4AFA4434" w14:textId="77777777" w:rsidTr="00B7429B">
        <w:trPr>
          <w:trHeight w:val="560"/>
        </w:trPr>
        <w:tc>
          <w:tcPr>
            <w:tcW w:w="1915" w:type="dxa"/>
          </w:tcPr>
          <w:p w14:paraId="62CC4D19" w14:textId="77777777" w:rsidR="00B7429B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</w:p>
        </w:tc>
        <w:tc>
          <w:tcPr>
            <w:tcW w:w="1824" w:type="dxa"/>
          </w:tcPr>
          <w:p w14:paraId="585BEF89" w14:textId="313997FA" w:rsidR="00B7429B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Bosna a Hercegovina</w:t>
            </w:r>
          </w:p>
        </w:tc>
        <w:tc>
          <w:tcPr>
            <w:tcW w:w="1681" w:type="dxa"/>
          </w:tcPr>
          <w:p w14:paraId="52B6AADF" w14:textId="48CB7294" w:rsidR="00B7429B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Chorvatsko</w:t>
            </w:r>
          </w:p>
        </w:tc>
        <w:tc>
          <w:tcPr>
            <w:tcW w:w="1454" w:type="dxa"/>
          </w:tcPr>
          <w:p w14:paraId="44C61157" w14:textId="37D8CCD0" w:rsidR="00B7429B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Česká republika</w:t>
            </w:r>
          </w:p>
        </w:tc>
        <w:tc>
          <w:tcPr>
            <w:tcW w:w="1666" w:type="dxa"/>
          </w:tcPr>
          <w:p w14:paraId="7D9418C2" w14:textId="27B6163F" w:rsidR="00B7429B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Rakousko</w:t>
            </w:r>
          </w:p>
        </w:tc>
      </w:tr>
      <w:tr w:rsidR="00B7429B" w14:paraId="508C6BD0" w14:textId="77777777" w:rsidTr="00B7429B">
        <w:trPr>
          <w:trHeight w:val="560"/>
        </w:trPr>
        <w:tc>
          <w:tcPr>
            <w:tcW w:w="1915" w:type="dxa"/>
          </w:tcPr>
          <w:p w14:paraId="7E17659D" w14:textId="77777777" w:rsidR="00B7429B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Počet zaměstnanců</w:t>
            </w:r>
          </w:p>
        </w:tc>
        <w:tc>
          <w:tcPr>
            <w:tcW w:w="1824" w:type="dxa"/>
          </w:tcPr>
          <w:p w14:paraId="7D4BBF52" w14:textId="38AD73CE" w:rsidR="00B7429B" w:rsidRPr="00337D42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5</w:t>
            </w:r>
          </w:p>
        </w:tc>
        <w:tc>
          <w:tcPr>
            <w:tcW w:w="1681" w:type="dxa"/>
          </w:tcPr>
          <w:p w14:paraId="62A2395C" w14:textId="10D9EF7D" w:rsidR="00B7429B" w:rsidRPr="00337D42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9</w:t>
            </w:r>
          </w:p>
        </w:tc>
        <w:tc>
          <w:tcPr>
            <w:tcW w:w="1454" w:type="dxa"/>
          </w:tcPr>
          <w:p w14:paraId="047F6C0C" w14:textId="2364BCC8" w:rsidR="00B7429B" w:rsidRPr="00337D42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10</w:t>
            </w:r>
          </w:p>
        </w:tc>
        <w:tc>
          <w:tcPr>
            <w:tcW w:w="1666" w:type="dxa"/>
          </w:tcPr>
          <w:p w14:paraId="2760B1DF" w14:textId="14F2219B" w:rsidR="00B7429B" w:rsidRPr="00337D42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15</w:t>
            </w:r>
          </w:p>
        </w:tc>
      </w:tr>
      <w:tr w:rsidR="00B7429B" w14:paraId="78FF39CA" w14:textId="77777777" w:rsidTr="00B7429B">
        <w:trPr>
          <w:trHeight w:val="560"/>
        </w:trPr>
        <w:tc>
          <w:tcPr>
            <w:tcW w:w="1915" w:type="dxa"/>
          </w:tcPr>
          <w:p w14:paraId="3610DE55" w14:textId="77777777" w:rsidR="00B7429B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Počet návštěv</w:t>
            </w:r>
          </w:p>
        </w:tc>
        <w:tc>
          <w:tcPr>
            <w:tcW w:w="1824" w:type="dxa"/>
          </w:tcPr>
          <w:p w14:paraId="00F0E6D2" w14:textId="71407DE0" w:rsidR="00B7429B" w:rsidRPr="00337D42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 w:rsidRPr="00337D42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5</w:t>
            </w:r>
          </w:p>
        </w:tc>
        <w:tc>
          <w:tcPr>
            <w:tcW w:w="1681" w:type="dxa"/>
          </w:tcPr>
          <w:p w14:paraId="402E3F91" w14:textId="6F9B0908" w:rsidR="00B7429B" w:rsidRPr="00337D42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30</w:t>
            </w:r>
          </w:p>
        </w:tc>
        <w:tc>
          <w:tcPr>
            <w:tcW w:w="1454" w:type="dxa"/>
          </w:tcPr>
          <w:p w14:paraId="49496B9A" w14:textId="2B1D9E4C" w:rsidR="00B7429B" w:rsidRPr="00337D42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9</w:t>
            </w:r>
          </w:p>
        </w:tc>
        <w:tc>
          <w:tcPr>
            <w:tcW w:w="1666" w:type="dxa"/>
          </w:tcPr>
          <w:p w14:paraId="20B1C931" w14:textId="71C2AED7" w:rsidR="00B7429B" w:rsidRPr="00337D42" w:rsidRDefault="00B7429B" w:rsidP="00337D42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85</w:t>
            </w:r>
          </w:p>
        </w:tc>
      </w:tr>
    </w:tbl>
    <w:p w14:paraId="207B811E" w14:textId="58DE1054" w:rsidR="00F47504" w:rsidRPr="00730BF8" w:rsidRDefault="009E2089" w:rsidP="00730BF8">
      <w:pPr>
        <w:pStyle w:val="Nadpis2"/>
        <w:rPr>
          <w:rStyle w:val="pokyny"/>
          <w:color w:val="008576"/>
        </w:rPr>
      </w:pPr>
      <w:r w:rsidRPr="00730BF8">
        <w:rPr>
          <w:rStyle w:val="pokyny"/>
          <w:color w:val="008576"/>
        </w:rPr>
        <w:br w:type="page"/>
      </w:r>
      <w:bookmarkStart w:id="6" w:name="_Toc37228524"/>
      <w:r w:rsidR="002366C6" w:rsidRPr="00730BF8">
        <w:rPr>
          <w:rStyle w:val="pokyny"/>
          <w:color w:val="008576"/>
        </w:rPr>
        <w:lastRenderedPageBreak/>
        <w:t>1</w:t>
      </w:r>
      <w:r w:rsidR="00183263" w:rsidRPr="00730BF8">
        <w:rPr>
          <w:rStyle w:val="pokyny"/>
          <w:color w:val="008576"/>
        </w:rPr>
        <w:t xml:space="preserve">.2. </w:t>
      </w:r>
      <w:r w:rsidR="00F47504" w:rsidRPr="00730BF8">
        <w:rPr>
          <w:rStyle w:val="pokyny"/>
          <w:color w:val="008576"/>
        </w:rPr>
        <w:t>P</w:t>
      </w:r>
      <w:r w:rsidR="00F637D7" w:rsidRPr="00730BF8">
        <w:rPr>
          <w:rStyle w:val="pokyny"/>
          <w:color w:val="008576"/>
        </w:rPr>
        <w:t>řevažující, neobvyklá a dobrá praxe</w:t>
      </w:r>
      <w:bookmarkEnd w:id="6"/>
      <w:r w:rsidR="00F47504" w:rsidRPr="00730BF8">
        <w:rPr>
          <w:rStyle w:val="pokyny"/>
          <w:color w:val="008576"/>
        </w:rPr>
        <w:t xml:space="preserve">  </w:t>
      </w:r>
    </w:p>
    <w:p w14:paraId="6BED4831" w14:textId="6F4531F4" w:rsidR="00F47504" w:rsidRPr="0086005F" w:rsidRDefault="00DB11CC" w:rsidP="00692D19">
      <w:pPr>
        <w:pStyle w:val="Zkladntext"/>
        <w:rPr>
          <w:rFonts w:asciiTheme="minorHAnsi" w:hAnsiTheme="minorHAnsi"/>
          <w:i/>
          <w:iCs/>
          <w:szCs w:val="23"/>
        </w:rPr>
      </w:pPr>
      <w:r>
        <w:rPr>
          <w:rFonts w:asciiTheme="minorHAnsi" w:hAnsiTheme="minorHAnsi"/>
          <w:i/>
          <w:iCs/>
          <w:szCs w:val="23"/>
        </w:rPr>
        <w:t xml:space="preserve">Převažující praxe je praxe užívána většinou NMM </w:t>
      </w:r>
      <w:r w:rsidR="00F47504" w:rsidRPr="0086005F">
        <w:rPr>
          <w:rFonts w:asciiTheme="minorHAnsi" w:hAnsiTheme="minorHAnsi"/>
          <w:i/>
          <w:iCs/>
          <w:szCs w:val="23"/>
        </w:rPr>
        <w:t xml:space="preserve">(“PP”), </w:t>
      </w:r>
      <w:r>
        <w:rPr>
          <w:rFonts w:asciiTheme="minorHAnsi" w:hAnsiTheme="minorHAnsi"/>
          <w:i/>
          <w:iCs/>
          <w:szCs w:val="23"/>
        </w:rPr>
        <w:t>neobvyklá praxe („NP“) je praxe, která byla zmíněna pouze jedním nebo několika NMM. Dobrá praxe je z hlediska ochrany lidských práv ta praxe, u které je rozumný předpoklad, že poskytuje největší ochran právům lidí s postižením</w:t>
      </w:r>
      <w:r w:rsidR="00F47504" w:rsidRPr="0086005F">
        <w:rPr>
          <w:rFonts w:asciiTheme="minorHAnsi" w:hAnsiTheme="minorHAnsi"/>
          <w:i/>
          <w:iCs/>
          <w:szCs w:val="23"/>
        </w:rPr>
        <w:t>.</w:t>
      </w:r>
    </w:p>
    <w:p w14:paraId="08F76DCD" w14:textId="77777777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b/>
          <w:bCs/>
          <w:i/>
          <w:iCs/>
          <w:szCs w:val="23"/>
        </w:rPr>
      </w:pPr>
    </w:p>
    <w:p w14:paraId="173BF777" w14:textId="52131622" w:rsidR="00F47504" w:rsidRPr="00541C18" w:rsidRDefault="005524ED" w:rsidP="00541C18">
      <w:pPr>
        <w:pStyle w:val="zkoncitace"/>
      </w:pPr>
      <w:bookmarkStart w:id="7" w:name="_Toc37228525"/>
      <w:r w:rsidRPr="00541C18">
        <w:t>1</w:t>
      </w:r>
      <w:r w:rsidR="002366C6" w:rsidRPr="00541C18">
        <w:t>.2.</w:t>
      </w:r>
      <w:r w:rsidR="00541C18">
        <w:t>1</w:t>
      </w:r>
      <w:r w:rsidR="002366C6" w:rsidRPr="00541C18">
        <w:t xml:space="preserve"> </w:t>
      </w:r>
      <w:r w:rsidR="00C17F03" w:rsidRPr="00541C18">
        <w:t>Právní základ</w:t>
      </w:r>
      <w:r w:rsidR="002959A9" w:rsidRPr="00541C18">
        <w:t xml:space="preserve"> návštěv zařízení</w:t>
      </w:r>
      <w:bookmarkEnd w:id="7"/>
      <w:r w:rsidR="002959A9" w:rsidRPr="00541C18">
        <w:t xml:space="preserve"> </w:t>
      </w:r>
    </w:p>
    <w:p w14:paraId="7291473A" w14:textId="12DC7072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color w:val="000000" w:themeColor="text1"/>
          <w:szCs w:val="23"/>
        </w:rPr>
        <w:t>PP</w:t>
      </w:r>
      <w:r w:rsidRPr="0086005F">
        <w:rPr>
          <w:rFonts w:asciiTheme="minorHAnsi" w:hAnsiTheme="minorHAnsi"/>
          <w:color w:val="000000" w:themeColor="text1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="00BC1B8A">
        <w:rPr>
          <w:rFonts w:asciiTheme="minorHAnsi" w:hAnsiTheme="minorHAnsi"/>
          <w:szCs w:val="23"/>
        </w:rPr>
        <w:t xml:space="preserve">S ohledem na právní základ, většina NMM uvedla, že se jedná o </w:t>
      </w:r>
      <w:r w:rsidR="000D451D">
        <w:rPr>
          <w:rFonts w:asciiTheme="minorHAnsi" w:hAnsiTheme="minorHAnsi"/>
          <w:szCs w:val="23"/>
        </w:rPr>
        <w:t>vnitrostátní úpravu působnosti</w:t>
      </w:r>
      <w:r w:rsidR="00BC1B8A">
        <w:rPr>
          <w:rFonts w:asciiTheme="minorHAnsi" w:hAnsiTheme="minorHAnsi"/>
          <w:szCs w:val="23"/>
        </w:rPr>
        <w:t xml:space="preserve"> zastřešující instituc</w:t>
      </w:r>
      <w:r w:rsidR="000D451D">
        <w:rPr>
          <w:rFonts w:asciiTheme="minorHAnsi" w:hAnsiTheme="minorHAnsi"/>
          <w:szCs w:val="23"/>
        </w:rPr>
        <w:t>e</w:t>
      </w:r>
      <w:r w:rsidR="00BC1B8A">
        <w:rPr>
          <w:rFonts w:asciiTheme="minorHAnsi" w:hAnsiTheme="minorHAnsi"/>
          <w:szCs w:val="23"/>
        </w:rPr>
        <w:t xml:space="preserve"> (ombudsman, ochránce práv, obhájce lidu</w:t>
      </w:r>
      <w:r w:rsidRPr="0086005F">
        <w:rPr>
          <w:rFonts w:asciiTheme="minorHAnsi" w:hAnsiTheme="minorHAnsi"/>
          <w:szCs w:val="23"/>
        </w:rPr>
        <w:t xml:space="preserve">). </w:t>
      </w:r>
    </w:p>
    <w:p w14:paraId="4A666259" w14:textId="15B1D78A" w:rsidR="00F47504" w:rsidRPr="0086005F" w:rsidRDefault="00BC1B8A" w:rsidP="00F47504">
      <w:pPr>
        <w:pStyle w:val="Zkladntext"/>
        <w:ind w:left="568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Někdy bylo z</w:t>
      </w:r>
      <w:r w:rsidR="002959A9">
        <w:rPr>
          <w:rFonts w:asciiTheme="minorHAnsi" w:hAnsiTheme="minorHAnsi"/>
          <w:szCs w:val="23"/>
        </w:rPr>
        <w:t>e znění</w:t>
      </w:r>
      <w:r>
        <w:rPr>
          <w:rFonts w:asciiTheme="minorHAnsi" w:hAnsiTheme="minorHAnsi"/>
          <w:szCs w:val="23"/>
        </w:rPr>
        <w:t> daného zákona</w:t>
      </w:r>
      <w:r w:rsidR="00731BDE">
        <w:rPr>
          <w:rFonts w:asciiTheme="minorHAnsi" w:hAnsiTheme="minorHAnsi"/>
          <w:szCs w:val="23"/>
        </w:rPr>
        <w:t xml:space="preserve"> zřejmé</w:t>
      </w:r>
      <w:r>
        <w:rPr>
          <w:rFonts w:asciiTheme="minorHAnsi" w:hAnsiTheme="minorHAnsi"/>
          <w:szCs w:val="23"/>
        </w:rPr>
        <w:t xml:space="preserve">, že </w:t>
      </w:r>
      <w:r w:rsidR="00731BDE">
        <w:rPr>
          <w:rFonts w:asciiTheme="minorHAnsi" w:hAnsiTheme="minorHAnsi"/>
          <w:szCs w:val="23"/>
        </w:rPr>
        <w:t>monitorování Úmluvy</w:t>
      </w:r>
      <w:r>
        <w:rPr>
          <w:rFonts w:asciiTheme="minorHAnsi" w:hAnsiTheme="minorHAnsi"/>
          <w:szCs w:val="23"/>
        </w:rPr>
        <w:t xml:space="preserve"> </w:t>
      </w:r>
      <w:r w:rsidR="000D451D">
        <w:rPr>
          <w:rFonts w:asciiTheme="minorHAnsi" w:hAnsiTheme="minorHAnsi"/>
          <w:szCs w:val="23"/>
        </w:rPr>
        <w:t xml:space="preserve">specificky zahrnuje působnost k </w:t>
      </w:r>
      <w:r>
        <w:rPr>
          <w:rFonts w:asciiTheme="minorHAnsi" w:hAnsiTheme="minorHAnsi"/>
          <w:szCs w:val="23"/>
        </w:rPr>
        <w:t>návštěv</w:t>
      </w:r>
      <w:r w:rsidR="000D451D">
        <w:rPr>
          <w:rFonts w:asciiTheme="minorHAnsi" w:hAnsiTheme="minorHAnsi"/>
          <w:szCs w:val="23"/>
        </w:rPr>
        <w:t>ám</w:t>
      </w:r>
      <w:r>
        <w:rPr>
          <w:rFonts w:asciiTheme="minorHAnsi" w:hAnsiTheme="minorHAnsi"/>
          <w:szCs w:val="23"/>
        </w:rPr>
        <w:t xml:space="preserve"> zařízení (</w:t>
      </w:r>
      <w:r w:rsidR="002959A9">
        <w:rPr>
          <w:rFonts w:asciiTheme="minorHAnsi" w:hAnsiTheme="minorHAnsi"/>
          <w:szCs w:val="23"/>
        </w:rPr>
        <w:t xml:space="preserve">př. </w:t>
      </w:r>
      <w:r>
        <w:rPr>
          <w:rFonts w:asciiTheme="minorHAnsi" w:hAnsiTheme="minorHAnsi"/>
          <w:szCs w:val="23"/>
        </w:rPr>
        <w:t xml:space="preserve">Rakousko). Často </w:t>
      </w:r>
      <w:r w:rsidR="00731BDE">
        <w:rPr>
          <w:rFonts w:asciiTheme="minorHAnsi" w:hAnsiTheme="minorHAnsi"/>
          <w:szCs w:val="23"/>
        </w:rPr>
        <w:t xml:space="preserve">však </w:t>
      </w:r>
      <w:r w:rsidR="002959A9">
        <w:rPr>
          <w:rFonts w:asciiTheme="minorHAnsi" w:hAnsiTheme="minorHAnsi"/>
          <w:szCs w:val="23"/>
        </w:rPr>
        <w:t>zákon nespecifikoval, jestli návštěvy zařízení provádí daná instituce (ombudsman) podle</w:t>
      </w:r>
      <w:r>
        <w:rPr>
          <w:rFonts w:asciiTheme="minorHAnsi" w:hAnsiTheme="minorHAnsi"/>
          <w:szCs w:val="23"/>
        </w:rPr>
        <w:t xml:space="preserve"> </w:t>
      </w:r>
      <w:r w:rsidR="00183263">
        <w:rPr>
          <w:rFonts w:asciiTheme="minorHAnsi" w:hAnsiTheme="minorHAnsi"/>
          <w:szCs w:val="23"/>
        </w:rPr>
        <w:t>OPCAT</w:t>
      </w:r>
      <w:r>
        <w:rPr>
          <w:rFonts w:asciiTheme="minorHAnsi" w:hAnsiTheme="minorHAnsi"/>
          <w:szCs w:val="23"/>
        </w:rPr>
        <w:t xml:space="preserve"> nebo </w:t>
      </w:r>
      <w:r w:rsidR="00731BDE">
        <w:rPr>
          <w:rFonts w:asciiTheme="minorHAnsi" w:hAnsiTheme="minorHAnsi"/>
          <w:szCs w:val="23"/>
        </w:rPr>
        <w:t>Úmluvy</w:t>
      </w:r>
      <w:r>
        <w:rPr>
          <w:rFonts w:asciiTheme="minorHAnsi" w:hAnsiTheme="minorHAnsi"/>
          <w:szCs w:val="23"/>
        </w:rPr>
        <w:t xml:space="preserve"> </w:t>
      </w:r>
      <w:r w:rsidR="00F47504" w:rsidRPr="0086005F">
        <w:rPr>
          <w:rFonts w:asciiTheme="minorHAnsi" w:hAnsiTheme="minorHAnsi"/>
          <w:szCs w:val="23"/>
        </w:rPr>
        <w:t>(</w:t>
      </w:r>
      <w:r w:rsidR="00731BDE">
        <w:rPr>
          <w:rFonts w:asciiTheme="minorHAnsi" w:hAnsiTheme="minorHAnsi"/>
          <w:szCs w:val="23"/>
        </w:rPr>
        <w:t xml:space="preserve">Albánie, Finsko, Gruzie, Česká republika) </w:t>
      </w:r>
    </w:p>
    <w:p w14:paraId="54D7C7EC" w14:textId="16ABA713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 w:val="28"/>
          <w:szCs w:val="28"/>
        </w:rPr>
        <w:t>!</w:t>
      </w:r>
      <w:r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="00466217">
        <w:t xml:space="preserve">Třebaže to v praxi nečiní problémy, z pohledu teorie je výše popsaný stav problematický, </w:t>
      </w:r>
      <w:r w:rsidR="00731BDE">
        <w:rPr>
          <w:rFonts w:asciiTheme="minorHAnsi" w:hAnsiTheme="minorHAnsi"/>
          <w:szCs w:val="23"/>
        </w:rPr>
        <w:t xml:space="preserve">jelikož </w:t>
      </w:r>
      <w:r w:rsidR="00D75F00">
        <w:rPr>
          <w:rFonts w:asciiTheme="minorHAnsi" w:hAnsiTheme="minorHAnsi"/>
          <w:szCs w:val="23"/>
        </w:rPr>
        <w:t xml:space="preserve">NPM monitoruje práva v užším rozsahu </w:t>
      </w:r>
      <w:r w:rsidR="00731BDE">
        <w:rPr>
          <w:rFonts w:asciiTheme="minorHAnsi" w:hAnsiTheme="minorHAnsi"/>
          <w:szCs w:val="23"/>
        </w:rPr>
        <w:t>než</w:t>
      </w:r>
      <w:r w:rsidR="00D75F00">
        <w:rPr>
          <w:rFonts w:asciiTheme="minorHAnsi" w:hAnsiTheme="minorHAnsi"/>
          <w:szCs w:val="23"/>
        </w:rPr>
        <w:t xml:space="preserve"> NMM podle</w:t>
      </w:r>
      <w:r w:rsidR="00731BDE">
        <w:rPr>
          <w:rFonts w:asciiTheme="minorHAnsi" w:hAnsiTheme="minorHAnsi"/>
          <w:szCs w:val="23"/>
        </w:rPr>
        <w:t xml:space="preserve"> Úmluv</w:t>
      </w:r>
      <w:r w:rsidR="00D75F00">
        <w:rPr>
          <w:rFonts w:asciiTheme="minorHAnsi" w:hAnsiTheme="minorHAnsi"/>
          <w:szCs w:val="23"/>
        </w:rPr>
        <w:t>y</w:t>
      </w:r>
      <w:r w:rsidR="00731BDE">
        <w:rPr>
          <w:rFonts w:asciiTheme="minorHAnsi" w:hAnsiTheme="minorHAnsi"/>
          <w:szCs w:val="23"/>
        </w:rPr>
        <w:t>.</w:t>
      </w:r>
    </w:p>
    <w:p w14:paraId="751D8F88" w14:textId="18825CFB" w:rsidR="00F47504" w:rsidRPr="0086005F" w:rsidRDefault="00731BDE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proofErr w:type="gramStart"/>
      <w:r>
        <w:rPr>
          <w:rStyle w:val="pokyny"/>
          <w:rFonts w:asciiTheme="minorHAnsi" w:hAnsiTheme="minorHAnsi"/>
          <w:b/>
          <w:bCs/>
          <w:color w:val="C0504D" w:themeColor="accent2"/>
          <w:szCs w:val="23"/>
        </w:rPr>
        <w:t>N</w:t>
      </w:r>
      <w:r w:rsidR="00F47504" w:rsidRPr="0086005F">
        <w:rPr>
          <w:rStyle w:val="pokyny"/>
          <w:rFonts w:asciiTheme="minorHAnsi" w:hAnsiTheme="minorHAnsi"/>
          <w:b/>
          <w:bCs/>
          <w:color w:val="C0504D" w:themeColor="accent2"/>
          <w:szCs w:val="23"/>
        </w:rPr>
        <w:t>P</w:t>
      </w:r>
      <w:r w:rsidR="00F47504" w:rsidRPr="0086005F">
        <w:rPr>
          <w:rFonts w:asciiTheme="minorHAnsi" w:hAnsiTheme="minorHAnsi"/>
          <w:color w:val="C0504D" w:themeColor="accent2"/>
          <w:szCs w:val="23"/>
        </w:rPr>
        <w:t xml:space="preserve">  </w:t>
      </w:r>
      <w:r w:rsidR="00F47504" w:rsidRPr="0086005F">
        <w:rPr>
          <w:rFonts w:asciiTheme="minorHAnsi" w:hAnsiTheme="minorHAnsi"/>
          <w:szCs w:val="23"/>
        </w:rPr>
        <w:tab/>
      </w:r>
      <w:proofErr w:type="gramEnd"/>
      <w:r>
        <w:rPr>
          <w:rFonts w:asciiTheme="minorHAnsi" w:hAnsiTheme="minorHAnsi"/>
          <w:szCs w:val="23"/>
        </w:rPr>
        <w:t>Je zajímavé, že Kypr uvedl jako právní základ návštěv zařízení domácí zákon, který přímo inkorporuje Úmluv</w:t>
      </w:r>
      <w:r w:rsidR="00A07C68">
        <w:rPr>
          <w:rFonts w:asciiTheme="minorHAnsi" w:hAnsiTheme="minorHAnsi"/>
          <w:szCs w:val="23"/>
        </w:rPr>
        <w:t>u</w:t>
      </w:r>
      <w:r>
        <w:rPr>
          <w:rFonts w:asciiTheme="minorHAnsi" w:hAnsiTheme="minorHAnsi"/>
          <w:szCs w:val="23"/>
        </w:rPr>
        <w:t xml:space="preserve"> do kyperského právního řádu</w:t>
      </w:r>
      <w:r w:rsidR="00F47504" w:rsidRPr="0086005F">
        <w:rPr>
          <w:rFonts w:asciiTheme="minorHAnsi" w:hAnsiTheme="minorHAnsi"/>
          <w:szCs w:val="23"/>
        </w:rPr>
        <w:t>. T</w:t>
      </w:r>
      <w:r>
        <w:rPr>
          <w:rFonts w:asciiTheme="minorHAnsi" w:hAnsiTheme="minorHAnsi"/>
          <w:szCs w:val="23"/>
        </w:rPr>
        <w:t xml:space="preserve">o znamená, že </w:t>
      </w:r>
      <w:r w:rsidR="0050261B">
        <w:rPr>
          <w:rFonts w:asciiTheme="minorHAnsi" w:hAnsiTheme="minorHAnsi"/>
          <w:szCs w:val="23"/>
        </w:rPr>
        <w:t>kyperský</w:t>
      </w:r>
      <w:r>
        <w:rPr>
          <w:rFonts w:asciiTheme="minorHAnsi" w:hAnsiTheme="minorHAnsi"/>
          <w:szCs w:val="23"/>
        </w:rPr>
        <w:t xml:space="preserve"> NMM považuje znění Úmluvy za dostatečné </w:t>
      </w:r>
      <w:r w:rsidR="0050261B">
        <w:rPr>
          <w:rFonts w:asciiTheme="minorHAnsi" w:hAnsiTheme="minorHAnsi"/>
          <w:szCs w:val="23"/>
        </w:rPr>
        <w:t>k provádění návštěv zařízení</w:t>
      </w:r>
      <w:r w:rsidR="00F47504" w:rsidRPr="0086005F">
        <w:rPr>
          <w:rFonts w:asciiTheme="minorHAnsi" w:hAnsiTheme="minorHAnsi"/>
          <w:szCs w:val="23"/>
        </w:rPr>
        <w:t>.</w:t>
      </w:r>
      <w:r w:rsidR="00F47504" w:rsidRPr="0086005F">
        <w:rPr>
          <w:rStyle w:val="Znakapoznpodarou"/>
          <w:szCs w:val="23"/>
        </w:rPr>
        <w:footnoteReference w:id="2"/>
      </w:r>
      <w:r w:rsidR="0050261B">
        <w:rPr>
          <w:rFonts w:asciiTheme="minorHAnsi" w:hAnsiTheme="minorHAnsi"/>
          <w:szCs w:val="23"/>
        </w:rPr>
        <w:t xml:space="preserve"> </w:t>
      </w:r>
      <w:r w:rsidR="00F01089">
        <w:rPr>
          <w:rFonts w:asciiTheme="minorHAnsi" w:hAnsiTheme="minorHAnsi"/>
          <w:szCs w:val="23"/>
        </w:rPr>
        <w:t xml:space="preserve">Rakouský NMM zmínil obojí – domácí právní úpravu a článek </w:t>
      </w:r>
      <w:r w:rsidR="00F47504" w:rsidRPr="0086005F">
        <w:rPr>
          <w:rFonts w:asciiTheme="minorHAnsi" w:hAnsiTheme="minorHAnsi"/>
          <w:szCs w:val="23"/>
        </w:rPr>
        <w:t>16 (3)</w:t>
      </w:r>
      <w:r w:rsidR="00F01089">
        <w:rPr>
          <w:rFonts w:asciiTheme="minorHAnsi" w:hAnsiTheme="minorHAnsi"/>
          <w:szCs w:val="23"/>
        </w:rPr>
        <w:t xml:space="preserve"> Úmluvy</w:t>
      </w:r>
      <w:r w:rsidR="00F47504" w:rsidRPr="0086005F">
        <w:rPr>
          <w:rFonts w:asciiTheme="minorHAnsi" w:hAnsiTheme="minorHAnsi"/>
          <w:szCs w:val="23"/>
        </w:rPr>
        <w:t xml:space="preserve">. </w:t>
      </w:r>
    </w:p>
    <w:p w14:paraId="0A185CB4" w14:textId="79EF0ED9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 w:rsidRPr="0086005F">
        <w:rPr>
          <w:rFonts w:asciiTheme="minorHAnsi" w:hAnsiTheme="minorHAnsi"/>
          <w:color w:val="008576"/>
          <w:szCs w:val="23"/>
        </w:rPr>
        <w:t xml:space="preserve">GP </w:t>
      </w:r>
      <w:r w:rsidRPr="0086005F">
        <w:rPr>
          <w:rFonts w:asciiTheme="minorHAnsi" w:hAnsiTheme="minorHAnsi"/>
          <w:color w:val="008576"/>
          <w:szCs w:val="23"/>
        </w:rPr>
        <w:tab/>
      </w:r>
      <w:r w:rsidR="00F01089">
        <w:rPr>
          <w:rFonts w:asciiTheme="minorHAnsi" w:hAnsiTheme="minorHAnsi"/>
          <w:color w:val="008576"/>
          <w:szCs w:val="23"/>
          <w:u w:val="single"/>
        </w:rPr>
        <w:t>Za dobrou praxi považujeme systematické monitorování všech práv garantovaných Úmluvou na explicitním právním základu.</w:t>
      </w:r>
      <w:r w:rsidRPr="0086005F">
        <w:rPr>
          <w:rFonts w:asciiTheme="minorHAnsi" w:hAnsiTheme="minorHAnsi"/>
          <w:color w:val="008576"/>
          <w:szCs w:val="23"/>
          <w:u w:val="single"/>
        </w:rPr>
        <w:t xml:space="preserve"> </w:t>
      </w:r>
    </w:p>
    <w:p w14:paraId="63A92873" w14:textId="77777777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b/>
          <w:bCs/>
          <w:i/>
          <w:iCs/>
          <w:szCs w:val="23"/>
        </w:rPr>
      </w:pPr>
    </w:p>
    <w:p w14:paraId="6B81B36B" w14:textId="10B60BD3" w:rsidR="00F47504" w:rsidRPr="00541C18" w:rsidRDefault="005524ED" w:rsidP="00541C18">
      <w:pPr>
        <w:pStyle w:val="zkoncitace"/>
        <w:rPr>
          <w:rStyle w:val="Siln"/>
          <w:rFonts w:ascii="Calibri" w:hAnsi="Calibri"/>
          <w:b/>
          <w:bCs w:val="0"/>
          <w:i/>
          <w:sz w:val="23"/>
        </w:rPr>
      </w:pPr>
      <w:bookmarkStart w:id="8" w:name="_Toc37228526"/>
      <w:r w:rsidRPr="00541C18">
        <w:rPr>
          <w:rStyle w:val="Siln"/>
          <w:rFonts w:ascii="Calibri" w:hAnsi="Calibri"/>
          <w:b/>
          <w:bCs w:val="0"/>
          <w:i/>
          <w:sz w:val="23"/>
        </w:rPr>
        <w:t>1.2.</w:t>
      </w:r>
      <w:r w:rsidR="00541C18">
        <w:rPr>
          <w:rStyle w:val="Siln"/>
          <w:rFonts w:ascii="Calibri" w:hAnsi="Calibri"/>
          <w:b/>
          <w:bCs w:val="0"/>
          <w:i/>
          <w:sz w:val="23"/>
        </w:rPr>
        <w:t>2</w:t>
      </w:r>
      <w:r w:rsidRPr="00541C18">
        <w:rPr>
          <w:rStyle w:val="Siln"/>
          <w:rFonts w:ascii="Calibri" w:hAnsi="Calibri"/>
          <w:b/>
          <w:bCs w:val="0"/>
          <w:i/>
          <w:sz w:val="23"/>
        </w:rPr>
        <w:t xml:space="preserve"> </w:t>
      </w:r>
      <w:r w:rsidR="00F01089" w:rsidRPr="00541C18">
        <w:rPr>
          <w:rStyle w:val="Siln"/>
          <w:rFonts w:ascii="Calibri" w:hAnsi="Calibri"/>
          <w:b/>
          <w:bCs w:val="0"/>
          <w:i/>
          <w:sz w:val="23"/>
        </w:rPr>
        <w:t>Zahajování návštěv</w:t>
      </w:r>
      <w:r w:rsidR="00EB1DC8" w:rsidRPr="00541C18">
        <w:rPr>
          <w:rStyle w:val="Siln"/>
          <w:rFonts w:ascii="Calibri" w:hAnsi="Calibri"/>
          <w:b/>
          <w:bCs w:val="0"/>
          <w:i/>
          <w:sz w:val="23"/>
        </w:rPr>
        <w:t xml:space="preserve"> zařízení</w:t>
      </w:r>
      <w:bookmarkEnd w:id="8"/>
    </w:p>
    <w:p w14:paraId="69CD026F" w14:textId="24D699DE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b/>
          <w:bCs/>
          <w:color w:val="008576"/>
          <w:szCs w:val="23"/>
        </w:rPr>
        <w:tab/>
      </w:r>
      <w:r w:rsidR="00B737F6">
        <w:rPr>
          <w:rFonts w:asciiTheme="minorHAnsi" w:hAnsiTheme="minorHAnsi"/>
          <w:szCs w:val="23"/>
        </w:rPr>
        <w:t>Drtivá většina</w:t>
      </w:r>
      <w:r w:rsidR="00F01089">
        <w:rPr>
          <w:rFonts w:asciiTheme="minorHAnsi" w:hAnsiTheme="minorHAnsi"/>
          <w:szCs w:val="23"/>
        </w:rPr>
        <w:t xml:space="preserve"> NMM pořád</w:t>
      </w:r>
      <w:r w:rsidR="00B737F6">
        <w:rPr>
          <w:rFonts w:asciiTheme="minorHAnsi" w:hAnsiTheme="minorHAnsi"/>
          <w:szCs w:val="23"/>
        </w:rPr>
        <w:t>á</w:t>
      </w:r>
      <w:r w:rsidR="00F01089">
        <w:rPr>
          <w:rFonts w:asciiTheme="minorHAnsi" w:hAnsiTheme="minorHAnsi"/>
          <w:szCs w:val="23"/>
        </w:rPr>
        <w:t xml:space="preserve"> návštěvy zařízení z vlastní iniciativy i na základě individuálního podnětu/stížnosti, což odpovídá dobré praxi. (</w:t>
      </w:r>
      <w:r w:rsidR="00F01089">
        <w:rPr>
          <w:rFonts w:asciiTheme="minorHAnsi" w:hAnsiTheme="minorHAnsi"/>
          <w:b/>
          <w:bCs/>
          <w:color w:val="008576"/>
          <w:szCs w:val="23"/>
        </w:rPr>
        <w:t>DP</w:t>
      </w:r>
      <w:r w:rsidRPr="0086005F">
        <w:rPr>
          <w:rFonts w:asciiTheme="minorHAnsi" w:hAnsiTheme="minorHAnsi"/>
          <w:b/>
          <w:bCs/>
          <w:color w:val="008576"/>
          <w:szCs w:val="23"/>
        </w:rPr>
        <w:t>)</w:t>
      </w:r>
      <w:r w:rsidRPr="0086005F">
        <w:rPr>
          <w:rFonts w:asciiTheme="minorHAnsi" w:hAnsiTheme="minorHAnsi"/>
          <w:szCs w:val="23"/>
        </w:rPr>
        <w:t xml:space="preserve">. </w:t>
      </w:r>
      <w:r w:rsidRPr="0086005F">
        <w:rPr>
          <w:rFonts w:asciiTheme="minorHAnsi" w:hAnsiTheme="minorHAnsi"/>
          <w:b/>
          <w:bCs/>
          <w:color w:val="008576"/>
          <w:szCs w:val="23"/>
        </w:rPr>
        <w:tab/>
      </w:r>
    </w:p>
    <w:p w14:paraId="78E3522F" w14:textId="7A96A07A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proofErr w:type="gramStart"/>
      <w:r w:rsidRPr="0086005F">
        <w:rPr>
          <w:rStyle w:val="pokyny"/>
          <w:rFonts w:asciiTheme="minorHAnsi" w:hAnsiTheme="minorHAnsi"/>
          <w:b/>
          <w:bCs/>
          <w:color w:val="auto"/>
          <w:szCs w:val="23"/>
        </w:rPr>
        <w:t>PP</w:t>
      </w:r>
      <w:r w:rsidRPr="0086005F">
        <w:rPr>
          <w:rFonts w:asciiTheme="minorHAnsi" w:hAnsiTheme="minorHAnsi"/>
          <w:szCs w:val="23"/>
        </w:rPr>
        <w:t xml:space="preserve">  </w:t>
      </w:r>
      <w:r w:rsidRPr="0086005F">
        <w:rPr>
          <w:rFonts w:asciiTheme="minorHAnsi" w:hAnsiTheme="minorHAnsi"/>
          <w:szCs w:val="23"/>
        </w:rPr>
        <w:tab/>
      </w:r>
      <w:proofErr w:type="gramEnd"/>
      <w:r w:rsidR="00F01089">
        <w:rPr>
          <w:rFonts w:asciiTheme="minorHAnsi" w:hAnsiTheme="minorHAnsi"/>
          <w:szCs w:val="23"/>
        </w:rPr>
        <w:t xml:space="preserve">Všechna </w:t>
      </w:r>
      <w:r w:rsidRPr="0086005F">
        <w:rPr>
          <w:rFonts w:asciiTheme="minorHAnsi" w:hAnsiTheme="minorHAnsi"/>
          <w:szCs w:val="23"/>
        </w:rPr>
        <w:t>NMM</w:t>
      </w:r>
      <w:r w:rsidR="00F01089">
        <w:rPr>
          <w:rFonts w:asciiTheme="minorHAnsi" w:hAnsiTheme="minorHAnsi"/>
          <w:szCs w:val="23"/>
        </w:rPr>
        <w:t xml:space="preserve"> mají </w:t>
      </w:r>
      <w:r w:rsidR="00F01089">
        <w:rPr>
          <w:rFonts w:asciiTheme="minorHAnsi" w:hAnsiTheme="minorHAnsi"/>
          <w:b/>
          <w:bCs/>
          <w:szCs w:val="23"/>
        </w:rPr>
        <w:t>všechny pravomoci</w:t>
      </w:r>
      <w:r w:rsidRPr="0086005F">
        <w:rPr>
          <w:rFonts w:asciiTheme="minorHAnsi" w:hAnsiTheme="minorHAnsi"/>
          <w:szCs w:val="23"/>
        </w:rPr>
        <w:t xml:space="preserve"> </w:t>
      </w:r>
      <w:r w:rsidR="00F01089">
        <w:rPr>
          <w:rFonts w:asciiTheme="minorHAnsi" w:hAnsiTheme="minorHAnsi"/>
          <w:szCs w:val="23"/>
        </w:rPr>
        <w:t xml:space="preserve">odpovídající </w:t>
      </w:r>
      <w:r w:rsidR="00183263">
        <w:rPr>
          <w:rStyle w:val="pokyny"/>
          <w:rFonts w:asciiTheme="minorHAnsi" w:hAnsiTheme="minorHAnsi"/>
          <w:bCs/>
          <w:color w:val="auto"/>
          <w:szCs w:val="23"/>
        </w:rPr>
        <w:t>OPCAT</w:t>
      </w:r>
      <w:r w:rsidR="00F01089"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>(</w:t>
      </w:r>
      <w:r w:rsidR="00F01089">
        <w:rPr>
          <w:rFonts w:asciiTheme="minorHAnsi" w:hAnsiTheme="minorHAnsi"/>
          <w:szCs w:val="23"/>
        </w:rPr>
        <w:t xml:space="preserve">přístup do všech prostor všech zařízení, kde jsou lidé zbavení nebo omezení na svobodě z moci úřední či závislosti na péči, přístup k veškeré dokumentaci, včetně zdravotní a možnost vést rozhovor s kýmkoliv v zařízení, a to v soukromí </w:t>
      </w:r>
      <w:r w:rsidRPr="0086005F">
        <w:rPr>
          <w:rFonts w:asciiTheme="minorHAnsi" w:hAnsiTheme="minorHAnsi"/>
          <w:szCs w:val="23"/>
        </w:rPr>
        <w:t>(</w:t>
      </w:r>
      <w:r w:rsidR="00F01089">
        <w:rPr>
          <w:rFonts w:asciiTheme="minorHAnsi" w:hAnsiTheme="minorHAnsi"/>
          <w:szCs w:val="23"/>
        </w:rPr>
        <w:t>to považujeme za odpovídající</w:t>
      </w:r>
      <w:r w:rsidRPr="0086005F">
        <w:rPr>
          <w:rFonts w:asciiTheme="minorHAnsi" w:hAnsiTheme="minorHAnsi"/>
          <w:szCs w:val="23"/>
        </w:rPr>
        <w:t xml:space="preserve"> </w:t>
      </w:r>
      <w:r w:rsidR="00F01089">
        <w:rPr>
          <w:rFonts w:asciiTheme="minorHAnsi" w:hAnsiTheme="minorHAnsi"/>
          <w:b/>
          <w:bCs/>
          <w:color w:val="008576"/>
          <w:szCs w:val="23"/>
        </w:rPr>
        <w:t>D</w:t>
      </w:r>
      <w:r w:rsidRPr="0086005F">
        <w:rPr>
          <w:rFonts w:asciiTheme="minorHAnsi" w:hAnsiTheme="minorHAnsi"/>
          <w:b/>
          <w:bCs/>
          <w:color w:val="008576"/>
          <w:szCs w:val="23"/>
        </w:rPr>
        <w:t>P)</w:t>
      </w:r>
      <w:r w:rsidRPr="0086005F">
        <w:rPr>
          <w:rFonts w:asciiTheme="minorHAnsi" w:hAnsiTheme="minorHAnsi"/>
          <w:szCs w:val="23"/>
        </w:rPr>
        <w:t xml:space="preserve">.   </w:t>
      </w:r>
    </w:p>
    <w:p w14:paraId="43D4CA90" w14:textId="6048C3F1" w:rsidR="00F47504" w:rsidRPr="0086005F" w:rsidRDefault="00F01089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>
        <w:rPr>
          <w:rFonts w:asciiTheme="minorHAnsi" w:hAnsiTheme="minorHAnsi"/>
          <w:b/>
          <w:bCs/>
          <w:color w:val="943634" w:themeColor="accent2" w:themeShade="BF"/>
          <w:szCs w:val="23"/>
        </w:rPr>
        <w:t>N</w:t>
      </w:r>
      <w:r w:rsidR="00F47504"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>P</w:t>
      </w:r>
      <w:r w:rsidR="00F47504" w:rsidRPr="0086005F">
        <w:rPr>
          <w:rFonts w:asciiTheme="minorHAnsi" w:hAnsiTheme="minorHAnsi"/>
          <w:color w:val="943634" w:themeColor="accent2" w:themeShade="BF"/>
          <w:szCs w:val="23"/>
        </w:rPr>
        <w:t xml:space="preserve"> </w:t>
      </w:r>
      <w:r w:rsidR="00F47504" w:rsidRPr="0086005F">
        <w:rPr>
          <w:rFonts w:asciiTheme="minorHAnsi" w:hAnsiTheme="minorHAnsi"/>
          <w:szCs w:val="23"/>
        </w:rPr>
        <w:tab/>
      </w:r>
      <w:r>
        <w:rPr>
          <w:rFonts w:asciiTheme="minorHAnsi" w:hAnsiTheme="minorHAnsi"/>
          <w:szCs w:val="23"/>
        </w:rPr>
        <w:t>Některá NMM mají navíc „</w:t>
      </w:r>
      <w:r w:rsidRPr="00F01089">
        <w:rPr>
          <w:rFonts w:asciiTheme="minorHAnsi" w:hAnsiTheme="minorHAnsi"/>
          <w:color w:val="008576"/>
          <w:szCs w:val="23"/>
        </w:rPr>
        <w:t>zvláštní pravomoci</w:t>
      </w:r>
      <w:r>
        <w:rPr>
          <w:rFonts w:asciiTheme="minorHAnsi" w:hAnsiTheme="minorHAnsi"/>
          <w:szCs w:val="23"/>
        </w:rPr>
        <w:t>“</w:t>
      </w:r>
      <w:r w:rsidR="007A26CF">
        <w:rPr>
          <w:rFonts w:asciiTheme="minorHAnsi" w:hAnsiTheme="minorHAnsi"/>
          <w:szCs w:val="23"/>
        </w:rPr>
        <w:t>, jako například finský NMM/ombudsman, který může nařídit, aby policie prošetřila a vyjasnila záležitost, kterou se zaobírá.</w:t>
      </w:r>
    </w:p>
    <w:p w14:paraId="556BC8F5" w14:textId="6026FD45" w:rsidR="00F47504" w:rsidRPr="0086005F" w:rsidRDefault="00F47504" w:rsidP="00F47504">
      <w:pPr>
        <w:pStyle w:val="Zkladntext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="007A26CF">
        <w:rPr>
          <w:rFonts w:asciiTheme="minorHAnsi" w:hAnsiTheme="minorHAnsi"/>
          <w:szCs w:val="23"/>
        </w:rPr>
        <w:t xml:space="preserve">Návštěvy </w:t>
      </w:r>
      <w:r w:rsidR="00EB1DC8">
        <w:rPr>
          <w:rFonts w:asciiTheme="minorHAnsi" w:hAnsiTheme="minorHAnsi"/>
          <w:szCs w:val="23"/>
        </w:rPr>
        <w:t>většinou ne</w:t>
      </w:r>
      <w:r w:rsidR="007A26CF">
        <w:rPr>
          <w:rFonts w:asciiTheme="minorHAnsi" w:hAnsiTheme="minorHAnsi"/>
          <w:szCs w:val="23"/>
        </w:rPr>
        <w:t xml:space="preserve">jsou </w:t>
      </w:r>
      <w:r w:rsidR="00EB1DC8">
        <w:rPr>
          <w:rFonts w:asciiTheme="minorHAnsi" w:hAnsiTheme="minorHAnsi"/>
          <w:b/>
          <w:bCs/>
          <w:szCs w:val="23"/>
        </w:rPr>
        <w:t>oz</w:t>
      </w:r>
      <w:r w:rsidR="007A26CF" w:rsidRPr="007A26CF">
        <w:rPr>
          <w:rFonts w:asciiTheme="minorHAnsi" w:hAnsiTheme="minorHAnsi"/>
          <w:b/>
          <w:bCs/>
          <w:szCs w:val="23"/>
        </w:rPr>
        <w:t>námené</w:t>
      </w:r>
      <w:r w:rsidRPr="0086005F">
        <w:rPr>
          <w:rFonts w:asciiTheme="minorHAnsi" w:hAnsiTheme="minorHAnsi"/>
          <w:szCs w:val="23"/>
        </w:rPr>
        <w:t>.</w:t>
      </w:r>
    </w:p>
    <w:p w14:paraId="23094642" w14:textId="742C81EC" w:rsidR="00F47504" w:rsidRPr="0086005F" w:rsidRDefault="00B96BAE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>
        <w:rPr>
          <w:rFonts w:asciiTheme="minorHAnsi" w:hAnsiTheme="minorHAnsi"/>
          <w:b/>
          <w:bCs/>
          <w:color w:val="943634" w:themeColor="accent2" w:themeShade="BF"/>
          <w:szCs w:val="23"/>
        </w:rPr>
        <w:lastRenderedPageBreak/>
        <w:t>N</w:t>
      </w:r>
      <w:r w:rsidR="00F47504"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>P</w:t>
      </w:r>
      <w:r w:rsidR="00F47504" w:rsidRPr="0086005F">
        <w:rPr>
          <w:rFonts w:asciiTheme="minorHAnsi" w:hAnsiTheme="minorHAnsi"/>
          <w:color w:val="943634" w:themeColor="accent2" w:themeShade="BF"/>
          <w:szCs w:val="23"/>
        </w:rPr>
        <w:t xml:space="preserve"> </w:t>
      </w:r>
      <w:r w:rsidR="00F47504" w:rsidRPr="0086005F">
        <w:rPr>
          <w:rFonts w:asciiTheme="minorHAnsi" w:hAnsiTheme="minorHAnsi"/>
          <w:szCs w:val="23"/>
        </w:rPr>
        <w:tab/>
        <w:t xml:space="preserve">NMM </w:t>
      </w:r>
      <w:r>
        <w:rPr>
          <w:rFonts w:asciiTheme="minorHAnsi" w:hAnsiTheme="minorHAnsi"/>
          <w:szCs w:val="23"/>
        </w:rPr>
        <w:t xml:space="preserve">v Chorvatsku a Bosně a Hercegovině oznamují své návštěvy dva dny předem. Ve Finsku jsou některé návštěvy oznámené, jiné ne </w:t>
      </w:r>
      <w:r w:rsidR="00F47504" w:rsidRPr="0086005F">
        <w:rPr>
          <w:rFonts w:asciiTheme="minorHAnsi" w:hAnsiTheme="minorHAnsi"/>
          <w:szCs w:val="23"/>
        </w:rPr>
        <w:t>(</w:t>
      </w:r>
      <w:r>
        <w:rPr>
          <w:rFonts w:asciiTheme="minorHAnsi" w:hAnsiTheme="minorHAnsi"/>
          <w:szCs w:val="23"/>
        </w:rPr>
        <w:t xml:space="preserve">detaily o tom, kdy jsou oznámené </w:t>
      </w:r>
      <w:r w:rsidR="00424755">
        <w:rPr>
          <w:rFonts w:asciiTheme="minorHAnsi" w:hAnsiTheme="minorHAnsi"/>
          <w:szCs w:val="23"/>
        </w:rPr>
        <w:t xml:space="preserve">předem </w:t>
      </w:r>
      <w:r>
        <w:rPr>
          <w:rFonts w:asciiTheme="minorHAnsi" w:hAnsiTheme="minorHAnsi"/>
          <w:szCs w:val="23"/>
        </w:rPr>
        <w:t xml:space="preserve">a kdy nikoliv, nebyly poskytnuty) </w:t>
      </w:r>
    </w:p>
    <w:p w14:paraId="35D910FE" w14:textId="5040D262" w:rsidR="00F47504" w:rsidRPr="00B96BAE" w:rsidRDefault="00B96BAE" w:rsidP="00F47504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>
        <w:rPr>
          <w:rFonts w:asciiTheme="minorHAnsi" w:hAnsiTheme="minorHAnsi"/>
          <w:color w:val="008576"/>
          <w:szCs w:val="23"/>
        </w:rPr>
        <w:t>D</w:t>
      </w:r>
      <w:r w:rsidR="00F47504" w:rsidRPr="0086005F">
        <w:rPr>
          <w:rFonts w:asciiTheme="minorHAnsi" w:hAnsiTheme="minorHAnsi"/>
          <w:color w:val="008576"/>
          <w:szCs w:val="23"/>
        </w:rPr>
        <w:t xml:space="preserve">P </w:t>
      </w:r>
      <w:r w:rsidR="00F47504" w:rsidRPr="0086005F">
        <w:rPr>
          <w:rFonts w:asciiTheme="minorHAnsi" w:hAnsiTheme="minorHAnsi"/>
          <w:color w:val="008576"/>
          <w:szCs w:val="23"/>
        </w:rPr>
        <w:tab/>
      </w:r>
      <w:r w:rsidRPr="00B96BAE">
        <w:rPr>
          <w:rFonts w:asciiTheme="minorHAnsi" w:hAnsiTheme="minorHAnsi"/>
          <w:color w:val="008576"/>
          <w:szCs w:val="23"/>
          <w:u w:val="single"/>
        </w:rPr>
        <w:t>Návštěvy by neměly být oznamovány, aby zjištění byl</w:t>
      </w:r>
      <w:r w:rsidR="00072375">
        <w:rPr>
          <w:rFonts w:asciiTheme="minorHAnsi" w:hAnsiTheme="minorHAnsi"/>
          <w:color w:val="008576"/>
          <w:szCs w:val="23"/>
          <w:u w:val="single"/>
        </w:rPr>
        <w:t>a</w:t>
      </w:r>
      <w:r w:rsidRPr="00B96BAE">
        <w:rPr>
          <w:rFonts w:asciiTheme="minorHAnsi" w:hAnsiTheme="minorHAnsi"/>
          <w:color w:val="008576"/>
          <w:szCs w:val="23"/>
          <w:u w:val="single"/>
        </w:rPr>
        <w:t xml:space="preserve"> co nejvíce autentická. </w:t>
      </w:r>
    </w:p>
    <w:p w14:paraId="636DB0E5" w14:textId="77777777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b/>
          <w:bCs/>
          <w:i/>
          <w:iCs/>
          <w:szCs w:val="23"/>
        </w:rPr>
      </w:pPr>
    </w:p>
    <w:p w14:paraId="44F83DF0" w14:textId="48C9CC22" w:rsidR="00D96B29" w:rsidRPr="00F0752A" w:rsidRDefault="005524ED" w:rsidP="00F0752A">
      <w:pPr>
        <w:pStyle w:val="zkoncitace"/>
      </w:pPr>
      <w:bookmarkStart w:id="9" w:name="_Toc37228527"/>
      <w:r w:rsidRPr="00F0752A">
        <w:t>1.2.</w:t>
      </w:r>
      <w:r w:rsidR="00541C18" w:rsidRPr="00F0752A">
        <w:t>3</w:t>
      </w:r>
      <w:r w:rsidRPr="00F0752A">
        <w:t xml:space="preserve"> </w:t>
      </w:r>
      <w:r w:rsidR="00D96B29" w:rsidRPr="00F0752A">
        <w:t>Postup po návštěvě zařízení</w:t>
      </w:r>
      <w:bookmarkEnd w:id="9"/>
    </w:p>
    <w:p w14:paraId="5A313617" w14:textId="0ED42803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="00B96BAE">
        <w:rPr>
          <w:rFonts w:asciiTheme="minorHAnsi" w:hAnsiTheme="minorHAnsi"/>
          <w:szCs w:val="23"/>
        </w:rPr>
        <w:t xml:space="preserve">Většina NMM odpověděla, že jejich </w:t>
      </w:r>
      <w:r w:rsidR="00E35131">
        <w:rPr>
          <w:rFonts w:asciiTheme="minorHAnsi" w:hAnsiTheme="minorHAnsi"/>
          <w:b/>
          <w:bCs/>
          <w:szCs w:val="23"/>
        </w:rPr>
        <w:t>opatření</w:t>
      </w:r>
      <w:r w:rsidR="00B96BAE">
        <w:rPr>
          <w:rFonts w:asciiTheme="minorHAnsi" w:hAnsiTheme="minorHAnsi"/>
          <w:b/>
          <w:bCs/>
          <w:szCs w:val="23"/>
        </w:rPr>
        <w:t xml:space="preserve"> nej</w:t>
      </w:r>
      <w:r w:rsidR="002E6453">
        <w:rPr>
          <w:rFonts w:asciiTheme="minorHAnsi" w:hAnsiTheme="minorHAnsi"/>
          <w:b/>
          <w:bCs/>
          <w:szCs w:val="23"/>
        </w:rPr>
        <w:t>s</w:t>
      </w:r>
      <w:r w:rsidR="00B96BAE">
        <w:rPr>
          <w:rFonts w:asciiTheme="minorHAnsi" w:hAnsiTheme="minorHAnsi"/>
          <w:b/>
          <w:bCs/>
          <w:szCs w:val="23"/>
        </w:rPr>
        <w:t>ou vynutiteln</w:t>
      </w:r>
      <w:r w:rsidR="00E35131">
        <w:rPr>
          <w:rFonts w:asciiTheme="minorHAnsi" w:hAnsiTheme="minorHAnsi"/>
          <w:b/>
          <w:bCs/>
          <w:szCs w:val="23"/>
        </w:rPr>
        <w:t>á</w:t>
      </w:r>
      <w:r w:rsidRPr="0086005F">
        <w:rPr>
          <w:rFonts w:asciiTheme="minorHAnsi" w:hAnsiTheme="minorHAnsi"/>
          <w:b/>
          <w:bCs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>(</w:t>
      </w:r>
      <w:r w:rsidR="00B96BAE">
        <w:rPr>
          <w:rFonts w:asciiTheme="minorHAnsi" w:hAnsiTheme="minorHAnsi"/>
          <w:szCs w:val="23"/>
        </w:rPr>
        <w:t>výjimkou jsou odpovědi z Chorvatska, Albánie a Gruzie</w:t>
      </w:r>
      <w:r w:rsidRPr="0086005F">
        <w:rPr>
          <w:rFonts w:asciiTheme="minorHAnsi" w:hAnsiTheme="minorHAnsi"/>
          <w:szCs w:val="23"/>
        </w:rPr>
        <w:t xml:space="preserve">). </w:t>
      </w:r>
    </w:p>
    <w:p w14:paraId="2CF4FD3B" w14:textId="62D14AF8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szCs w:val="23"/>
        </w:rPr>
        <w:tab/>
      </w:r>
      <w:r w:rsidR="00E35131">
        <w:rPr>
          <w:rFonts w:asciiTheme="minorHAnsi" w:hAnsiTheme="minorHAnsi"/>
          <w:b/>
          <w:bCs/>
          <w:szCs w:val="23"/>
        </w:rPr>
        <w:t>Postup po návštěvě</w:t>
      </w:r>
      <w:r w:rsidR="00B96BAE">
        <w:rPr>
          <w:rFonts w:asciiTheme="minorHAnsi" w:hAnsiTheme="minorHAnsi"/>
          <w:b/>
          <w:bCs/>
          <w:szCs w:val="23"/>
        </w:rPr>
        <w:t xml:space="preserve"> </w:t>
      </w:r>
      <w:r w:rsidR="00E35131" w:rsidRPr="00E35131">
        <w:rPr>
          <w:rFonts w:asciiTheme="minorHAnsi" w:hAnsiTheme="minorHAnsi"/>
          <w:szCs w:val="23"/>
        </w:rPr>
        <w:t>je</w:t>
      </w:r>
      <w:r w:rsidR="00E35131">
        <w:rPr>
          <w:rFonts w:asciiTheme="minorHAnsi" w:hAnsiTheme="minorHAnsi"/>
          <w:b/>
          <w:bCs/>
          <w:szCs w:val="23"/>
        </w:rPr>
        <w:t xml:space="preserve"> </w:t>
      </w:r>
      <w:r w:rsidR="00B96BAE">
        <w:rPr>
          <w:rFonts w:asciiTheme="minorHAnsi" w:hAnsiTheme="minorHAnsi"/>
          <w:szCs w:val="23"/>
        </w:rPr>
        <w:t xml:space="preserve">typově </w:t>
      </w:r>
      <w:r w:rsidR="00E35131">
        <w:rPr>
          <w:rFonts w:asciiTheme="minorHAnsi" w:hAnsiTheme="minorHAnsi"/>
          <w:szCs w:val="23"/>
        </w:rPr>
        <w:t>obdobný</w:t>
      </w:r>
      <w:r w:rsidR="002E6453">
        <w:rPr>
          <w:rFonts w:asciiTheme="minorHAnsi" w:hAnsiTheme="minorHAnsi"/>
          <w:szCs w:val="23"/>
        </w:rPr>
        <w:t xml:space="preserve"> </w:t>
      </w:r>
      <w:r w:rsidR="00B96BAE">
        <w:rPr>
          <w:rFonts w:asciiTheme="minorHAnsi" w:hAnsiTheme="minorHAnsi"/>
          <w:szCs w:val="23"/>
        </w:rPr>
        <w:t>u všech NMM.</w:t>
      </w:r>
    </w:p>
    <w:p w14:paraId="4DA387FD" w14:textId="18BC213D" w:rsidR="00F47504" w:rsidRPr="0086005F" w:rsidRDefault="00B96BAE" w:rsidP="00E861AB">
      <w:pPr>
        <w:pStyle w:val="Zkladntext"/>
        <w:numPr>
          <w:ilvl w:val="0"/>
          <w:numId w:val="32"/>
        </w:numPr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Navštívené instituce obdrží zprávu, která obsahuje napomenutí/varování/názor/doporučení nebo </w:t>
      </w:r>
      <w:r w:rsidR="00466217">
        <w:t>opatření k nápravě</w:t>
      </w:r>
      <w:r>
        <w:rPr>
          <w:rFonts w:asciiTheme="minorHAnsi" w:hAnsiTheme="minorHAnsi"/>
          <w:szCs w:val="23"/>
        </w:rPr>
        <w:t xml:space="preserve">, podle kterého má do určité lhůty </w:t>
      </w:r>
      <w:r w:rsidR="00F14476">
        <w:rPr>
          <w:rFonts w:asciiTheme="minorHAnsi" w:hAnsiTheme="minorHAnsi"/>
          <w:szCs w:val="23"/>
        </w:rPr>
        <w:t xml:space="preserve">NMM </w:t>
      </w:r>
      <w:r>
        <w:rPr>
          <w:rFonts w:asciiTheme="minorHAnsi" w:hAnsiTheme="minorHAnsi"/>
          <w:szCs w:val="23"/>
        </w:rPr>
        <w:t>zareagovat</w:t>
      </w:r>
      <w:r w:rsidR="00F14476">
        <w:rPr>
          <w:rFonts w:asciiTheme="minorHAnsi" w:hAnsiTheme="minorHAnsi"/>
          <w:szCs w:val="23"/>
        </w:rPr>
        <w:t>.</w:t>
      </w:r>
    </w:p>
    <w:p w14:paraId="15A4E0A9" w14:textId="10C0F550" w:rsidR="00F47504" w:rsidRPr="0086005F" w:rsidRDefault="00B96BAE" w:rsidP="00E861AB">
      <w:pPr>
        <w:pStyle w:val="Zkladntext"/>
        <w:numPr>
          <w:ilvl w:val="0"/>
          <w:numId w:val="32"/>
        </w:numPr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Pokud je to potřeba,</w:t>
      </w:r>
      <w:r w:rsidR="000670A4">
        <w:rPr>
          <w:rFonts w:asciiTheme="minorHAnsi" w:hAnsiTheme="minorHAnsi"/>
          <w:szCs w:val="23"/>
        </w:rPr>
        <w:t xml:space="preserve"> NMM upomíná </w:t>
      </w:r>
      <w:r w:rsidR="00E35131">
        <w:rPr>
          <w:rFonts w:asciiTheme="minorHAnsi" w:hAnsiTheme="minorHAnsi"/>
          <w:szCs w:val="23"/>
        </w:rPr>
        <w:t>nadřízené/dohledové orgány či vládu pro další kontrolu</w:t>
      </w:r>
      <w:r w:rsidR="00F47504" w:rsidRPr="0086005F">
        <w:rPr>
          <w:rFonts w:asciiTheme="minorHAnsi" w:hAnsiTheme="minorHAnsi"/>
          <w:szCs w:val="23"/>
        </w:rPr>
        <w:t xml:space="preserve"> (</w:t>
      </w:r>
      <w:r w:rsidR="000670A4">
        <w:rPr>
          <w:rFonts w:asciiTheme="minorHAnsi" w:hAnsiTheme="minorHAnsi"/>
          <w:szCs w:val="23"/>
        </w:rPr>
        <w:t xml:space="preserve">např. </w:t>
      </w:r>
      <w:r w:rsidR="00F14476">
        <w:rPr>
          <w:rFonts w:asciiTheme="minorHAnsi" w:hAnsiTheme="minorHAnsi"/>
          <w:szCs w:val="23"/>
        </w:rPr>
        <w:t>Chorvatsko</w:t>
      </w:r>
      <w:r w:rsidR="000670A4">
        <w:rPr>
          <w:rFonts w:asciiTheme="minorHAnsi" w:hAnsiTheme="minorHAnsi"/>
          <w:szCs w:val="23"/>
        </w:rPr>
        <w:t xml:space="preserve"> a </w:t>
      </w:r>
      <w:r w:rsidR="00F14476">
        <w:rPr>
          <w:rFonts w:asciiTheme="minorHAnsi" w:hAnsiTheme="minorHAnsi"/>
          <w:szCs w:val="23"/>
        </w:rPr>
        <w:t>Albánie</w:t>
      </w:r>
      <w:r w:rsidR="00F47504" w:rsidRPr="0086005F">
        <w:rPr>
          <w:rFonts w:asciiTheme="minorHAnsi" w:hAnsiTheme="minorHAnsi"/>
          <w:szCs w:val="23"/>
        </w:rPr>
        <w:t xml:space="preserve">). </w:t>
      </w:r>
    </w:p>
    <w:p w14:paraId="714B6E83" w14:textId="2EF801DB" w:rsidR="00F47504" w:rsidRPr="0086005F" w:rsidRDefault="00F14476" w:rsidP="00E861AB">
      <w:pPr>
        <w:pStyle w:val="Zkladntext"/>
        <w:numPr>
          <w:ilvl w:val="0"/>
          <w:numId w:val="32"/>
        </w:numPr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Vláda nebo zákonodárce je zpravidla vyrozuměn o závažných případech</w:t>
      </w:r>
      <w:r w:rsidR="00542064">
        <w:rPr>
          <w:rFonts w:asciiTheme="minorHAnsi" w:hAnsiTheme="minorHAnsi"/>
          <w:szCs w:val="23"/>
        </w:rPr>
        <w:t xml:space="preserve">, </w:t>
      </w:r>
      <w:r>
        <w:rPr>
          <w:rFonts w:asciiTheme="minorHAnsi" w:hAnsiTheme="minorHAnsi"/>
          <w:szCs w:val="23"/>
        </w:rPr>
        <w:t xml:space="preserve">např. nesprávný úřední postup </w:t>
      </w:r>
      <w:r w:rsidR="00D75F00">
        <w:rPr>
          <w:rFonts w:asciiTheme="minorHAnsi" w:hAnsiTheme="minorHAnsi"/>
          <w:szCs w:val="23"/>
        </w:rPr>
        <w:t>„</w:t>
      </w:r>
      <w:proofErr w:type="spellStart"/>
      <w:r>
        <w:rPr>
          <w:rFonts w:asciiTheme="minorHAnsi" w:hAnsiTheme="minorHAnsi"/>
          <w:szCs w:val="23"/>
        </w:rPr>
        <w:t>maladministration</w:t>
      </w:r>
      <w:proofErr w:type="spellEnd"/>
      <w:r w:rsidR="00D75F00">
        <w:rPr>
          <w:rFonts w:asciiTheme="minorHAnsi" w:hAnsiTheme="minorHAnsi"/>
          <w:szCs w:val="23"/>
        </w:rPr>
        <w:t>“ v</w:t>
      </w:r>
      <w:r>
        <w:rPr>
          <w:rFonts w:asciiTheme="minorHAnsi" w:hAnsiTheme="minorHAnsi"/>
          <w:szCs w:val="23"/>
        </w:rPr>
        <w:t xml:space="preserve"> Rakousku</w:t>
      </w:r>
      <w:r w:rsidR="00F47504" w:rsidRPr="0086005F">
        <w:rPr>
          <w:rFonts w:asciiTheme="minorHAnsi" w:hAnsiTheme="minorHAnsi"/>
          <w:szCs w:val="23"/>
        </w:rPr>
        <w:t xml:space="preserve">. </w:t>
      </w:r>
    </w:p>
    <w:p w14:paraId="75DB7D7D" w14:textId="2E9A8A55" w:rsidR="00F47504" w:rsidRPr="0086005F" w:rsidRDefault="00542064" w:rsidP="00E861AB">
      <w:pPr>
        <w:pStyle w:val="Zkladntext"/>
        <w:numPr>
          <w:ilvl w:val="0"/>
          <w:numId w:val="32"/>
        </w:numPr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Dostupné prostředky se liší u různých NMM – např. Bosna a Hercegovina zmínila pouze doporučení navštívené instituci. Na druhou stranu, Finsko vyjmenovalo celou škálu opatření – od </w:t>
      </w:r>
      <w:r w:rsidR="000670A4">
        <w:rPr>
          <w:rFonts w:asciiTheme="minorHAnsi" w:hAnsiTheme="minorHAnsi"/>
          <w:szCs w:val="23"/>
        </w:rPr>
        <w:t xml:space="preserve">zahájení </w:t>
      </w:r>
      <w:r>
        <w:rPr>
          <w:rFonts w:asciiTheme="minorHAnsi" w:hAnsiTheme="minorHAnsi"/>
          <w:szCs w:val="23"/>
        </w:rPr>
        <w:t xml:space="preserve">policejního vyšetřování, správních postihů, po „nápravu budoucího chování, stejně tak jako doporučení a názory informující pro všechna zařízení. </w:t>
      </w:r>
    </w:p>
    <w:p w14:paraId="006A25D1" w14:textId="7C6CDF0E" w:rsidR="00F47504" w:rsidRPr="0086005F" w:rsidRDefault="00542064" w:rsidP="00F47504">
      <w:pPr>
        <w:pStyle w:val="Zkladntext"/>
        <w:ind w:left="568" w:hanging="568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/>
          <w:bCs/>
          <w:color w:val="943634" w:themeColor="accent2" w:themeShade="BF"/>
          <w:szCs w:val="23"/>
        </w:rPr>
        <w:t>N</w:t>
      </w:r>
      <w:r w:rsidR="00F47504"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>P</w:t>
      </w:r>
      <w:r w:rsidR="00F47504" w:rsidRPr="0086005F">
        <w:rPr>
          <w:rFonts w:asciiTheme="minorHAnsi" w:hAnsiTheme="minorHAnsi"/>
          <w:color w:val="943634" w:themeColor="accent2" w:themeShade="BF"/>
          <w:szCs w:val="23"/>
        </w:rPr>
        <w:t xml:space="preserve"> </w:t>
      </w:r>
      <w:r w:rsidR="00F47504" w:rsidRPr="0086005F">
        <w:rPr>
          <w:rFonts w:asciiTheme="minorHAnsi" w:hAnsiTheme="minorHAnsi"/>
          <w:szCs w:val="23"/>
        </w:rPr>
        <w:tab/>
      </w:r>
      <w:r>
        <w:rPr>
          <w:rFonts w:asciiTheme="minorHAnsi" w:hAnsiTheme="minorHAnsi"/>
          <w:szCs w:val="23"/>
        </w:rPr>
        <w:t>V Rakousku, případy špatného úředního postupu (</w:t>
      </w:r>
      <w:proofErr w:type="spellStart"/>
      <w:r>
        <w:rPr>
          <w:rFonts w:asciiTheme="minorHAnsi" w:hAnsiTheme="minorHAnsi"/>
          <w:szCs w:val="23"/>
        </w:rPr>
        <w:t>m</w:t>
      </w:r>
      <w:r w:rsidR="00F47504" w:rsidRPr="0086005F">
        <w:rPr>
          <w:rFonts w:asciiTheme="minorHAnsi" w:hAnsiTheme="minorHAnsi"/>
          <w:szCs w:val="23"/>
        </w:rPr>
        <w:t>aladministration</w:t>
      </w:r>
      <w:proofErr w:type="spellEnd"/>
      <w:r>
        <w:rPr>
          <w:rFonts w:asciiTheme="minorHAnsi" w:hAnsiTheme="minorHAnsi"/>
          <w:szCs w:val="23"/>
        </w:rPr>
        <w:t xml:space="preserve">) jsou také </w:t>
      </w:r>
      <w:r w:rsidR="000670A4">
        <w:rPr>
          <w:rFonts w:asciiTheme="minorHAnsi" w:hAnsiTheme="minorHAnsi"/>
          <w:szCs w:val="23"/>
        </w:rPr>
        <w:t>medializovány</w:t>
      </w:r>
      <w:r>
        <w:rPr>
          <w:rFonts w:asciiTheme="minorHAnsi" w:hAnsiTheme="minorHAnsi"/>
          <w:szCs w:val="23"/>
        </w:rPr>
        <w:t xml:space="preserve"> v </w:t>
      </w:r>
      <w:r>
        <w:rPr>
          <w:rFonts w:asciiTheme="minorHAnsi" w:hAnsiTheme="minorHAnsi"/>
          <w:color w:val="008576"/>
          <w:szCs w:val="23"/>
        </w:rPr>
        <w:t>rakouské televizní show</w:t>
      </w:r>
      <w:r w:rsidR="00F47504" w:rsidRPr="0086005F">
        <w:rPr>
          <w:rFonts w:asciiTheme="minorHAnsi" w:hAnsiTheme="minorHAnsi"/>
          <w:bCs/>
          <w:color w:val="008576"/>
          <w:szCs w:val="23"/>
        </w:rPr>
        <w:t xml:space="preserve"> </w:t>
      </w:r>
      <w:proofErr w:type="spellStart"/>
      <w:r w:rsidR="00F47504" w:rsidRPr="0086005F">
        <w:rPr>
          <w:rFonts w:asciiTheme="minorHAnsi" w:hAnsiTheme="minorHAnsi"/>
          <w:bCs/>
          <w:color w:val="008576"/>
          <w:szCs w:val="23"/>
        </w:rPr>
        <w:t>Bürgeranwalt</w:t>
      </w:r>
      <w:proofErr w:type="spellEnd"/>
      <w:r>
        <w:rPr>
          <w:rFonts w:asciiTheme="minorHAnsi" w:hAnsiTheme="minorHAnsi"/>
          <w:bCs/>
          <w:color w:val="008576"/>
          <w:szCs w:val="23"/>
        </w:rPr>
        <w:t xml:space="preserve">. </w:t>
      </w:r>
      <w:r w:rsidR="00F47504" w:rsidRPr="0086005F">
        <w:rPr>
          <w:rFonts w:asciiTheme="minorHAnsi" w:hAnsiTheme="minorHAnsi"/>
          <w:bCs/>
          <w:szCs w:val="23"/>
        </w:rPr>
        <w:t>("</w:t>
      </w:r>
      <w:r>
        <w:rPr>
          <w:rFonts w:asciiTheme="minorHAnsi" w:hAnsiTheme="minorHAnsi"/>
          <w:bCs/>
          <w:szCs w:val="23"/>
        </w:rPr>
        <w:t>Obhájce lidu</w:t>
      </w:r>
      <w:r w:rsidR="00F47504" w:rsidRPr="0086005F">
        <w:rPr>
          <w:rFonts w:asciiTheme="minorHAnsi" w:hAnsiTheme="minorHAnsi"/>
          <w:bCs/>
          <w:szCs w:val="23"/>
        </w:rPr>
        <w:t>").</w:t>
      </w:r>
    </w:p>
    <w:p w14:paraId="03396AB7" w14:textId="64295779" w:rsidR="00F47504" w:rsidRPr="0086005F" w:rsidRDefault="00542064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>
        <w:rPr>
          <w:rFonts w:asciiTheme="minorHAnsi" w:hAnsiTheme="minorHAnsi"/>
          <w:b/>
          <w:bCs/>
          <w:color w:val="943634" w:themeColor="accent2" w:themeShade="BF"/>
          <w:szCs w:val="23"/>
        </w:rPr>
        <w:t>N</w:t>
      </w:r>
      <w:r w:rsidR="00F47504"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>P</w:t>
      </w:r>
      <w:r w:rsidR="00F47504" w:rsidRPr="0086005F">
        <w:rPr>
          <w:rFonts w:asciiTheme="minorHAnsi" w:hAnsiTheme="minorHAnsi"/>
          <w:color w:val="943634" w:themeColor="accent2" w:themeShade="BF"/>
          <w:szCs w:val="23"/>
        </w:rPr>
        <w:t xml:space="preserve"> </w:t>
      </w:r>
      <w:r w:rsidR="00F47504" w:rsidRPr="0086005F">
        <w:rPr>
          <w:rFonts w:asciiTheme="minorHAnsi" w:hAnsiTheme="minorHAnsi"/>
          <w:color w:val="943634" w:themeColor="accent2" w:themeShade="BF"/>
          <w:szCs w:val="23"/>
        </w:rPr>
        <w:tab/>
      </w:r>
      <w:r w:rsidR="00FD1576">
        <w:rPr>
          <w:rFonts w:asciiTheme="minorHAnsi" w:hAnsiTheme="minorHAnsi"/>
          <w:szCs w:val="23"/>
        </w:rPr>
        <w:t xml:space="preserve">Veřejný ochránce práv v Gruzii se snaží prosazovat svá doporučení také s využitím </w:t>
      </w:r>
      <w:r w:rsidR="00FD1576" w:rsidRPr="00FD1576">
        <w:rPr>
          <w:rFonts w:asciiTheme="minorHAnsi" w:hAnsiTheme="minorHAnsi"/>
          <w:color w:val="008576"/>
          <w:szCs w:val="23"/>
        </w:rPr>
        <w:t>zahraničního tlaku</w:t>
      </w:r>
      <w:r w:rsidR="00D75F00">
        <w:rPr>
          <w:rFonts w:asciiTheme="minorHAnsi" w:hAnsiTheme="minorHAnsi"/>
          <w:color w:val="008576"/>
          <w:szCs w:val="23"/>
        </w:rPr>
        <w:t>,</w:t>
      </w:r>
      <w:r w:rsidR="00D75F00">
        <w:rPr>
          <w:rFonts w:asciiTheme="minorHAnsi" w:hAnsiTheme="minorHAnsi"/>
          <w:szCs w:val="23"/>
        </w:rPr>
        <w:t xml:space="preserve"> </w:t>
      </w:r>
      <w:r w:rsidR="00FD1576">
        <w:rPr>
          <w:rFonts w:asciiTheme="minorHAnsi" w:hAnsiTheme="minorHAnsi"/>
          <w:szCs w:val="23"/>
        </w:rPr>
        <w:t xml:space="preserve">který </w:t>
      </w:r>
      <w:r w:rsidR="00D75F00">
        <w:rPr>
          <w:rFonts w:asciiTheme="minorHAnsi" w:hAnsiTheme="minorHAnsi"/>
          <w:szCs w:val="23"/>
        </w:rPr>
        <w:t xml:space="preserve">dle svých slov </w:t>
      </w:r>
      <w:r w:rsidR="00FD1576">
        <w:rPr>
          <w:rFonts w:asciiTheme="minorHAnsi" w:hAnsiTheme="minorHAnsi"/>
          <w:szCs w:val="23"/>
        </w:rPr>
        <w:t>vyvíjí skrz mezinárodní konference, alternativní zprávy, setkání se zahraničními diplomaty</w:t>
      </w:r>
      <w:r w:rsidR="00F47504" w:rsidRPr="0086005F">
        <w:rPr>
          <w:rFonts w:asciiTheme="minorHAnsi" w:hAnsiTheme="minorHAnsi"/>
          <w:szCs w:val="23"/>
        </w:rPr>
        <w:t xml:space="preserve">. </w:t>
      </w:r>
    </w:p>
    <w:p w14:paraId="4CBFB344" w14:textId="717D40B2" w:rsidR="00F47504" w:rsidRPr="0086005F" w:rsidRDefault="00F86D54" w:rsidP="00F47504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>
        <w:rPr>
          <w:rFonts w:asciiTheme="minorHAnsi" w:hAnsiTheme="minorHAnsi"/>
          <w:color w:val="008576"/>
          <w:szCs w:val="23"/>
        </w:rPr>
        <w:t>DB</w:t>
      </w:r>
      <w:r w:rsidR="00F47504" w:rsidRPr="0086005F">
        <w:rPr>
          <w:rFonts w:asciiTheme="minorHAnsi" w:hAnsiTheme="minorHAnsi"/>
          <w:color w:val="008576"/>
          <w:szCs w:val="23"/>
        </w:rPr>
        <w:t xml:space="preserve"> </w:t>
      </w:r>
      <w:r w:rsidR="00F47504" w:rsidRPr="0086005F">
        <w:rPr>
          <w:rFonts w:asciiTheme="minorHAnsi" w:hAnsiTheme="minorHAnsi"/>
          <w:color w:val="008576"/>
          <w:szCs w:val="23"/>
        </w:rPr>
        <w:tab/>
      </w:r>
      <w:r w:rsidRPr="00080AAD">
        <w:rPr>
          <w:rFonts w:asciiTheme="minorHAnsi" w:hAnsiTheme="minorHAnsi"/>
          <w:color w:val="008576"/>
          <w:szCs w:val="23"/>
          <w:u w:val="single"/>
        </w:rPr>
        <w:t xml:space="preserve">Teoreticky, čím přísnější sankce, tím účinnější by měla být ochrana. Nicméně, některé země samy od sebe indikovaly vysokou míru dodržování svých doporučení, ačkoliv jejich sankce jsou relativně slabé a nevynutitelné. V tomto </w:t>
      </w:r>
      <w:r>
        <w:rPr>
          <w:rFonts w:asciiTheme="minorHAnsi" w:hAnsiTheme="minorHAnsi"/>
          <w:color w:val="008576"/>
          <w:szCs w:val="23"/>
          <w:u w:val="single"/>
        </w:rPr>
        <w:t>ohledu, dobrá praxe nemůže být identifikována, jelikož záleží na národním kontextu.</w:t>
      </w:r>
    </w:p>
    <w:p w14:paraId="714D134C" w14:textId="77777777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</w:p>
    <w:p w14:paraId="34EA492A" w14:textId="71E29057" w:rsidR="00F47504" w:rsidRPr="00541C18" w:rsidRDefault="005524ED" w:rsidP="00541C18">
      <w:pPr>
        <w:pStyle w:val="zkoncitace"/>
        <w:rPr>
          <w:rStyle w:val="Siln"/>
          <w:rFonts w:ascii="Calibri" w:hAnsi="Calibri"/>
          <w:b/>
          <w:bCs w:val="0"/>
          <w:i/>
          <w:sz w:val="23"/>
        </w:rPr>
      </w:pPr>
      <w:bookmarkStart w:id="10" w:name="_Toc37228528"/>
      <w:r w:rsidRPr="00541C18">
        <w:rPr>
          <w:rStyle w:val="Siln"/>
          <w:rFonts w:ascii="Calibri" w:hAnsi="Calibri"/>
          <w:b/>
          <w:bCs w:val="0"/>
          <w:i/>
          <w:sz w:val="23"/>
        </w:rPr>
        <w:t>1.2.</w:t>
      </w:r>
      <w:r w:rsidR="00541C18" w:rsidRPr="00541C18">
        <w:rPr>
          <w:rStyle w:val="Siln"/>
          <w:rFonts w:ascii="Calibri" w:hAnsi="Calibri"/>
          <w:b/>
          <w:bCs w:val="0"/>
          <w:i/>
          <w:sz w:val="23"/>
        </w:rPr>
        <w:t>4</w:t>
      </w:r>
      <w:r w:rsidRPr="00541C18">
        <w:rPr>
          <w:rStyle w:val="Siln"/>
          <w:rFonts w:ascii="Calibri" w:hAnsi="Calibri"/>
          <w:b/>
          <w:bCs w:val="0"/>
          <w:i/>
          <w:sz w:val="23"/>
        </w:rPr>
        <w:t xml:space="preserve"> </w:t>
      </w:r>
      <w:r w:rsidR="00D7776B" w:rsidRPr="00541C18">
        <w:rPr>
          <w:rStyle w:val="Siln"/>
          <w:rFonts w:ascii="Calibri" w:hAnsi="Calibri"/>
          <w:b/>
          <w:bCs w:val="0"/>
          <w:i/>
          <w:sz w:val="23"/>
        </w:rPr>
        <w:t>Odepření přístupu</w:t>
      </w:r>
      <w:r w:rsidR="00E35131" w:rsidRPr="00541C18">
        <w:rPr>
          <w:rStyle w:val="Siln"/>
          <w:rFonts w:ascii="Calibri" w:hAnsi="Calibri"/>
          <w:b/>
          <w:bCs w:val="0"/>
          <w:i/>
          <w:sz w:val="23"/>
        </w:rPr>
        <w:t xml:space="preserve"> do zařízení</w:t>
      </w:r>
      <w:bookmarkEnd w:id="10"/>
    </w:p>
    <w:p w14:paraId="1B05A228" w14:textId="4E61AA71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="00D7776B">
        <w:rPr>
          <w:rFonts w:asciiTheme="minorHAnsi" w:hAnsiTheme="minorHAnsi"/>
          <w:szCs w:val="23"/>
        </w:rPr>
        <w:t>Většina NMM nemá standardizovaný postup pro případy, kdy je odepřen přístup do zařízení. Nejčastěji je upozorněn dohlížející orgán/státní orgán výše v hierarchii, popřípadě přímo vláda v závislosti na typu zařízení (státní versus soukromé)</w:t>
      </w:r>
      <w:r w:rsidRPr="0086005F">
        <w:rPr>
          <w:rFonts w:asciiTheme="minorHAnsi" w:hAnsiTheme="minorHAnsi"/>
          <w:szCs w:val="23"/>
        </w:rPr>
        <w:t xml:space="preserve">. </w:t>
      </w:r>
    </w:p>
    <w:p w14:paraId="422AA076" w14:textId="73F0E03A" w:rsidR="00F47504" w:rsidRPr="0086005F" w:rsidRDefault="00D7776B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>
        <w:rPr>
          <w:rFonts w:asciiTheme="minorHAnsi" w:hAnsiTheme="minorHAnsi"/>
          <w:b/>
          <w:bCs/>
          <w:color w:val="943634" w:themeColor="accent2" w:themeShade="BF"/>
          <w:szCs w:val="23"/>
        </w:rPr>
        <w:lastRenderedPageBreak/>
        <w:t>N</w:t>
      </w:r>
      <w:r w:rsidR="00F47504"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 xml:space="preserve">P </w:t>
      </w:r>
      <w:r w:rsidR="00F47504" w:rsidRPr="0086005F">
        <w:rPr>
          <w:rFonts w:asciiTheme="minorHAnsi" w:hAnsiTheme="minorHAnsi"/>
          <w:b/>
          <w:bCs/>
          <w:szCs w:val="23"/>
        </w:rPr>
        <w:tab/>
      </w:r>
      <w:r w:rsidRPr="00D7776B">
        <w:rPr>
          <w:rFonts w:asciiTheme="minorHAnsi" w:hAnsiTheme="minorHAnsi"/>
          <w:szCs w:val="23"/>
        </w:rPr>
        <w:t>V</w:t>
      </w:r>
      <w:r>
        <w:rPr>
          <w:rFonts w:asciiTheme="minorHAnsi" w:hAnsiTheme="minorHAnsi"/>
          <w:szCs w:val="23"/>
        </w:rPr>
        <w:t> </w:t>
      </w:r>
      <w:r w:rsidRPr="00D7776B">
        <w:rPr>
          <w:rFonts w:asciiTheme="minorHAnsi" w:hAnsiTheme="minorHAnsi"/>
          <w:szCs w:val="23"/>
        </w:rPr>
        <w:t>Gruzii</w:t>
      </w:r>
      <w:r>
        <w:rPr>
          <w:rFonts w:asciiTheme="minorHAnsi" w:hAnsiTheme="minorHAnsi"/>
          <w:szCs w:val="23"/>
        </w:rPr>
        <w:t xml:space="preserve"> a na Kypru</w:t>
      </w:r>
      <w:r w:rsidR="00C84417">
        <w:rPr>
          <w:rFonts w:asciiTheme="minorHAnsi" w:hAnsiTheme="minorHAnsi"/>
          <w:szCs w:val="23"/>
        </w:rPr>
        <w:t xml:space="preserve"> je</w:t>
      </w:r>
      <w:r>
        <w:rPr>
          <w:rFonts w:asciiTheme="minorHAnsi" w:hAnsiTheme="minorHAnsi"/>
          <w:szCs w:val="23"/>
        </w:rPr>
        <w:t xml:space="preserve"> odepření přístupu/znemožnění </w:t>
      </w:r>
      <w:r w:rsidR="00F75A68">
        <w:rPr>
          <w:rFonts w:asciiTheme="minorHAnsi" w:hAnsiTheme="minorHAnsi"/>
          <w:szCs w:val="23"/>
        </w:rPr>
        <w:t xml:space="preserve">výkonu povinností NMM trestným činem. Ve Finsku </w:t>
      </w:r>
      <w:r w:rsidR="00AD08E8">
        <w:rPr>
          <w:rFonts w:asciiTheme="minorHAnsi" w:hAnsiTheme="minorHAnsi"/>
          <w:szCs w:val="23"/>
        </w:rPr>
        <w:t>k odepření situace</w:t>
      </w:r>
      <w:r w:rsidR="00F75A68">
        <w:rPr>
          <w:rFonts w:asciiTheme="minorHAnsi" w:hAnsiTheme="minorHAnsi"/>
          <w:szCs w:val="23"/>
        </w:rPr>
        <w:t xml:space="preserve"> nikdy </w:t>
      </w:r>
      <w:r w:rsidR="00AD08E8">
        <w:rPr>
          <w:rFonts w:asciiTheme="minorHAnsi" w:hAnsiTheme="minorHAnsi"/>
          <w:szCs w:val="23"/>
        </w:rPr>
        <w:t>nedošlo</w:t>
      </w:r>
      <w:r w:rsidR="00F75A68">
        <w:rPr>
          <w:rFonts w:asciiTheme="minorHAnsi" w:hAnsiTheme="minorHAnsi"/>
          <w:szCs w:val="23"/>
        </w:rPr>
        <w:t xml:space="preserve">. </w:t>
      </w:r>
    </w:p>
    <w:p w14:paraId="785AB717" w14:textId="28EE1A4F" w:rsidR="00F47504" w:rsidRPr="0086005F" w:rsidRDefault="00D7776B" w:rsidP="00F47504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>
        <w:rPr>
          <w:rFonts w:asciiTheme="minorHAnsi" w:hAnsiTheme="minorHAnsi"/>
          <w:b/>
          <w:bCs/>
          <w:color w:val="008576"/>
          <w:szCs w:val="23"/>
        </w:rPr>
        <w:t>D</w:t>
      </w:r>
      <w:r w:rsidR="00F47504" w:rsidRPr="0086005F">
        <w:rPr>
          <w:rFonts w:asciiTheme="minorHAnsi" w:hAnsiTheme="minorHAnsi"/>
          <w:b/>
          <w:bCs/>
          <w:color w:val="008576"/>
          <w:szCs w:val="23"/>
        </w:rPr>
        <w:t>P</w:t>
      </w:r>
      <w:r w:rsidR="00F47504" w:rsidRPr="0086005F">
        <w:rPr>
          <w:rFonts w:asciiTheme="minorHAnsi" w:hAnsiTheme="minorHAnsi"/>
          <w:color w:val="008576"/>
          <w:szCs w:val="23"/>
        </w:rPr>
        <w:t xml:space="preserve"> </w:t>
      </w:r>
      <w:r w:rsidR="00F47504" w:rsidRPr="0086005F">
        <w:rPr>
          <w:rFonts w:asciiTheme="minorHAnsi" w:hAnsiTheme="minorHAnsi"/>
          <w:color w:val="008576"/>
          <w:szCs w:val="23"/>
        </w:rPr>
        <w:tab/>
      </w:r>
      <w:r w:rsidR="00F75A68">
        <w:rPr>
          <w:rFonts w:asciiTheme="minorHAnsi" w:hAnsiTheme="minorHAnsi"/>
          <w:color w:val="008576"/>
          <w:szCs w:val="23"/>
          <w:u w:val="single"/>
        </w:rPr>
        <w:t xml:space="preserve">Měl by existovat standardizovaný postup na to, co dělat v případě </w:t>
      </w:r>
      <w:r w:rsidR="00E35131">
        <w:rPr>
          <w:rFonts w:asciiTheme="minorHAnsi" w:hAnsiTheme="minorHAnsi"/>
          <w:color w:val="008576"/>
          <w:szCs w:val="23"/>
          <w:u w:val="single"/>
        </w:rPr>
        <w:t>odepření</w:t>
      </w:r>
      <w:r w:rsidR="00F75A68">
        <w:rPr>
          <w:rFonts w:asciiTheme="minorHAnsi" w:hAnsiTheme="minorHAnsi"/>
          <w:color w:val="008576"/>
          <w:szCs w:val="23"/>
          <w:u w:val="single"/>
        </w:rPr>
        <w:t xml:space="preserve"> přístupu</w:t>
      </w:r>
      <w:r w:rsidR="00E35131">
        <w:rPr>
          <w:rFonts w:asciiTheme="minorHAnsi" w:hAnsiTheme="minorHAnsi"/>
          <w:color w:val="008576"/>
          <w:szCs w:val="23"/>
          <w:u w:val="single"/>
        </w:rPr>
        <w:t xml:space="preserve"> do zařízení</w:t>
      </w:r>
      <w:r w:rsidR="00F75A68">
        <w:rPr>
          <w:rFonts w:asciiTheme="minorHAnsi" w:hAnsiTheme="minorHAnsi"/>
          <w:color w:val="008576"/>
          <w:szCs w:val="23"/>
          <w:u w:val="single"/>
        </w:rPr>
        <w:t>.</w:t>
      </w:r>
    </w:p>
    <w:p w14:paraId="4B2EE098" w14:textId="77777777" w:rsidR="00F47504" w:rsidRPr="0086005F" w:rsidRDefault="00F47504" w:rsidP="00F47504">
      <w:pPr>
        <w:pStyle w:val="Zkladntext"/>
        <w:rPr>
          <w:rFonts w:asciiTheme="minorHAnsi" w:hAnsiTheme="minorHAnsi"/>
          <w:szCs w:val="23"/>
        </w:rPr>
      </w:pPr>
    </w:p>
    <w:p w14:paraId="606B0F25" w14:textId="6CD47DD1" w:rsidR="00F47504" w:rsidRPr="00541C18" w:rsidRDefault="005524ED" w:rsidP="00541C18">
      <w:pPr>
        <w:pStyle w:val="zkoncitace"/>
        <w:rPr>
          <w:rStyle w:val="Hypertextovodkaz"/>
          <w:color w:val="auto"/>
          <w:u w:val="none"/>
        </w:rPr>
      </w:pPr>
      <w:bookmarkStart w:id="11" w:name="_Toc37228529"/>
      <w:r w:rsidRPr="00541C18">
        <w:rPr>
          <w:rStyle w:val="Hypertextovodkaz"/>
          <w:color w:val="auto"/>
          <w:u w:val="none"/>
        </w:rPr>
        <w:t>1.2.</w:t>
      </w:r>
      <w:r w:rsidR="00541C18" w:rsidRPr="00541C18">
        <w:rPr>
          <w:rStyle w:val="Hypertextovodkaz"/>
          <w:color w:val="auto"/>
          <w:u w:val="none"/>
        </w:rPr>
        <w:t>5</w:t>
      </w:r>
      <w:r w:rsidRPr="00541C18">
        <w:rPr>
          <w:rStyle w:val="Hypertextovodkaz"/>
          <w:color w:val="auto"/>
          <w:u w:val="none"/>
        </w:rPr>
        <w:t xml:space="preserve"> </w:t>
      </w:r>
      <w:r w:rsidR="00F75A68" w:rsidRPr="00541C18">
        <w:rPr>
          <w:rStyle w:val="Hypertextovodkaz"/>
          <w:color w:val="auto"/>
          <w:u w:val="none"/>
        </w:rPr>
        <w:t>Dodatečné informace</w:t>
      </w:r>
      <w:bookmarkEnd w:id="11"/>
    </w:p>
    <w:p w14:paraId="0630D5D0" w14:textId="5A753732" w:rsidR="00F47504" w:rsidRPr="00F75A68" w:rsidRDefault="00F75A68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>
        <w:rPr>
          <w:rFonts w:asciiTheme="minorHAnsi" w:hAnsiTheme="minorHAnsi"/>
          <w:b/>
          <w:bCs/>
          <w:color w:val="943634" w:themeColor="accent2" w:themeShade="BF"/>
          <w:szCs w:val="23"/>
        </w:rPr>
        <w:t>N</w:t>
      </w:r>
      <w:r w:rsidR="00F47504"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 xml:space="preserve">P </w:t>
      </w:r>
      <w:r w:rsidR="00F47504"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ab/>
      </w:r>
      <w:r w:rsidRPr="00F75A68">
        <w:rPr>
          <w:rFonts w:asciiTheme="minorHAnsi" w:hAnsiTheme="minorHAnsi"/>
          <w:szCs w:val="23"/>
        </w:rPr>
        <w:t>Rakou</w:t>
      </w:r>
      <w:r w:rsidR="00466217">
        <w:rPr>
          <w:rFonts w:asciiTheme="minorHAnsi" w:hAnsiTheme="minorHAnsi"/>
          <w:szCs w:val="23"/>
        </w:rPr>
        <w:t>s</w:t>
      </w:r>
      <w:r>
        <w:rPr>
          <w:rFonts w:asciiTheme="minorHAnsi" w:hAnsiTheme="minorHAnsi"/>
          <w:szCs w:val="23"/>
        </w:rPr>
        <w:t xml:space="preserve">ký NMM zmínil tzv. </w:t>
      </w:r>
      <w:r w:rsidR="00155355">
        <w:rPr>
          <w:rFonts w:asciiTheme="minorHAnsi" w:hAnsiTheme="minorHAnsi"/>
          <w:szCs w:val="23"/>
        </w:rPr>
        <w:t xml:space="preserve">vícečlenný </w:t>
      </w:r>
      <w:r w:rsidRPr="00F75A68">
        <w:rPr>
          <w:rFonts w:asciiTheme="minorHAnsi" w:hAnsiTheme="minorHAnsi"/>
          <w:color w:val="008576"/>
          <w:szCs w:val="23"/>
        </w:rPr>
        <w:t>výbor</w:t>
      </w:r>
      <w:r w:rsidR="00155355">
        <w:rPr>
          <w:rFonts w:asciiTheme="minorHAnsi" w:hAnsiTheme="minorHAnsi"/>
          <w:color w:val="008576"/>
          <w:szCs w:val="23"/>
        </w:rPr>
        <w:t xml:space="preserve"> či jednoho </w:t>
      </w:r>
      <w:r w:rsidRPr="00F75A68">
        <w:rPr>
          <w:rFonts w:asciiTheme="minorHAnsi" w:hAnsiTheme="minorHAnsi"/>
          <w:color w:val="008576"/>
          <w:szCs w:val="23"/>
        </w:rPr>
        <w:t>zástupce obyvatel</w:t>
      </w:r>
      <w:r w:rsidR="00947453">
        <w:rPr>
          <w:rFonts w:asciiTheme="minorHAnsi" w:hAnsiTheme="minorHAnsi"/>
          <w:color w:val="008576"/>
          <w:szCs w:val="23"/>
        </w:rPr>
        <w:t xml:space="preserve"> zařízení</w:t>
      </w:r>
      <w:r w:rsidRPr="00F75A68">
        <w:rPr>
          <w:rFonts w:asciiTheme="minorHAnsi" w:hAnsiTheme="minorHAnsi"/>
          <w:szCs w:val="23"/>
        </w:rPr>
        <w:t xml:space="preserve">, kteří </w:t>
      </w:r>
      <w:r w:rsidR="00155355">
        <w:rPr>
          <w:rFonts w:asciiTheme="minorHAnsi" w:hAnsiTheme="minorHAnsi"/>
          <w:szCs w:val="23"/>
        </w:rPr>
        <w:t xml:space="preserve">bez výslovného zákonného zmocnění </w:t>
      </w:r>
      <w:r w:rsidRPr="00F75A68">
        <w:rPr>
          <w:rFonts w:asciiTheme="minorHAnsi" w:hAnsiTheme="minorHAnsi"/>
          <w:szCs w:val="23"/>
        </w:rPr>
        <w:t xml:space="preserve">monitorují </w:t>
      </w:r>
      <w:r>
        <w:rPr>
          <w:rFonts w:asciiTheme="minorHAnsi" w:hAnsiTheme="minorHAnsi"/>
          <w:szCs w:val="23"/>
        </w:rPr>
        <w:t>Úmluvu</w:t>
      </w:r>
      <w:r w:rsidRPr="00F75A68">
        <w:rPr>
          <w:rFonts w:asciiTheme="minorHAnsi" w:hAnsiTheme="minorHAnsi"/>
          <w:szCs w:val="23"/>
        </w:rPr>
        <w:t xml:space="preserve">, pokud jde o lidi žijící v různých sociálních a zdravotnických zařízeních. </w:t>
      </w:r>
      <w:r>
        <w:rPr>
          <w:rFonts w:asciiTheme="minorHAnsi" w:hAnsiTheme="minorHAnsi"/>
          <w:szCs w:val="23"/>
        </w:rPr>
        <w:t>Komise hájící práva</w:t>
      </w:r>
      <w:r w:rsidRPr="00F75A68">
        <w:rPr>
          <w:rFonts w:asciiTheme="minorHAnsi" w:hAnsiTheme="minorHAnsi"/>
          <w:szCs w:val="23"/>
        </w:rPr>
        <w:t xml:space="preserve"> pacientů </w:t>
      </w:r>
      <w:r>
        <w:rPr>
          <w:rFonts w:asciiTheme="minorHAnsi" w:hAnsiTheme="minorHAnsi"/>
          <w:szCs w:val="23"/>
        </w:rPr>
        <w:t xml:space="preserve">brání práva těch, kdo byli </w:t>
      </w:r>
      <w:r w:rsidRPr="00F75A68">
        <w:rPr>
          <w:rFonts w:asciiTheme="minorHAnsi" w:hAnsiTheme="minorHAnsi"/>
          <w:szCs w:val="23"/>
        </w:rPr>
        <w:t xml:space="preserve">nedobrovolně hospitalizováni, snaží se najít alternativy k hospitalizaci a pokud možno ukončit všechna </w:t>
      </w:r>
      <w:r>
        <w:rPr>
          <w:rFonts w:asciiTheme="minorHAnsi" w:hAnsiTheme="minorHAnsi"/>
          <w:szCs w:val="23"/>
        </w:rPr>
        <w:t xml:space="preserve">omezující </w:t>
      </w:r>
      <w:r w:rsidRPr="00F75A68">
        <w:rPr>
          <w:rFonts w:asciiTheme="minorHAnsi" w:hAnsiTheme="minorHAnsi"/>
          <w:szCs w:val="23"/>
        </w:rPr>
        <w:t xml:space="preserve">opatření. </w:t>
      </w:r>
      <w:r>
        <w:rPr>
          <w:rFonts w:asciiTheme="minorHAnsi" w:hAnsiTheme="minorHAnsi"/>
          <w:szCs w:val="23"/>
        </w:rPr>
        <w:t>Ombudsman</w:t>
      </w:r>
      <w:r w:rsidRPr="00F75A68">
        <w:rPr>
          <w:rFonts w:asciiTheme="minorHAnsi" w:hAnsiTheme="minorHAnsi"/>
          <w:szCs w:val="23"/>
        </w:rPr>
        <w:t xml:space="preserve"> uzavřel dohodu</w:t>
      </w:r>
      <w:r w:rsidR="0051363D">
        <w:rPr>
          <w:rFonts w:asciiTheme="minorHAnsi" w:hAnsiTheme="minorHAnsi"/>
          <w:szCs w:val="23"/>
        </w:rPr>
        <w:t xml:space="preserve"> s</w:t>
      </w:r>
      <w:r w:rsidRPr="00F75A68">
        <w:rPr>
          <w:rFonts w:asciiTheme="minorHAnsi" w:hAnsiTheme="minorHAnsi"/>
          <w:szCs w:val="23"/>
        </w:rPr>
        <w:t xml:space="preserve"> výbor</w:t>
      </w:r>
      <w:r w:rsidR="0051363D">
        <w:rPr>
          <w:rFonts w:asciiTheme="minorHAnsi" w:hAnsiTheme="minorHAnsi"/>
          <w:szCs w:val="23"/>
        </w:rPr>
        <w:t>em</w:t>
      </w:r>
      <w:r w:rsidRPr="00F75A68">
        <w:rPr>
          <w:rFonts w:asciiTheme="minorHAnsi" w:hAnsiTheme="minorHAnsi"/>
          <w:szCs w:val="23"/>
        </w:rPr>
        <w:t>/</w:t>
      </w:r>
      <w:r w:rsidR="0051363D" w:rsidRPr="00F75A68">
        <w:rPr>
          <w:rFonts w:asciiTheme="minorHAnsi" w:hAnsiTheme="minorHAnsi"/>
          <w:szCs w:val="23"/>
        </w:rPr>
        <w:t>zástupc</w:t>
      </w:r>
      <w:r w:rsidR="0051363D">
        <w:rPr>
          <w:rFonts w:asciiTheme="minorHAnsi" w:hAnsiTheme="minorHAnsi"/>
          <w:szCs w:val="23"/>
        </w:rPr>
        <w:t>i</w:t>
      </w:r>
      <w:r w:rsidR="0051363D" w:rsidRPr="00F75A68">
        <w:rPr>
          <w:rFonts w:asciiTheme="minorHAnsi" w:hAnsiTheme="minorHAnsi"/>
          <w:szCs w:val="23"/>
        </w:rPr>
        <w:t xml:space="preserve"> </w:t>
      </w:r>
      <w:r w:rsidR="00947453">
        <w:rPr>
          <w:rFonts w:asciiTheme="minorHAnsi" w:hAnsiTheme="minorHAnsi"/>
          <w:szCs w:val="23"/>
        </w:rPr>
        <w:t>obyvatel zařízení a komis</w:t>
      </w:r>
      <w:r w:rsidR="00155355">
        <w:rPr>
          <w:rFonts w:asciiTheme="minorHAnsi" w:hAnsiTheme="minorHAnsi"/>
          <w:szCs w:val="23"/>
        </w:rPr>
        <w:t>í</w:t>
      </w:r>
      <w:r w:rsidR="00947453">
        <w:rPr>
          <w:rFonts w:asciiTheme="minorHAnsi" w:hAnsiTheme="minorHAnsi"/>
          <w:szCs w:val="23"/>
        </w:rPr>
        <w:t xml:space="preserve"> hájící nedobrovolně hospitalizované</w:t>
      </w:r>
      <w:r w:rsidR="0051363D">
        <w:rPr>
          <w:rFonts w:asciiTheme="minorHAnsi" w:hAnsiTheme="minorHAnsi"/>
          <w:szCs w:val="23"/>
        </w:rPr>
        <w:t>,</w:t>
      </w:r>
      <w:r w:rsidR="00947453">
        <w:rPr>
          <w:rFonts w:asciiTheme="minorHAnsi" w:hAnsiTheme="minorHAnsi"/>
          <w:szCs w:val="23"/>
        </w:rPr>
        <w:t xml:space="preserve"> </w:t>
      </w:r>
      <w:r w:rsidR="0051363D">
        <w:rPr>
          <w:rFonts w:asciiTheme="minorHAnsi" w:hAnsiTheme="minorHAnsi"/>
          <w:szCs w:val="23"/>
        </w:rPr>
        <w:t xml:space="preserve">na </w:t>
      </w:r>
      <w:r w:rsidR="00155355">
        <w:rPr>
          <w:rFonts w:asciiTheme="minorHAnsi" w:hAnsiTheme="minorHAnsi"/>
          <w:szCs w:val="23"/>
        </w:rPr>
        <w:t>jejímž základě ma</w:t>
      </w:r>
      <w:r w:rsidR="0051363D">
        <w:rPr>
          <w:rFonts w:asciiTheme="minorHAnsi" w:hAnsiTheme="minorHAnsi"/>
          <w:szCs w:val="23"/>
        </w:rPr>
        <w:t xml:space="preserve">jí tyto subjekty </w:t>
      </w:r>
      <w:r w:rsidR="00947453">
        <w:rPr>
          <w:rFonts w:asciiTheme="minorHAnsi" w:hAnsiTheme="minorHAnsi"/>
          <w:szCs w:val="23"/>
        </w:rPr>
        <w:t xml:space="preserve">povinnost </w:t>
      </w:r>
      <w:r w:rsidR="0051363D">
        <w:rPr>
          <w:rFonts w:asciiTheme="minorHAnsi" w:hAnsiTheme="minorHAnsi"/>
          <w:szCs w:val="23"/>
        </w:rPr>
        <w:t>poskytovat podporu Ombudsmanovi</w:t>
      </w:r>
      <w:r w:rsidR="00947453">
        <w:rPr>
          <w:rFonts w:asciiTheme="minorHAnsi" w:hAnsiTheme="minorHAnsi"/>
          <w:szCs w:val="23"/>
        </w:rPr>
        <w:t xml:space="preserve">/NMM </w:t>
      </w:r>
      <w:r w:rsidRPr="00F75A68">
        <w:rPr>
          <w:rFonts w:asciiTheme="minorHAnsi" w:hAnsiTheme="minorHAnsi"/>
          <w:szCs w:val="23"/>
        </w:rPr>
        <w:t xml:space="preserve">při monitorování, </w:t>
      </w:r>
      <w:r w:rsidR="0051363D">
        <w:rPr>
          <w:rFonts w:asciiTheme="minorHAnsi" w:hAnsiTheme="minorHAnsi"/>
          <w:szCs w:val="23"/>
        </w:rPr>
        <w:t xml:space="preserve">jakož i </w:t>
      </w:r>
      <w:r w:rsidRPr="00F75A68">
        <w:rPr>
          <w:rFonts w:asciiTheme="minorHAnsi" w:hAnsiTheme="minorHAnsi"/>
          <w:szCs w:val="23"/>
        </w:rPr>
        <w:t>informace a přístup k relevantním dokumentům.</w:t>
      </w:r>
      <w:r w:rsidR="00F47504" w:rsidRPr="00F75A68">
        <w:rPr>
          <w:rFonts w:asciiTheme="minorHAnsi" w:hAnsiTheme="minorHAnsi"/>
          <w:szCs w:val="23"/>
        </w:rPr>
        <w:t xml:space="preserve"> </w:t>
      </w:r>
      <w:r w:rsidR="00F47504" w:rsidRPr="00F75A68">
        <w:rPr>
          <w:rFonts w:asciiTheme="minorHAnsi" w:hAnsiTheme="minorHAnsi"/>
          <w:szCs w:val="23"/>
        </w:rPr>
        <w:cr/>
      </w:r>
    </w:p>
    <w:p w14:paraId="1A873819" w14:textId="379F2293" w:rsidR="00F47504" w:rsidRPr="0086005F" w:rsidRDefault="00947453" w:rsidP="00F47504">
      <w:pPr>
        <w:pStyle w:val="Zkladntext"/>
        <w:ind w:left="568" w:hanging="568"/>
        <w:rPr>
          <w:rFonts w:asciiTheme="minorHAnsi" w:hAnsiTheme="minorHAnsi"/>
          <w:szCs w:val="23"/>
        </w:rPr>
      </w:pPr>
      <w:r w:rsidRPr="00947453">
        <w:rPr>
          <w:rFonts w:asciiTheme="minorHAnsi" w:hAnsiTheme="minorHAnsi"/>
          <w:b/>
          <w:bCs/>
          <w:color w:val="D99594" w:themeColor="accent2" w:themeTint="99"/>
          <w:szCs w:val="23"/>
        </w:rPr>
        <w:t>N</w:t>
      </w:r>
      <w:r w:rsidR="00F47504" w:rsidRPr="00947453">
        <w:rPr>
          <w:rFonts w:asciiTheme="minorHAnsi" w:hAnsiTheme="minorHAnsi"/>
          <w:b/>
          <w:bCs/>
          <w:color w:val="D99594" w:themeColor="accent2" w:themeTint="99"/>
          <w:szCs w:val="23"/>
        </w:rPr>
        <w:t>P</w:t>
      </w:r>
      <w:r w:rsidR="00F47504" w:rsidRPr="0086005F">
        <w:rPr>
          <w:rFonts w:asciiTheme="minorHAnsi" w:hAnsiTheme="minorHAnsi"/>
          <w:szCs w:val="23"/>
        </w:rPr>
        <w:t xml:space="preserve"> </w:t>
      </w:r>
      <w:r w:rsidR="00F47504" w:rsidRPr="0086005F">
        <w:rPr>
          <w:rFonts w:asciiTheme="minorHAnsi" w:hAnsiTheme="minorHAnsi"/>
          <w:szCs w:val="23"/>
        </w:rPr>
        <w:tab/>
      </w:r>
      <w:r w:rsidR="003932A2">
        <w:rPr>
          <w:rFonts w:asciiTheme="minorHAnsi" w:hAnsiTheme="minorHAnsi"/>
          <w:szCs w:val="23"/>
        </w:rPr>
        <w:t>V</w:t>
      </w:r>
      <w:r w:rsidR="00160F59">
        <w:rPr>
          <w:rFonts w:asciiTheme="minorHAnsi" w:hAnsiTheme="minorHAnsi"/>
          <w:szCs w:val="23"/>
        </w:rPr>
        <w:t> </w:t>
      </w:r>
      <w:r w:rsidR="003932A2">
        <w:rPr>
          <w:rFonts w:asciiTheme="minorHAnsi" w:hAnsiTheme="minorHAnsi"/>
          <w:szCs w:val="23"/>
        </w:rPr>
        <w:t>Gruzii</w:t>
      </w:r>
      <w:r w:rsidR="00160F59">
        <w:rPr>
          <w:rFonts w:asciiTheme="minorHAnsi" w:hAnsiTheme="minorHAnsi"/>
          <w:szCs w:val="23"/>
        </w:rPr>
        <w:t xml:space="preserve"> jsou</w:t>
      </w:r>
      <w:r w:rsidR="003932A2">
        <w:rPr>
          <w:rFonts w:asciiTheme="minorHAnsi" w:hAnsiTheme="minorHAnsi"/>
          <w:szCs w:val="23"/>
        </w:rPr>
        <w:t xml:space="preserve"> tyto návštěvy vždy pořádány spolu s</w:t>
      </w:r>
      <w:r w:rsidR="00B00857">
        <w:rPr>
          <w:rFonts w:asciiTheme="minorHAnsi" w:hAnsiTheme="minorHAnsi"/>
          <w:szCs w:val="23"/>
        </w:rPr>
        <w:t xml:space="preserve"> NPM </w:t>
      </w:r>
      <w:r w:rsidR="00F47504" w:rsidRPr="0086005F">
        <w:rPr>
          <w:rFonts w:asciiTheme="minorHAnsi" w:hAnsiTheme="minorHAnsi"/>
          <w:szCs w:val="23"/>
        </w:rPr>
        <w:t>(</w:t>
      </w:r>
      <w:r w:rsidR="00155355">
        <w:rPr>
          <w:rFonts w:asciiTheme="minorHAnsi" w:hAnsiTheme="minorHAnsi"/>
          <w:szCs w:val="23"/>
        </w:rPr>
        <w:t xml:space="preserve">jedná se o jiný odbor, také zastřešený ombudsmanem) </w:t>
      </w:r>
      <w:r w:rsidR="003932A2">
        <w:rPr>
          <w:rFonts w:asciiTheme="minorHAnsi" w:hAnsiTheme="minorHAnsi"/>
          <w:szCs w:val="23"/>
        </w:rPr>
        <w:t>a externími experty</w:t>
      </w:r>
      <w:r w:rsidR="00F47504" w:rsidRPr="0086005F">
        <w:rPr>
          <w:rFonts w:asciiTheme="minorHAnsi" w:hAnsiTheme="minorHAnsi"/>
          <w:szCs w:val="23"/>
        </w:rPr>
        <w:t>.</w:t>
      </w:r>
      <w:r w:rsidR="005A68F1">
        <w:rPr>
          <w:rFonts w:asciiTheme="minorHAnsi" w:hAnsiTheme="minorHAnsi"/>
          <w:szCs w:val="23"/>
        </w:rPr>
        <w:t xml:space="preserve"> Výjimkou jsou návštěvy institucí, kde lidé nejsou zbavení svobody, jako je monitorování inkluzivního vzdělávání ve školách.</w:t>
      </w:r>
      <w:r w:rsidR="00F47504" w:rsidRPr="0086005F">
        <w:rPr>
          <w:rFonts w:asciiTheme="minorHAnsi" w:hAnsiTheme="minorHAnsi"/>
          <w:szCs w:val="23"/>
        </w:rPr>
        <w:t xml:space="preserve"> </w:t>
      </w:r>
      <w:r w:rsidR="003932A2">
        <w:rPr>
          <w:rFonts w:asciiTheme="minorHAnsi" w:hAnsiTheme="minorHAnsi"/>
          <w:szCs w:val="23"/>
        </w:rPr>
        <w:t xml:space="preserve">Na Kypru a v České republice se </w:t>
      </w:r>
      <w:r w:rsidR="00160F59">
        <w:rPr>
          <w:rFonts w:asciiTheme="minorHAnsi" w:hAnsiTheme="minorHAnsi"/>
          <w:szCs w:val="23"/>
        </w:rPr>
        <w:t>tato spolupráce</w:t>
      </w:r>
      <w:r w:rsidR="003932A2">
        <w:rPr>
          <w:rFonts w:asciiTheme="minorHAnsi" w:hAnsiTheme="minorHAnsi"/>
          <w:szCs w:val="23"/>
        </w:rPr>
        <w:t xml:space="preserve"> děje někdy, ostatní se k tomuto nevyjádřili.</w:t>
      </w:r>
    </w:p>
    <w:p w14:paraId="507FDF03" w14:textId="0801FABA" w:rsidR="00F47504" w:rsidRPr="0086005F" w:rsidRDefault="003932A2" w:rsidP="00F47504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>
        <w:rPr>
          <w:rFonts w:asciiTheme="minorHAnsi" w:hAnsiTheme="minorHAnsi"/>
          <w:b/>
          <w:bCs/>
          <w:color w:val="008576"/>
          <w:szCs w:val="23"/>
        </w:rPr>
        <w:t>D</w:t>
      </w:r>
      <w:r w:rsidR="00F47504" w:rsidRPr="0086005F">
        <w:rPr>
          <w:rFonts w:asciiTheme="minorHAnsi" w:hAnsiTheme="minorHAnsi"/>
          <w:b/>
          <w:bCs/>
          <w:color w:val="008576"/>
          <w:szCs w:val="23"/>
        </w:rPr>
        <w:t>P</w:t>
      </w:r>
      <w:r w:rsidR="00F47504" w:rsidRPr="0086005F">
        <w:rPr>
          <w:rFonts w:asciiTheme="minorHAnsi" w:hAnsiTheme="minorHAnsi"/>
          <w:color w:val="008576"/>
          <w:szCs w:val="23"/>
        </w:rPr>
        <w:t xml:space="preserve"> </w:t>
      </w:r>
      <w:r w:rsidR="00F47504" w:rsidRPr="0086005F">
        <w:rPr>
          <w:rFonts w:asciiTheme="minorHAnsi" w:hAnsiTheme="minorHAnsi"/>
          <w:color w:val="008576"/>
          <w:szCs w:val="23"/>
        </w:rPr>
        <w:tab/>
      </w:r>
      <w:r w:rsidR="00F47504" w:rsidRPr="0086005F">
        <w:rPr>
          <w:rFonts w:asciiTheme="minorHAnsi" w:hAnsiTheme="minorHAnsi"/>
          <w:color w:val="008576"/>
          <w:szCs w:val="23"/>
          <w:u w:val="single"/>
        </w:rPr>
        <w:t>Systematic</w:t>
      </w:r>
      <w:r>
        <w:rPr>
          <w:rFonts w:asciiTheme="minorHAnsi" w:hAnsiTheme="minorHAnsi"/>
          <w:color w:val="008576"/>
          <w:szCs w:val="23"/>
          <w:u w:val="single"/>
        </w:rPr>
        <w:t>ká spolupráce s</w:t>
      </w:r>
      <w:r w:rsidR="00B00857">
        <w:rPr>
          <w:rFonts w:asciiTheme="minorHAnsi" w:hAnsiTheme="minorHAnsi"/>
          <w:color w:val="008576"/>
          <w:szCs w:val="23"/>
          <w:u w:val="single"/>
        </w:rPr>
        <w:t xml:space="preserve"> NPM </w:t>
      </w:r>
      <w:r w:rsidR="00902589">
        <w:rPr>
          <w:rFonts w:asciiTheme="minorHAnsi" w:hAnsiTheme="minorHAnsi"/>
          <w:color w:val="008576"/>
          <w:szCs w:val="23"/>
          <w:u w:val="single"/>
        </w:rPr>
        <w:t xml:space="preserve">a jinými subjekty </w:t>
      </w:r>
      <w:r w:rsidR="00B00857">
        <w:rPr>
          <w:rFonts w:asciiTheme="minorHAnsi" w:hAnsiTheme="minorHAnsi"/>
          <w:color w:val="008576"/>
          <w:szCs w:val="23"/>
          <w:u w:val="single"/>
        </w:rPr>
        <w:t>ve formě výměny informací či společných návštěv je žádoucí pro sdílení know-how, lepšího využití kapacit a tím zvýšení počtu návštěv monitorujících Úmluvu.</w:t>
      </w:r>
    </w:p>
    <w:p w14:paraId="549B5E50" w14:textId="77777777" w:rsidR="00F47504" w:rsidRPr="0086005F" w:rsidRDefault="00F47504" w:rsidP="00F47504">
      <w:pPr>
        <w:pStyle w:val="Zkladntext"/>
        <w:ind w:left="568" w:hanging="568"/>
        <w:rPr>
          <w:rFonts w:asciiTheme="minorHAnsi" w:hAnsiTheme="minorHAnsi"/>
          <w:szCs w:val="23"/>
        </w:rPr>
      </w:pPr>
    </w:p>
    <w:p w14:paraId="677E164D" w14:textId="6072D913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</w:p>
    <w:p w14:paraId="6B2A6FBF" w14:textId="30FE9E4C" w:rsidR="00F47504" w:rsidRPr="0086005F" w:rsidRDefault="00730BF8" w:rsidP="00730BF8">
      <w:pPr>
        <w:pStyle w:val="Nadpis1"/>
        <w:rPr>
          <w:rStyle w:val="pokyny"/>
          <w:rFonts w:asciiTheme="minorHAnsi" w:hAnsiTheme="minorHAnsi"/>
          <w:b w:val="0"/>
          <w:color w:val="auto"/>
          <w:szCs w:val="23"/>
        </w:rPr>
      </w:pPr>
      <w:bookmarkStart w:id="12" w:name="_Toc37228530"/>
      <w:r w:rsidRPr="0086005F">
        <w:rPr>
          <w:b w:val="0"/>
          <w:bCs/>
          <w:noProof/>
        </w:rPr>
        <w:drawing>
          <wp:anchor distT="0" distB="0" distL="114300" distR="114300" simplePos="0" relativeHeight="251781120" behindDoc="1" locked="0" layoutInCell="1" allowOverlap="1" wp14:anchorId="4A15B19E" wp14:editId="504C817B">
            <wp:simplePos x="0" y="0"/>
            <wp:positionH relativeFrom="column">
              <wp:posOffset>1152525</wp:posOffset>
            </wp:positionH>
            <wp:positionV relativeFrom="paragraph">
              <wp:posOffset>149860</wp:posOffset>
            </wp:positionV>
            <wp:extent cx="359410" cy="359410"/>
            <wp:effectExtent l="0" t="0" r="2540" b="0"/>
            <wp:wrapTight wrapText="bothSides">
              <wp:wrapPolygon edited="0">
                <wp:start x="8014" y="1145"/>
                <wp:lineTo x="2290" y="3435"/>
                <wp:lineTo x="0" y="8014"/>
                <wp:lineTo x="0" y="19463"/>
                <wp:lineTo x="20608" y="19463"/>
                <wp:lineTo x="20608" y="8014"/>
                <wp:lineTo x="18318" y="3435"/>
                <wp:lineTo x="12594" y="1145"/>
                <wp:lineTo x="8014" y="1145"/>
              </wp:wrapPolygon>
            </wp:wrapTight>
            <wp:docPr id="95" name="Grafický objekt 71" descr="Schů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eting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4ED">
        <w:rPr>
          <w:noProof/>
        </w:rPr>
        <w:t xml:space="preserve">2 </w:t>
      </w:r>
      <w:r w:rsidR="00B00857">
        <w:rPr>
          <w:noProof/>
        </w:rPr>
        <w:t>Poradní orgán</w:t>
      </w:r>
      <w:bookmarkEnd w:id="12"/>
      <w:r w:rsidR="00F47504" w:rsidRPr="0086005F">
        <w:rPr>
          <w:rStyle w:val="pokyny"/>
          <w:rFonts w:asciiTheme="minorHAnsi" w:hAnsiTheme="minorHAnsi"/>
          <w:color w:val="auto"/>
          <w:szCs w:val="23"/>
        </w:rPr>
        <w:t xml:space="preserve"> </w:t>
      </w:r>
    </w:p>
    <w:p w14:paraId="78D2DF9F" w14:textId="77777777" w:rsidR="005524ED" w:rsidRDefault="005524ED" w:rsidP="00F47504">
      <w:pPr>
        <w:pStyle w:val="Zkladntext"/>
        <w:rPr>
          <w:rFonts w:asciiTheme="minorHAnsi" w:hAnsiTheme="minorHAnsi"/>
          <w:szCs w:val="23"/>
        </w:rPr>
      </w:pPr>
    </w:p>
    <w:p w14:paraId="560DE22E" w14:textId="0E193A01" w:rsidR="00F47504" w:rsidRDefault="005524ED" w:rsidP="00730BF8">
      <w:pPr>
        <w:pStyle w:val="Nadpis2"/>
      </w:pPr>
      <w:bookmarkStart w:id="13" w:name="_Toc37228531"/>
      <w:r>
        <w:t>2.1 Přehled základních informací</w:t>
      </w:r>
      <w:bookmarkEnd w:id="13"/>
      <w:r>
        <w:t xml:space="preserve"> </w:t>
      </w:r>
    </w:p>
    <w:p w14:paraId="5B1DAC47" w14:textId="77777777" w:rsidR="005524ED" w:rsidRPr="0086005F" w:rsidRDefault="005524ED" w:rsidP="00F47504">
      <w:pPr>
        <w:pStyle w:val="Zkladntext"/>
        <w:rPr>
          <w:rFonts w:asciiTheme="minorHAnsi" w:hAnsiTheme="minorHAnsi"/>
          <w:szCs w:val="23"/>
        </w:rPr>
      </w:pPr>
    </w:p>
    <w:p w14:paraId="6DAAD8D9" w14:textId="5174120E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  <w:r w:rsidRPr="0086005F">
        <w:rPr>
          <w:rStyle w:val="pokyny"/>
          <w:rFonts w:asciiTheme="minorHAnsi" w:hAnsiTheme="minorHAnsi"/>
          <w:b/>
          <w:color w:val="008576"/>
          <w:szCs w:val="23"/>
        </w:rPr>
        <w:t>7</w:t>
      </w:r>
      <w:r w:rsidRPr="0086005F">
        <w:rPr>
          <w:rStyle w:val="pokyny"/>
          <w:rFonts w:asciiTheme="minorHAnsi" w:hAnsiTheme="minorHAnsi"/>
          <w:b/>
          <w:color w:val="auto"/>
          <w:szCs w:val="23"/>
        </w:rPr>
        <w:t xml:space="preserve"> </w:t>
      </w:r>
      <w:r w:rsidR="00B00857">
        <w:rPr>
          <w:rStyle w:val="pokyny"/>
          <w:rFonts w:asciiTheme="minorHAnsi" w:hAnsiTheme="minorHAnsi"/>
          <w:b/>
          <w:color w:val="auto"/>
          <w:szCs w:val="23"/>
        </w:rPr>
        <w:t>NMM odpovědělo, že nemají žádný poradní orgán</w:t>
      </w:r>
      <w:r w:rsidRPr="0086005F">
        <w:rPr>
          <w:rStyle w:val="pokyny"/>
          <w:rFonts w:asciiTheme="minorHAnsi" w:hAnsiTheme="minorHAnsi"/>
          <w:b/>
          <w:color w:val="auto"/>
          <w:szCs w:val="23"/>
        </w:rPr>
        <w:t xml:space="preserve">. </w:t>
      </w:r>
      <w:r w:rsidR="00E35131">
        <w:rPr>
          <w:rStyle w:val="Znakapoznpodarou"/>
          <w:b w:val="0"/>
          <w:szCs w:val="23"/>
        </w:rPr>
        <w:footnoteReference w:id="3"/>
      </w:r>
    </w:p>
    <w:p w14:paraId="4E4DEA60" w14:textId="77777777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</w:p>
    <w:p w14:paraId="1E25544C" w14:textId="02207C72" w:rsidR="00F47504" w:rsidRPr="0086005F" w:rsidRDefault="006B5199" w:rsidP="00E861AB">
      <w:pPr>
        <w:pStyle w:val="Odstavecseseznamem"/>
        <w:numPr>
          <w:ilvl w:val="0"/>
          <w:numId w:val="33"/>
        </w:numPr>
        <w:jc w:val="both"/>
        <w:rPr>
          <w:rStyle w:val="pokyny"/>
          <w:rFonts w:asciiTheme="minorHAnsi" w:hAnsiTheme="minorHAnsi"/>
          <w:bCs/>
          <w:color w:val="auto"/>
          <w:szCs w:val="23"/>
        </w:rPr>
      </w:pPr>
      <w:r>
        <w:rPr>
          <w:rStyle w:val="pokyny"/>
          <w:rFonts w:asciiTheme="minorHAnsi" w:hAnsiTheme="minorHAnsi"/>
          <w:bCs/>
          <w:color w:val="auto"/>
          <w:szCs w:val="23"/>
        </w:rPr>
        <w:t xml:space="preserve">Z těchto NMM, </w:t>
      </w:r>
      <w:r w:rsidR="00F47504" w:rsidRPr="0086005F">
        <w:rPr>
          <w:rStyle w:val="pokyny"/>
          <w:rFonts w:asciiTheme="minorHAnsi" w:hAnsiTheme="minorHAnsi"/>
          <w:b/>
          <w:color w:val="008576"/>
          <w:szCs w:val="23"/>
        </w:rPr>
        <w:t>2</w:t>
      </w:r>
      <w:r>
        <w:rPr>
          <w:rStyle w:val="pokyny"/>
          <w:rFonts w:asciiTheme="minorHAnsi" w:hAnsiTheme="minorHAnsi"/>
          <w:bCs/>
          <w:color w:val="008576"/>
          <w:szCs w:val="23"/>
        </w:rPr>
        <w:t xml:space="preserve"> </w:t>
      </w:r>
      <w:r>
        <w:rPr>
          <w:rStyle w:val="pokyny"/>
          <w:rFonts w:asciiTheme="minorHAnsi" w:hAnsiTheme="minorHAnsi"/>
          <w:bCs/>
          <w:color w:val="auto"/>
          <w:szCs w:val="23"/>
        </w:rPr>
        <w:t>zvažují tuto možnost v budoucnosti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(</w:t>
      </w:r>
      <w:r>
        <w:rPr>
          <w:rStyle w:val="pokyny"/>
          <w:rFonts w:asciiTheme="minorHAnsi" w:hAnsiTheme="minorHAnsi"/>
          <w:bCs/>
          <w:color w:val="auto"/>
          <w:szCs w:val="23"/>
        </w:rPr>
        <w:t>NMM Spojeného království a v Severní Makedonii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), </w:t>
      </w:r>
      <w:r w:rsidR="00F47504" w:rsidRPr="0086005F">
        <w:rPr>
          <w:rStyle w:val="pokyny"/>
          <w:rFonts w:asciiTheme="minorHAnsi" w:hAnsiTheme="minorHAnsi"/>
          <w:b/>
          <w:color w:val="008576"/>
          <w:szCs w:val="23"/>
        </w:rPr>
        <w:t>5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 </w:t>
      </w:r>
      <w:r>
        <w:rPr>
          <w:rStyle w:val="pokyny"/>
          <w:rFonts w:asciiTheme="minorHAnsi" w:hAnsiTheme="minorHAnsi"/>
          <w:bCs/>
          <w:color w:val="auto"/>
          <w:szCs w:val="23"/>
        </w:rPr>
        <w:t xml:space="preserve">buď odpovědělo „ne“ nebo se k tomuto nevyjádřilo. </w:t>
      </w:r>
    </w:p>
    <w:p w14:paraId="191F9EE9" w14:textId="77777777" w:rsidR="00F47504" w:rsidRPr="0086005F" w:rsidRDefault="00F47504" w:rsidP="00F47504">
      <w:pPr>
        <w:pStyle w:val="Odstavecseseznamem"/>
        <w:ind w:left="1288"/>
        <w:jc w:val="both"/>
        <w:rPr>
          <w:rStyle w:val="pokyny"/>
          <w:rFonts w:asciiTheme="minorHAnsi" w:hAnsiTheme="minorHAnsi"/>
          <w:bCs/>
          <w:color w:val="auto"/>
          <w:szCs w:val="23"/>
        </w:rPr>
      </w:pPr>
    </w:p>
    <w:p w14:paraId="6D200611" w14:textId="77777777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</w:p>
    <w:p w14:paraId="0095A793" w14:textId="313A43F7" w:rsidR="00F47504" w:rsidRPr="0086005F" w:rsidRDefault="00F47504" w:rsidP="00F47504">
      <w:pPr>
        <w:jc w:val="both"/>
        <w:rPr>
          <w:rStyle w:val="pokyny"/>
          <w:rFonts w:asciiTheme="minorHAnsi" w:hAnsiTheme="minorHAnsi"/>
          <w:b/>
          <w:color w:val="auto"/>
          <w:szCs w:val="23"/>
        </w:rPr>
      </w:pPr>
      <w:r w:rsidRPr="0086005F">
        <w:rPr>
          <w:rStyle w:val="pokyny"/>
          <w:rFonts w:asciiTheme="minorHAnsi" w:hAnsiTheme="minorHAnsi"/>
          <w:b/>
          <w:color w:val="008576"/>
          <w:szCs w:val="23"/>
        </w:rPr>
        <w:t>11</w:t>
      </w:r>
      <w:r w:rsidRPr="0086005F">
        <w:rPr>
          <w:rStyle w:val="pokyny"/>
          <w:rFonts w:asciiTheme="minorHAnsi" w:hAnsiTheme="minorHAnsi"/>
          <w:b/>
          <w:color w:val="auto"/>
          <w:szCs w:val="23"/>
        </w:rPr>
        <w:t xml:space="preserve"> </w:t>
      </w:r>
      <w:r w:rsidR="006B5199">
        <w:rPr>
          <w:rStyle w:val="pokyny"/>
          <w:rFonts w:asciiTheme="minorHAnsi" w:hAnsiTheme="minorHAnsi"/>
          <w:b/>
          <w:color w:val="auto"/>
          <w:szCs w:val="23"/>
        </w:rPr>
        <w:t xml:space="preserve">NMM odpovědělo, že </w:t>
      </w:r>
      <w:r w:rsidR="00B873B2">
        <w:rPr>
          <w:rStyle w:val="pokyny"/>
          <w:rFonts w:asciiTheme="minorHAnsi" w:hAnsiTheme="minorHAnsi"/>
          <w:b/>
          <w:color w:val="auto"/>
          <w:szCs w:val="23"/>
        </w:rPr>
        <w:t>využívají</w:t>
      </w:r>
      <w:r w:rsidR="006B5199">
        <w:rPr>
          <w:rStyle w:val="pokyny"/>
          <w:rFonts w:asciiTheme="minorHAnsi" w:hAnsiTheme="minorHAnsi"/>
          <w:b/>
          <w:color w:val="auto"/>
          <w:szCs w:val="23"/>
        </w:rPr>
        <w:t xml:space="preserve"> poradní orgán a jejich praxe je popsána níže.</w:t>
      </w:r>
      <w:r w:rsidRPr="0086005F">
        <w:rPr>
          <w:rStyle w:val="pokyny"/>
          <w:rFonts w:asciiTheme="minorHAnsi" w:hAnsiTheme="minorHAnsi"/>
          <w:b/>
          <w:color w:val="auto"/>
          <w:szCs w:val="23"/>
        </w:rPr>
        <w:t xml:space="preserve"> </w:t>
      </w:r>
    </w:p>
    <w:p w14:paraId="084A6D60" w14:textId="4EB57624" w:rsidR="00F47504" w:rsidRPr="0086005F" w:rsidRDefault="006B5199" w:rsidP="00E861AB">
      <w:pPr>
        <w:pStyle w:val="Odstavecseseznamem"/>
        <w:numPr>
          <w:ilvl w:val="0"/>
          <w:numId w:val="33"/>
        </w:numPr>
        <w:jc w:val="both"/>
        <w:rPr>
          <w:rStyle w:val="pokyny"/>
          <w:rFonts w:asciiTheme="minorHAnsi" w:hAnsiTheme="minorHAnsi"/>
          <w:b/>
          <w:color w:val="auto"/>
          <w:szCs w:val="23"/>
        </w:rPr>
      </w:pPr>
      <w:r>
        <w:rPr>
          <w:rStyle w:val="pokyny"/>
          <w:rFonts w:asciiTheme="minorHAnsi" w:hAnsiTheme="minorHAnsi"/>
          <w:bCs/>
          <w:color w:val="auto"/>
          <w:szCs w:val="23"/>
        </w:rPr>
        <w:t xml:space="preserve">Detaily ohledně poradního orgánu </w:t>
      </w:r>
      <w:r w:rsidR="00B873B2">
        <w:rPr>
          <w:rStyle w:val="pokyny"/>
          <w:rFonts w:asciiTheme="minorHAnsi" w:hAnsiTheme="minorHAnsi"/>
          <w:bCs/>
          <w:color w:val="auto"/>
          <w:szCs w:val="23"/>
        </w:rPr>
        <w:t>belgického NMM UNIA nebyly poskytnuty</w:t>
      </w:r>
      <w:r w:rsidR="00F47504" w:rsidRPr="0086005F">
        <w:rPr>
          <w:rStyle w:val="pokyny"/>
          <w:rFonts w:asciiTheme="minorHAnsi" w:hAnsiTheme="minorHAnsi"/>
          <w:bCs/>
          <w:color w:val="auto"/>
          <w:szCs w:val="23"/>
        </w:rPr>
        <w:t xml:space="preserve">.  </w:t>
      </w:r>
    </w:p>
    <w:p w14:paraId="2A52AD7B" w14:textId="2CE5088C" w:rsidR="00F47504" w:rsidRPr="0086005F" w:rsidRDefault="00180443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/>
          <w:b/>
          <w:szCs w:val="23"/>
        </w:rPr>
      </w:pPr>
      <w:r>
        <w:rPr>
          <w:rStyle w:val="pokyny"/>
          <w:rFonts w:asciiTheme="minorHAnsi" w:hAnsiTheme="minorHAnsi"/>
          <w:bCs/>
          <w:color w:val="auto"/>
          <w:szCs w:val="23"/>
        </w:rPr>
        <w:t>NMM ve Velké Británii</w:t>
      </w:r>
      <w:r w:rsidR="00B873B2">
        <w:rPr>
          <w:rStyle w:val="pokyny"/>
          <w:rFonts w:asciiTheme="minorHAnsi" w:hAnsiTheme="minorHAnsi"/>
          <w:bCs/>
          <w:color w:val="auto"/>
          <w:szCs w:val="23"/>
        </w:rPr>
        <w:t xml:space="preserve"> ještě neužívá poradní orgán, ale jeho zamýšlené fungování má již vcelku konkrétní obrysy, a tak je tento návrh popsán níže také.</w:t>
      </w:r>
    </w:p>
    <w:p w14:paraId="40D6101A" w14:textId="77777777" w:rsidR="00F47504" w:rsidRPr="0086005F" w:rsidRDefault="00F47504" w:rsidP="00F47504">
      <w:pPr>
        <w:jc w:val="both"/>
        <w:rPr>
          <w:rFonts w:asciiTheme="minorHAnsi" w:hAnsiTheme="minorHAnsi"/>
          <w:b/>
          <w:szCs w:val="23"/>
        </w:rPr>
      </w:pPr>
    </w:p>
    <w:p w14:paraId="6F34916B" w14:textId="5123DFCF" w:rsidR="00F47504" w:rsidRPr="0086005F" w:rsidRDefault="00B873B2" w:rsidP="00E861AB">
      <w:pPr>
        <w:pStyle w:val="Odstavecseseznamem"/>
        <w:numPr>
          <w:ilvl w:val="0"/>
          <w:numId w:val="34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 xml:space="preserve">Většina těchto NMM </w:t>
      </w:r>
      <w:r w:rsidR="00F47504" w:rsidRPr="0086005F">
        <w:rPr>
          <w:rFonts w:asciiTheme="minorHAnsi" w:hAnsiTheme="minorHAnsi"/>
          <w:bCs/>
          <w:szCs w:val="23"/>
        </w:rPr>
        <w:t xml:space="preserve">(9) </w:t>
      </w:r>
      <w:r>
        <w:rPr>
          <w:rFonts w:asciiTheme="minorHAnsi" w:hAnsiTheme="minorHAnsi"/>
          <w:bCs/>
          <w:szCs w:val="23"/>
        </w:rPr>
        <w:t>má poradní orgán („PO“</w:t>
      </w:r>
      <w:r w:rsidR="001874DC">
        <w:rPr>
          <w:rFonts w:asciiTheme="minorHAnsi" w:hAnsiTheme="minorHAnsi"/>
          <w:bCs/>
          <w:szCs w:val="23"/>
        </w:rPr>
        <w:t>)</w:t>
      </w:r>
      <w:r>
        <w:rPr>
          <w:rFonts w:asciiTheme="minorHAnsi" w:hAnsiTheme="minorHAnsi"/>
          <w:bCs/>
          <w:szCs w:val="23"/>
        </w:rPr>
        <w:t xml:space="preserve"> s fixním počtem členů</w:t>
      </w:r>
      <w:r w:rsidR="009036FF">
        <w:rPr>
          <w:rFonts w:asciiTheme="minorHAnsi" w:hAnsiTheme="minorHAnsi"/>
          <w:bCs/>
          <w:szCs w:val="23"/>
        </w:rPr>
        <w:t xml:space="preserve"> a mandátem na jasně daný</w:t>
      </w:r>
      <w:r>
        <w:rPr>
          <w:rFonts w:asciiTheme="minorHAnsi" w:hAnsiTheme="minorHAnsi"/>
          <w:bCs/>
          <w:szCs w:val="23"/>
        </w:rPr>
        <w:t xml:space="preserve"> časový úsek</w:t>
      </w:r>
      <w:r w:rsidR="00F47504" w:rsidRPr="0086005F">
        <w:rPr>
          <w:rFonts w:asciiTheme="minorHAnsi" w:hAnsiTheme="minorHAnsi"/>
          <w:bCs/>
          <w:szCs w:val="23"/>
        </w:rPr>
        <w:t xml:space="preserve">. </w:t>
      </w:r>
    </w:p>
    <w:p w14:paraId="4EBBA178" w14:textId="77777777" w:rsidR="00F47504" w:rsidRPr="0086005F" w:rsidRDefault="00F47504" w:rsidP="00F47504">
      <w:pPr>
        <w:ind w:left="568" w:hanging="568"/>
        <w:jc w:val="both"/>
        <w:rPr>
          <w:rFonts w:asciiTheme="minorHAnsi" w:hAnsiTheme="minorHAnsi"/>
          <w:bCs/>
          <w:szCs w:val="23"/>
        </w:rPr>
      </w:pPr>
    </w:p>
    <w:p w14:paraId="0F2E4C24" w14:textId="1FB56329" w:rsidR="00F47504" w:rsidRPr="0086005F" w:rsidRDefault="00B873B2" w:rsidP="00E861AB">
      <w:pPr>
        <w:pStyle w:val="Odstavecseseznamem"/>
        <w:numPr>
          <w:ilvl w:val="0"/>
          <w:numId w:val="34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>Ve Francii a na Kypru</w:t>
      </w:r>
      <w:r w:rsidR="0051363D">
        <w:rPr>
          <w:rFonts w:asciiTheme="minorHAnsi" w:hAnsiTheme="minorHAnsi"/>
          <w:bCs/>
          <w:szCs w:val="23"/>
        </w:rPr>
        <w:t xml:space="preserve"> jsou členy poradního organizace</w:t>
      </w:r>
      <w:r>
        <w:rPr>
          <w:rFonts w:asciiTheme="minorHAnsi" w:hAnsiTheme="minorHAnsi"/>
          <w:bCs/>
          <w:szCs w:val="23"/>
        </w:rPr>
        <w:t xml:space="preserve">, </w:t>
      </w:r>
      <w:r w:rsidR="0051363D">
        <w:rPr>
          <w:rFonts w:asciiTheme="minorHAnsi" w:hAnsiTheme="minorHAnsi"/>
          <w:bCs/>
          <w:szCs w:val="23"/>
        </w:rPr>
        <w:t>nikoliv jednotlivci</w:t>
      </w:r>
      <w:r>
        <w:rPr>
          <w:rFonts w:asciiTheme="minorHAnsi" w:hAnsiTheme="minorHAnsi"/>
          <w:bCs/>
          <w:szCs w:val="23"/>
        </w:rPr>
        <w:t>,</w:t>
      </w:r>
      <w:r w:rsidR="00F56DA3">
        <w:rPr>
          <w:rFonts w:asciiTheme="minorHAnsi" w:hAnsiTheme="minorHAnsi"/>
          <w:bCs/>
          <w:szCs w:val="23"/>
        </w:rPr>
        <w:t xml:space="preserve"> mandát proto není časově omezen</w:t>
      </w:r>
      <w:r>
        <w:rPr>
          <w:rFonts w:asciiTheme="minorHAnsi" w:hAnsiTheme="minorHAnsi"/>
          <w:bCs/>
          <w:szCs w:val="23"/>
        </w:rPr>
        <w:t>.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</w:p>
    <w:p w14:paraId="7E2BC8DB" w14:textId="77777777" w:rsidR="00F47504" w:rsidRPr="0086005F" w:rsidRDefault="00F47504" w:rsidP="00F47504">
      <w:pPr>
        <w:jc w:val="both"/>
        <w:rPr>
          <w:rFonts w:asciiTheme="minorHAnsi" w:hAnsiTheme="minorHAnsi"/>
          <w:bCs/>
          <w:szCs w:val="23"/>
        </w:rPr>
      </w:pPr>
    </w:p>
    <w:p w14:paraId="70C57A35" w14:textId="3A4AC7D5" w:rsidR="00F47504" w:rsidRPr="0086005F" w:rsidRDefault="00496B67" w:rsidP="00E861AB">
      <w:pPr>
        <w:pStyle w:val="Odstavecseseznamem"/>
        <w:numPr>
          <w:ilvl w:val="0"/>
          <w:numId w:val="34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 xml:space="preserve">Počet členů se různil od </w:t>
      </w:r>
      <w:r w:rsidR="00F47504" w:rsidRPr="0086005F">
        <w:rPr>
          <w:rFonts w:asciiTheme="minorHAnsi" w:hAnsiTheme="minorHAnsi"/>
          <w:b/>
          <w:color w:val="008576"/>
          <w:szCs w:val="23"/>
        </w:rPr>
        <w:t>6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>
        <w:rPr>
          <w:rFonts w:asciiTheme="minorHAnsi" w:hAnsiTheme="minorHAnsi"/>
          <w:bCs/>
          <w:szCs w:val="23"/>
        </w:rPr>
        <w:t>do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 w:rsidR="00F47504" w:rsidRPr="0086005F">
        <w:rPr>
          <w:rFonts w:asciiTheme="minorHAnsi" w:hAnsiTheme="minorHAnsi"/>
          <w:b/>
          <w:color w:val="008576"/>
          <w:szCs w:val="23"/>
        </w:rPr>
        <w:t>35</w:t>
      </w:r>
      <w:r>
        <w:rPr>
          <w:rFonts w:asciiTheme="minorHAnsi" w:hAnsiTheme="minorHAnsi"/>
          <w:bCs/>
          <w:szCs w:val="23"/>
        </w:rPr>
        <w:t>, pr</w:t>
      </w:r>
      <w:r w:rsidR="00872A62">
        <w:rPr>
          <w:rFonts w:asciiTheme="minorHAnsi" w:hAnsiTheme="minorHAnsi"/>
          <w:bCs/>
          <w:szCs w:val="23"/>
        </w:rPr>
        <w:t>ů</w:t>
      </w:r>
      <w:r>
        <w:rPr>
          <w:rFonts w:asciiTheme="minorHAnsi" w:hAnsiTheme="minorHAnsi"/>
          <w:bCs/>
          <w:szCs w:val="23"/>
        </w:rPr>
        <w:t xml:space="preserve">měrný počet byl </w:t>
      </w:r>
      <w:r w:rsidR="00F47504" w:rsidRPr="0086005F">
        <w:rPr>
          <w:rFonts w:asciiTheme="minorHAnsi" w:hAnsiTheme="minorHAnsi"/>
          <w:b/>
          <w:color w:val="008576"/>
          <w:szCs w:val="23"/>
        </w:rPr>
        <w:t xml:space="preserve">16 </w:t>
      </w:r>
      <w:r w:rsidR="00F47504" w:rsidRPr="0086005F">
        <w:rPr>
          <w:rFonts w:asciiTheme="minorHAnsi" w:hAnsiTheme="minorHAnsi"/>
          <w:bCs/>
          <w:szCs w:val="23"/>
        </w:rPr>
        <w:t>(</w:t>
      </w:r>
      <w:r w:rsidR="00180443">
        <w:rPr>
          <w:rFonts w:asciiTheme="minorHAnsi" w:hAnsiTheme="minorHAnsi"/>
          <w:bCs/>
          <w:szCs w:val="23"/>
        </w:rPr>
        <w:t>Velká Británie</w:t>
      </w:r>
      <w:r>
        <w:rPr>
          <w:rFonts w:asciiTheme="minorHAnsi" w:hAnsiTheme="minorHAnsi"/>
          <w:bCs/>
          <w:szCs w:val="23"/>
        </w:rPr>
        <w:t xml:space="preserve"> zvažuje počet od 10 do 12)</w:t>
      </w:r>
      <w:r w:rsidR="00F47504" w:rsidRPr="0086005F">
        <w:rPr>
          <w:rFonts w:asciiTheme="minorHAnsi" w:hAnsiTheme="minorHAnsi"/>
          <w:bCs/>
          <w:szCs w:val="23"/>
        </w:rPr>
        <w:t>.</w:t>
      </w:r>
    </w:p>
    <w:p w14:paraId="7EA10AD7" w14:textId="77777777" w:rsidR="005015A3" w:rsidRPr="0086005F" w:rsidRDefault="005015A3" w:rsidP="002C223A">
      <w:pPr>
        <w:pStyle w:val="Odstavecseseznamem"/>
        <w:jc w:val="both"/>
        <w:rPr>
          <w:rFonts w:asciiTheme="minorHAnsi" w:hAnsiTheme="minorHAnsi"/>
          <w:bCs/>
          <w:szCs w:val="23"/>
        </w:rPr>
      </w:pPr>
    </w:p>
    <w:p w14:paraId="68EC7944" w14:textId="425DF390" w:rsidR="00F47504" w:rsidRDefault="003B3FEF" w:rsidP="00E861AB">
      <w:pPr>
        <w:pStyle w:val="Odstavecseseznamem"/>
        <w:numPr>
          <w:ilvl w:val="0"/>
          <w:numId w:val="34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 xml:space="preserve">Délka mandátu se lišila od </w:t>
      </w:r>
      <w:r w:rsidR="00F47504" w:rsidRPr="0086005F">
        <w:rPr>
          <w:rFonts w:asciiTheme="minorHAnsi" w:hAnsiTheme="minorHAnsi"/>
          <w:b/>
          <w:color w:val="008576"/>
          <w:szCs w:val="23"/>
        </w:rPr>
        <w:t>1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>
        <w:rPr>
          <w:rFonts w:asciiTheme="minorHAnsi" w:hAnsiTheme="minorHAnsi"/>
          <w:bCs/>
          <w:szCs w:val="23"/>
        </w:rPr>
        <w:t>do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 w:rsidR="00F47504" w:rsidRPr="0086005F">
        <w:rPr>
          <w:rFonts w:asciiTheme="minorHAnsi" w:hAnsiTheme="minorHAnsi"/>
          <w:b/>
          <w:color w:val="008576"/>
          <w:szCs w:val="23"/>
        </w:rPr>
        <w:t>6</w:t>
      </w:r>
      <w:r w:rsidR="00F47504" w:rsidRPr="0086005F">
        <w:rPr>
          <w:rFonts w:asciiTheme="minorHAnsi" w:hAnsiTheme="minorHAnsi"/>
          <w:bCs/>
          <w:color w:val="008576"/>
          <w:szCs w:val="23"/>
        </w:rPr>
        <w:t xml:space="preserve"> </w:t>
      </w:r>
      <w:r w:rsidRPr="003B3FEF">
        <w:rPr>
          <w:rFonts w:asciiTheme="minorHAnsi" w:hAnsiTheme="minorHAnsi"/>
          <w:bCs/>
          <w:szCs w:val="23"/>
        </w:rPr>
        <w:t>let, průměrná délka byla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 w:rsidR="00F47504" w:rsidRPr="0086005F">
        <w:rPr>
          <w:rFonts w:asciiTheme="minorHAnsi" w:hAnsiTheme="minorHAnsi"/>
          <w:b/>
          <w:color w:val="008576"/>
          <w:szCs w:val="23"/>
        </w:rPr>
        <w:t>3,5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>
        <w:rPr>
          <w:rFonts w:asciiTheme="minorHAnsi" w:hAnsiTheme="minorHAnsi"/>
          <w:bCs/>
          <w:szCs w:val="23"/>
        </w:rPr>
        <w:t>let</w:t>
      </w:r>
      <w:r w:rsidR="00F47504" w:rsidRPr="0086005F">
        <w:rPr>
          <w:rFonts w:asciiTheme="minorHAnsi" w:hAnsiTheme="minorHAnsi"/>
          <w:bCs/>
          <w:szCs w:val="23"/>
        </w:rPr>
        <w:t xml:space="preserve"> (</w:t>
      </w:r>
      <w:r w:rsidR="00180443">
        <w:rPr>
          <w:rFonts w:asciiTheme="minorHAnsi" w:hAnsiTheme="minorHAnsi"/>
          <w:bCs/>
          <w:szCs w:val="23"/>
        </w:rPr>
        <w:t>Velká Británie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>
        <w:rPr>
          <w:rFonts w:asciiTheme="minorHAnsi" w:hAnsiTheme="minorHAnsi"/>
          <w:bCs/>
          <w:szCs w:val="23"/>
        </w:rPr>
        <w:t xml:space="preserve">zvažuje </w:t>
      </w:r>
      <w:r w:rsidR="00F47504" w:rsidRPr="0086005F">
        <w:rPr>
          <w:rFonts w:asciiTheme="minorHAnsi" w:hAnsiTheme="minorHAnsi"/>
          <w:b/>
          <w:color w:val="008576"/>
          <w:szCs w:val="23"/>
        </w:rPr>
        <w:t>4</w:t>
      </w:r>
      <w:r w:rsidR="00F47504" w:rsidRPr="0086005F">
        <w:rPr>
          <w:rFonts w:asciiTheme="minorHAnsi" w:hAnsiTheme="minorHAnsi"/>
          <w:bCs/>
          <w:color w:val="008576"/>
          <w:szCs w:val="23"/>
        </w:rPr>
        <w:t xml:space="preserve"> </w:t>
      </w:r>
      <w:r w:rsidRPr="003B3FEF">
        <w:rPr>
          <w:rFonts w:asciiTheme="minorHAnsi" w:hAnsiTheme="minorHAnsi"/>
          <w:bCs/>
          <w:szCs w:val="23"/>
        </w:rPr>
        <w:t xml:space="preserve">roky </w:t>
      </w:r>
      <w:r>
        <w:rPr>
          <w:rFonts w:asciiTheme="minorHAnsi" w:hAnsiTheme="minorHAnsi"/>
          <w:bCs/>
          <w:szCs w:val="23"/>
        </w:rPr>
        <w:t>bez možnosti znovuzvolení, ale členové by pak participovali v monitorování jinak – jako členové přidružené skupi</w:t>
      </w:r>
      <w:r w:rsidR="00466217">
        <w:rPr>
          <w:rFonts w:asciiTheme="minorHAnsi" w:hAnsiTheme="minorHAnsi"/>
          <w:bCs/>
          <w:szCs w:val="23"/>
        </w:rPr>
        <w:t>n</w:t>
      </w:r>
      <w:r>
        <w:rPr>
          <w:rFonts w:asciiTheme="minorHAnsi" w:hAnsiTheme="minorHAnsi"/>
          <w:bCs/>
          <w:szCs w:val="23"/>
        </w:rPr>
        <w:t>y</w:t>
      </w:r>
      <w:r w:rsidR="00F47504" w:rsidRPr="0086005F">
        <w:rPr>
          <w:rFonts w:asciiTheme="minorHAnsi" w:hAnsiTheme="minorHAnsi"/>
          <w:bCs/>
          <w:szCs w:val="23"/>
        </w:rPr>
        <w:t>)</w:t>
      </w:r>
      <w:r>
        <w:rPr>
          <w:rFonts w:asciiTheme="minorHAnsi" w:hAnsiTheme="minorHAnsi"/>
          <w:bCs/>
          <w:szCs w:val="23"/>
        </w:rPr>
        <w:t>.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>
        <w:rPr>
          <w:rFonts w:asciiTheme="minorHAnsi" w:hAnsiTheme="minorHAnsi"/>
          <w:bCs/>
          <w:szCs w:val="23"/>
        </w:rPr>
        <w:t>Většina NMM neuvedla, jestli je znovuzvolení možné.</w:t>
      </w:r>
    </w:p>
    <w:p w14:paraId="03F086BB" w14:textId="72A5FF24" w:rsidR="004B0909" w:rsidRDefault="004B0909" w:rsidP="004B0909">
      <w:pPr>
        <w:pStyle w:val="Odstavecseseznamem"/>
        <w:rPr>
          <w:rFonts w:asciiTheme="minorHAnsi" w:hAnsiTheme="minorHAnsi"/>
          <w:bCs/>
          <w:szCs w:val="23"/>
        </w:rPr>
      </w:pPr>
    </w:p>
    <w:p w14:paraId="7D990CB2" w14:textId="0CC82621" w:rsidR="00B737F6" w:rsidRDefault="00B737F6" w:rsidP="00B737F6">
      <w:pPr>
        <w:jc w:val="both"/>
      </w:pPr>
      <w:r>
        <w:t>Tabulky č. 3 a č. 4</w:t>
      </w:r>
    </w:p>
    <w:p w14:paraId="7388F4B5" w14:textId="77777777" w:rsidR="00B737F6" w:rsidRDefault="00B737F6" w:rsidP="00B737F6">
      <w:pPr>
        <w:jc w:val="both"/>
      </w:pPr>
    </w:p>
    <w:p w14:paraId="6820C142" w14:textId="504D85D1" w:rsidR="00B737F6" w:rsidRPr="00B737F6" w:rsidRDefault="00B737F6" w:rsidP="00B737F6">
      <w:pPr>
        <w:jc w:val="both"/>
        <w:rPr>
          <w:i/>
          <w:iCs/>
        </w:rPr>
      </w:pPr>
      <w:r w:rsidRPr="00B737F6">
        <w:rPr>
          <w:i/>
          <w:iCs/>
        </w:rPr>
        <w:t xml:space="preserve">Tabulky ilustrují </w:t>
      </w:r>
      <w:r w:rsidR="00E25B58">
        <w:rPr>
          <w:i/>
          <w:iCs/>
        </w:rPr>
        <w:t>počet členů poradních orgánů NMM a délku jejich mandátů</w:t>
      </w:r>
    </w:p>
    <w:p w14:paraId="4BA2E468" w14:textId="77777777" w:rsidR="00B737F6" w:rsidRPr="00B7429B" w:rsidRDefault="00B737F6" w:rsidP="00B737F6">
      <w:pPr>
        <w:jc w:val="both"/>
      </w:pPr>
    </w:p>
    <w:tbl>
      <w:tblPr>
        <w:tblStyle w:val="Mkatabulky"/>
        <w:tblW w:w="8499" w:type="dxa"/>
        <w:tblInd w:w="-5" w:type="dxa"/>
        <w:tblLook w:val="04A0" w:firstRow="1" w:lastRow="0" w:firstColumn="1" w:lastColumn="0" w:noHBand="0" w:noVBand="1"/>
      </w:tblPr>
      <w:tblGrid>
        <w:gridCol w:w="1419"/>
        <w:gridCol w:w="1050"/>
        <w:gridCol w:w="1143"/>
        <w:gridCol w:w="1484"/>
        <w:gridCol w:w="861"/>
        <w:gridCol w:w="1360"/>
        <w:gridCol w:w="1182"/>
      </w:tblGrid>
      <w:tr w:rsidR="00E44510" w14:paraId="392915C9" w14:textId="060B322B" w:rsidTr="00E44510">
        <w:trPr>
          <w:trHeight w:val="621"/>
        </w:trPr>
        <w:tc>
          <w:tcPr>
            <w:tcW w:w="1494" w:type="dxa"/>
          </w:tcPr>
          <w:p w14:paraId="4321450B" w14:textId="77777777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</w:p>
        </w:tc>
        <w:tc>
          <w:tcPr>
            <w:tcW w:w="1067" w:type="dxa"/>
          </w:tcPr>
          <w:p w14:paraId="6E6299F9" w14:textId="451974BF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Velká Británie</w:t>
            </w:r>
          </w:p>
        </w:tc>
        <w:tc>
          <w:tcPr>
            <w:tcW w:w="1143" w:type="dxa"/>
          </w:tcPr>
          <w:p w14:paraId="57B9E3A3" w14:textId="3A6CAB9C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Rakousko</w:t>
            </w:r>
          </w:p>
        </w:tc>
        <w:tc>
          <w:tcPr>
            <w:tcW w:w="1527" w:type="dxa"/>
          </w:tcPr>
          <w:p w14:paraId="7A017884" w14:textId="2A3C6944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Chorvatsko</w:t>
            </w:r>
          </w:p>
        </w:tc>
        <w:tc>
          <w:tcPr>
            <w:tcW w:w="869" w:type="dxa"/>
          </w:tcPr>
          <w:p w14:paraId="25794A6E" w14:textId="5BB8B6F5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Finsko</w:t>
            </w:r>
          </w:p>
        </w:tc>
        <w:tc>
          <w:tcPr>
            <w:tcW w:w="1360" w:type="dxa"/>
          </w:tcPr>
          <w:p w14:paraId="4EF49563" w14:textId="73ABB2BE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Nizozemsko</w:t>
            </w:r>
          </w:p>
        </w:tc>
        <w:tc>
          <w:tcPr>
            <w:tcW w:w="1039" w:type="dxa"/>
          </w:tcPr>
          <w:p w14:paraId="7690486D" w14:textId="2379D434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Francie</w:t>
            </w:r>
          </w:p>
        </w:tc>
      </w:tr>
      <w:tr w:rsidR="00E44510" w14:paraId="66DE3080" w14:textId="18376F44" w:rsidTr="00E44510">
        <w:trPr>
          <w:trHeight w:val="621"/>
        </w:trPr>
        <w:tc>
          <w:tcPr>
            <w:tcW w:w="1494" w:type="dxa"/>
          </w:tcPr>
          <w:p w14:paraId="78357FDB" w14:textId="688E7EFC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Počet členů PO</w:t>
            </w:r>
          </w:p>
        </w:tc>
        <w:tc>
          <w:tcPr>
            <w:tcW w:w="1067" w:type="dxa"/>
          </w:tcPr>
          <w:p w14:paraId="3776EB78" w14:textId="7F0BAB85" w:rsidR="00E44510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</w:t>
            </w:r>
            <w:r w:rsidRPr="008B63F5"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2</w:t>
            </w:r>
          </w:p>
        </w:tc>
        <w:tc>
          <w:tcPr>
            <w:tcW w:w="1143" w:type="dxa"/>
          </w:tcPr>
          <w:p w14:paraId="68343E9F" w14:textId="296CE6C3" w:rsidR="00E44510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34</w:t>
            </w:r>
          </w:p>
        </w:tc>
        <w:tc>
          <w:tcPr>
            <w:tcW w:w="1527" w:type="dxa"/>
          </w:tcPr>
          <w:p w14:paraId="10C0EC29" w14:textId="282CFF0B" w:rsidR="00E44510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15</w:t>
            </w:r>
          </w:p>
        </w:tc>
        <w:tc>
          <w:tcPr>
            <w:tcW w:w="869" w:type="dxa"/>
          </w:tcPr>
          <w:p w14:paraId="54309558" w14:textId="770F8341" w:rsidR="00E44510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9</w:t>
            </w:r>
          </w:p>
        </w:tc>
        <w:tc>
          <w:tcPr>
            <w:tcW w:w="1360" w:type="dxa"/>
          </w:tcPr>
          <w:p w14:paraId="4B60BEF5" w14:textId="61CEC14E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6</w:t>
            </w:r>
          </w:p>
        </w:tc>
        <w:tc>
          <w:tcPr>
            <w:tcW w:w="1039" w:type="dxa"/>
          </w:tcPr>
          <w:p w14:paraId="21B44C50" w14:textId="1A077D2B" w:rsidR="00E44510" w:rsidRDefault="002962D2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6 organizací</w:t>
            </w:r>
          </w:p>
        </w:tc>
      </w:tr>
      <w:tr w:rsidR="00E44510" w14:paraId="3727BEE9" w14:textId="1CE04CEA" w:rsidTr="00E44510">
        <w:trPr>
          <w:trHeight w:val="621"/>
        </w:trPr>
        <w:tc>
          <w:tcPr>
            <w:tcW w:w="1494" w:type="dxa"/>
          </w:tcPr>
          <w:p w14:paraId="74F78F0A" w14:textId="66B1A9F0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Délka mandátu v letech</w:t>
            </w:r>
          </w:p>
        </w:tc>
        <w:tc>
          <w:tcPr>
            <w:tcW w:w="1067" w:type="dxa"/>
          </w:tcPr>
          <w:p w14:paraId="58376C17" w14:textId="493E56CF" w:rsidR="00E44510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4</w:t>
            </w:r>
          </w:p>
        </w:tc>
        <w:tc>
          <w:tcPr>
            <w:tcW w:w="1143" w:type="dxa"/>
          </w:tcPr>
          <w:p w14:paraId="613A9920" w14:textId="3C9579F7" w:rsidR="00E44510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6</w:t>
            </w:r>
          </w:p>
        </w:tc>
        <w:tc>
          <w:tcPr>
            <w:tcW w:w="1527" w:type="dxa"/>
          </w:tcPr>
          <w:p w14:paraId="54CDE16C" w14:textId="25657C6B" w:rsidR="00E44510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2</w:t>
            </w:r>
          </w:p>
        </w:tc>
        <w:tc>
          <w:tcPr>
            <w:tcW w:w="869" w:type="dxa"/>
          </w:tcPr>
          <w:p w14:paraId="794DC266" w14:textId="7ABE5192" w:rsidR="00E44510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4</w:t>
            </w:r>
          </w:p>
        </w:tc>
        <w:tc>
          <w:tcPr>
            <w:tcW w:w="1360" w:type="dxa"/>
          </w:tcPr>
          <w:p w14:paraId="330F020F" w14:textId="756184B6" w:rsidR="00E44510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Nejméně 2</w:t>
            </w:r>
          </w:p>
        </w:tc>
        <w:tc>
          <w:tcPr>
            <w:tcW w:w="1039" w:type="dxa"/>
          </w:tcPr>
          <w:p w14:paraId="63F37B28" w14:textId="756AA38E" w:rsidR="00E44510" w:rsidRDefault="002962D2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Není dáno</w:t>
            </w:r>
          </w:p>
        </w:tc>
      </w:tr>
    </w:tbl>
    <w:p w14:paraId="0AD3D43A" w14:textId="77777777" w:rsidR="00B737F6" w:rsidRPr="00F21142" w:rsidRDefault="00B737F6" w:rsidP="00B737F6">
      <w:pPr>
        <w:pStyle w:val="Odstavecseseznamem"/>
        <w:jc w:val="both"/>
        <w:rPr>
          <w:rStyle w:val="pokyny"/>
          <w:rFonts w:asciiTheme="minorHAnsi" w:hAnsiTheme="minorHAnsi"/>
          <w:b/>
          <w:color w:val="008576"/>
          <w:szCs w:val="23"/>
        </w:rPr>
      </w:pPr>
    </w:p>
    <w:tbl>
      <w:tblPr>
        <w:tblStyle w:val="Mkatabulky"/>
        <w:tblW w:w="8505" w:type="dxa"/>
        <w:tblInd w:w="-5" w:type="dxa"/>
        <w:tblLook w:val="04A0" w:firstRow="1" w:lastRow="0" w:firstColumn="1" w:lastColumn="0" w:noHBand="0" w:noVBand="1"/>
      </w:tblPr>
      <w:tblGrid>
        <w:gridCol w:w="1658"/>
        <w:gridCol w:w="1570"/>
        <w:gridCol w:w="1398"/>
        <w:gridCol w:w="1308"/>
        <w:gridCol w:w="1110"/>
        <w:gridCol w:w="1461"/>
      </w:tblGrid>
      <w:tr w:rsidR="008B63F5" w14:paraId="554872A3" w14:textId="6DCD8730" w:rsidTr="008B2859">
        <w:trPr>
          <w:trHeight w:val="564"/>
        </w:trPr>
        <w:tc>
          <w:tcPr>
            <w:tcW w:w="1658" w:type="dxa"/>
          </w:tcPr>
          <w:p w14:paraId="7B8177E7" w14:textId="77777777" w:rsidR="008B63F5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</w:p>
        </w:tc>
        <w:tc>
          <w:tcPr>
            <w:tcW w:w="1570" w:type="dxa"/>
          </w:tcPr>
          <w:p w14:paraId="30E1DA05" w14:textId="043953F0" w:rsidR="008B63F5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Estonsko</w:t>
            </w:r>
          </w:p>
        </w:tc>
        <w:tc>
          <w:tcPr>
            <w:tcW w:w="1398" w:type="dxa"/>
          </w:tcPr>
          <w:p w14:paraId="6375CA74" w14:textId="206A24F0" w:rsidR="008B63F5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Kypr</w:t>
            </w:r>
          </w:p>
        </w:tc>
        <w:tc>
          <w:tcPr>
            <w:tcW w:w="1308" w:type="dxa"/>
          </w:tcPr>
          <w:p w14:paraId="38E4BFC6" w14:textId="14A51833" w:rsidR="008B63F5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Gruzie</w:t>
            </w:r>
          </w:p>
        </w:tc>
        <w:tc>
          <w:tcPr>
            <w:tcW w:w="1110" w:type="dxa"/>
          </w:tcPr>
          <w:p w14:paraId="3A9DDD88" w14:textId="139FC18C" w:rsidR="008B63F5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Severní Irsko</w:t>
            </w:r>
          </w:p>
        </w:tc>
        <w:tc>
          <w:tcPr>
            <w:tcW w:w="1461" w:type="dxa"/>
          </w:tcPr>
          <w:p w14:paraId="00C83740" w14:textId="0E62E661" w:rsidR="008B63F5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Česká republika</w:t>
            </w:r>
          </w:p>
        </w:tc>
      </w:tr>
      <w:tr w:rsidR="008B63F5" w14:paraId="59C2FA49" w14:textId="1BFC3AA4" w:rsidTr="008B2859">
        <w:trPr>
          <w:trHeight w:val="564"/>
        </w:trPr>
        <w:tc>
          <w:tcPr>
            <w:tcW w:w="1658" w:type="dxa"/>
          </w:tcPr>
          <w:p w14:paraId="5762B4F3" w14:textId="77777777" w:rsidR="008B63F5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Počet zaměstnanců</w:t>
            </w:r>
          </w:p>
        </w:tc>
        <w:tc>
          <w:tcPr>
            <w:tcW w:w="1570" w:type="dxa"/>
          </w:tcPr>
          <w:p w14:paraId="00C4B109" w14:textId="3E23F1AA" w:rsidR="008B63F5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35</w:t>
            </w:r>
          </w:p>
        </w:tc>
        <w:tc>
          <w:tcPr>
            <w:tcW w:w="1398" w:type="dxa"/>
          </w:tcPr>
          <w:p w14:paraId="14C8692F" w14:textId="2C0E39F6" w:rsidR="008B63F5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Není přesně daný počet</w:t>
            </w:r>
          </w:p>
        </w:tc>
        <w:tc>
          <w:tcPr>
            <w:tcW w:w="1308" w:type="dxa"/>
          </w:tcPr>
          <w:p w14:paraId="6777EB6B" w14:textId="3DA5BF23" w:rsidR="008B63F5" w:rsidRPr="00337D42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17</w:t>
            </w:r>
          </w:p>
        </w:tc>
        <w:tc>
          <w:tcPr>
            <w:tcW w:w="1110" w:type="dxa"/>
          </w:tcPr>
          <w:p w14:paraId="7E8F47D0" w14:textId="77777777" w:rsidR="008B63F5" w:rsidRPr="00337D42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15</w:t>
            </w:r>
          </w:p>
        </w:tc>
        <w:tc>
          <w:tcPr>
            <w:tcW w:w="1461" w:type="dxa"/>
          </w:tcPr>
          <w:p w14:paraId="36625562" w14:textId="691BD822" w:rsidR="008B63F5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11</w:t>
            </w:r>
          </w:p>
        </w:tc>
      </w:tr>
      <w:tr w:rsidR="008B63F5" w14:paraId="54157838" w14:textId="75727198" w:rsidTr="008B2859">
        <w:trPr>
          <w:trHeight w:val="564"/>
        </w:trPr>
        <w:tc>
          <w:tcPr>
            <w:tcW w:w="1658" w:type="dxa"/>
          </w:tcPr>
          <w:p w14:paraId="2808A8F3" w14:textId="77777777" w:rsidR="008B63F5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008576"/>
                <w:szCs w:val="23"/>
              </w:rPr>
              <w:t>Počet návštěv</w:t>
            </w:r>
          </w:p>
        </w:tc>
        <w:tc>
          <w:tcPr>
            <w:tcW w:w="1570" w:type="dxa"/>
          </w:tcPr>
          <w:p w14:paraId="6F46315D" w14:textId="497EAB27" w:rsidR="008B63F5" w:rsidRPr="00337D42" w:rsidRDefault="00E44510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4</w:t>
            </w:r>
          </w:p>
        </w:tc>
        <w:tc>
          <w:tcPr>
            <w:tcW w:w="1398" w:type="dxa"/>
          </w:tcPr>
          <w:p w14:paraId="72E0BABD" w14:textId="69F84372" w:rsidR="008B63F5" w:rsidRPr="00337D42" w:rsidRDefault="002962D2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Není dáno</w:t>
            </w:r>
          </w:p>
        </w:tc>
        <w:tc>
          <w:tcPr>
            <w:tcW w:w="1308" w:type="dxa"/>
          </w:tcPr>
          <w:p w14:paraId="3268CB8A" w14:textId="4DCD9A98" w:rsidR="008B63F5" w:rsidRPr="00337D42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2</w:t>
            </w:r>
          </w:p>
        </w:tc>
        <w:tc>
          <w:tcPr>
            <w:tcW w:w="1110" w:type="dxa"/>
          </w:tcPr>
          <w:p w14:paraId="79552FBE" w14:textId="363C105A" w:rsidR="008B63F5" w:rsidRPr="00337D42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3</w:t>
            </w:r>
          </w:p>
        </w:tc>
        <w:tc>
          <w:tcPr>
            <w:tcW w:w="1461" w:type="dxa"/>
          </w:tcPr>
          <w:p w14:paraId="427CC669" w14:textId="6C3F76C7" w:rsidR="008B63F5" w:rsidRDefault="008B63F5" w:rsidP="008B63F5">
            <w:pPr>
              <w:pStyle w:val="Odstavecseseznamem"/>
              <w:ind w:left="0"/>
              <w:jc w:val="both"/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</w:pPr>
            <w:r>
              <w:rPr>
                <w:rStyle w:val="pokyny"/>
                <w:rFonts w:asciiTheme="minorHAnsi" w:hAnsiTheme="minorHAnsi"/>
                <w:b/>
                <w:color w:val="auto"/>
                <w:szCs w:val="23"/>
              </w:rPr>
              <w:t>6</w:t>
            </w:r>
          </w:p>
        </w:tc>
      </w:tr>
    </w:tbl>
    <w:p w14:paraId="653A032F" w14:textId="77777777" w:rsidR="00B737F6" w:rsidRPr="004B0909" w:rsidRDefault="00B737F6" w:rsidP="004B0909">
      <w:pPr>
        <w:pStyle w:val="Odstavecseseznamem"/>
        <w:rPr>
          <w:rFonts w:asciiTheme="minorHAnsi" w:hAnsiTheme="minorHAnsi"/>
          <w:bCs/>
          <w:szCs w:val="23"/>
        </w:rPr>
      </w:pPr>
    </w:p>
    <w:p w14:paraId="2E8A1FBE" w14:textId="77777777" w:rsidR="004B0909" w:rsidRPr="0086005F" w:rsidRDefault="004B0909" w:rsidP="004B0909">
      <w:pPr>
        <w:pStyle w:val="Odstavecseseznamem"/>
        <w:jc w:val="both"/>
        <w:rPr>
          <w:rFonts w:asciiTheme="minorHAnsi" w:hAnsiTheme="minorHAnsi"/>
          <w:bCs/>
          <w:szCs w:val="23"/>
        </w:rPr>
      </w:pPr>
    </w:p>
    <w:p w14:paraId="318CFCDE" w14:textId="77777777" w:rsidR="00466217" w:rsidRPr="0086005F" w:rsidRDefault="00466217" w:rsidP="00F47504">
      <w:pPr>
        <w:ind w:left="568" w:hanging="568"/>
        <w:jc w:val="both"/>
        <w:rPr>
          <w:rFonts w:asciiTheme="minorHAnsi" w:hAnsiTheme="minorHAnsi"/>
          <w:bCs/>
          <w:szCs w:val="23"/>
        </w:rPr>
      </w:pPr>
    </w:p>
    <w:p w14:paraId="20C1F235" w14:textId="77777777" w:rsidR="00F47504" w:rsidRPr="0086005F" w:rsidRDefault="00F47504" w:rsidP="00F47504">
      <w:pPr>
        <w:jc w:val="both"/>
        <w:rPr>
          <w:rFonts w:asciiTheme="minorHAnsi" w:hAnsiTheme="minorHAnsi"/>
          <w:b/>
          <w:i/>
          <w:iCs/>
          <w:szCs w:val="23"/>
        </w:rPr>
      </w:pPr>
    </w:p>
    <w:p w14:paraId="4B759B8B" w14:textId="65A7A2F8" w:rsidR="00F47504" w:rsidRPr="0086005F" w:rsidRDefault="005524ED" w:rsidP="00730BF8">
      <w:pPr>
        <w:pStyle w:val="Nadpis2"/>
      </w:pPr>
      <w:bookmarkStart w:id="14" w:name="_Toc37228532"/>
      <w:r w:rsidRPr="00730BF8">
        <w:rPr>
          <w:rStyle w:val="Nadpis1Char"/>
          <w:b/>
          <w:bCs/>
        </w:rPr>
        <w:t>2.2</w:t>
      </w:r>
      <w:r>
        <w:rPr>
          <w:rStyle w:val="pokyny"/>
          <w:rFonts w:asciiTheme="minorHAnsi" w:hAnsiTheme="minorHAnsi"/>
          <w:b w:val="0"/>
          <w:color w:val="008576"/>
          <w:szCs w:val="23"/>
        </w:rPr>
        <w:t xml:space="preserve"> </w:t>
      </w:r>
      <w:r w:rsidR="00B80FD0">
        <w:rPr>
          <w:rStyle w:val="pokyny"/>
          <w:rFonts w:asciiTheme="minorHAnsi" w:hAnsiTheme="minorHAnsi"/>
          <w:color w:val="008576"/>
          <w:szCs w:val="23"/>
        </w:rPr>
        <w:t xml:space="preserve">Převažující, neobvyklá a dobrá praxe </w:t>
      </w:r>
      <w:r w:rsidR="00F47504" w:rsidRPr="0086005F">
        <w:rPr>
          <w:rStyle w:val="pokyny"/>
          <w:rFonts w:asciiTheme="minorHAnsi" w:hAnsiTheme="minorHAnsi"/>
          <w:bCs/>
          <w:color w:val="008576"/>
          <w:szCs w:val="23"/>
        </w:rPr>
        <w:t xml:space="preserve">(PP, </w:t>
      </w:r>
      <w:r w:rsidR="00B80FD0">
        <w:rPr>
          <w:rStyle w:val="pokyny"/>
          <w:rFonts w:asciiTheme="minorHAnsi" w:hAnsiTheme="minorHAnsi"/>
          <w:bCs/>
          <w:color w:val="008576"/>
          <w:szCs w:val="23"/>
        </w:rPr>
        <w:t>N</w:t>
      </w:r>
      <w:r w:rsidR="00F47504" w:rsidRPr="0086005F">
        <w:rPr>
          <w:rStyle w:val="pokyny"/>
          <w:rFonts w:asciiTheme="minorHAnsi" w:hAnsiTheme="minorHAnsi"/>
          <w:bCs/>
          <w:color w:val="008576"/>
          <w:szCs w:val="23"/>
        </w:rPr>
        <w:t xml:space="preserve">P, </w:t>
      </w:r>
      <w:r w:rsidR="00B80FD0">
        <w:rPr>
          <w:rStyle w:val="pokyny"/>
          <w:rFonts w:asciiTheme="minorHAnsi" w:hAnsiTheme="minorHAnsi"/>
          <w:bCs/>
          <w:color w:val="008576"/>
          <w:szCs w:val="23"/>
        </w:rPr>
        <w:t>D</w:t>
      </w:r>
      <w:r w:rsidR="00F47504" w:rsidRPr="0086005F">
        <w:rPr>
          <w:rStyle w:val="pokyny"/>
          <w:rFonts w:asciiTheme="minorHAnsi" w:hAnsiTheme="minorHAnsi"/>
          <w:bCs/>
          <w:color w:val="008576"/>
          <w:szCs w:val="23"/>
        </w:rPr>
        <w:t>P)</w:t>
      </w:r>
      <w:bookmarkEnd w:id="14"/>
    </w:p>
    <w:p w14:paraId="79DCF77D" w14:textId="77777777" w:rsidR="00F47504" w:rsidRPr="0086005F" w:rsidRDefault="00F47504" w:rsidP="00F47504">
      <w:pPr>
        <w:jc w:val="both"/>
        <w:rPr>
          <w:rFonts w:asciiTheme="minorHAnsi" w:hAnsiTheme="minorHAnsi"/>
          <w:b/>
          <w:szCs w:val="23"/>
        </w:rPr>
      </w:pPr>
    </w:p>
    <w:p w14:paraId="1941660D" w14:textId="77777777" w:rsidR="00466217" w:rsidRPr="0086005F" w:rsidRDefault="00466217" w:rsidP="00466217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>
        <w:rPr>
          <w:rFonts w:asciiTheme="minorHAnsi" w:hAnsiTheme="minorHAnsi"/>
          <w:b/>
          <w:bCs/>
          <w:color w:val="008576"/>
          <w:szCs w:val="23"/>
        </w:rPr>
        <w:t>D</w:t>
      </w:r>
      <w:r w:rsidRPr="0086005F">
        <w:rPr>
          <w:rFonts w:asciiTheme="minorHAnsi" w:hAnsiTheme="minorHAnsi"/>
          <w:b/>
          <w:bCs/>
          <w:color w:val="008576"/>
          <w:szCs w:val="23"/>
        </w:rPr>
        <w:t>P</w:t>
      </w:r>
      <w:r w:rsidRPr="0086005F">
        <w:rPr>
          <w:rFonts w:asciiTheme="minorHAnsi" w:hAnsiTheme="minorHAnsi"/>
          <w:color w:val="008576"/>
          <w:szCs w:val="23"/>
        </w:rPr>
        <w:t xml:space="preserve"> </w:t>
      </w:r>
      <w:r w:rsidRPr="0086005F">
        <w:rPr>
          <w:rFonts w:asciiTheme="minorHAnsi" w:hAnsiTheme="minorHAnsi"/>
          <w:color w:val="008576"/>
          <w:szCs w:val="23"/>
        </w:rPr>
        <w:tab/>
      </w:r>
      <w:r>
        <w:rPr>
          <w:rFonts w:asciiTheme="minorHAnsi" w:hAnsiTheme="minorHAnsi"/>
          <w:color w:val="008576"/>
          <w:szCs w:val="23"/>
          <w:u w:val="single"/>
        </w:rPr>
        <w:t xml:space="preserve">Je dobrou praxí monitorovacích mechanismů zřizovat poradní orgány. </w:t>
      </w:r>
    </w:p>
    <w:p w14:paraId="4315AFED" w14:textId="5CFA5D34" w:rsidR="00F47504" w:rsidRPr="002B33E4" w:rsidRDefault="005524ED" w:rsidP="002B33E4">
      <w:pPr>
        <w:pStyle w:val="zkoncitace"/>
        <w:rPr>
          <w:rStyle w:val="Siln"/>
          <w:rFonts w:ascii="Calibri" w:hAnsi="Calibri"/>
          <w:b/>
          <w:bCs w:val="0"/>
          <w:i/>
          <w:sz w:val="23"/>
        </w:rPr>
      </w:pPr>
      <w:bookmarkStart w:id="15" w:name="_Toc37228533"/>
      <w:r w:rsidRPr="002B33E4">
        <w:rPr>
          <w:rStyle w:val="Siln"/>
          <w:rFonts w:ascii="Calibri" w:hAnsi="Calibri"/>
          <w:b/>
          <w:bCs w:val="0"/>
          <w:i/>
          <w:sz w:val="23"/>
        </w:rPr>
        <w:lastRenderedPageBreak/>
        <w:t xml:space="preserve">2.2.1 </w:t>
      </w:r>
      <w:r w:rsidR="00B80FD0" w:rsidRPr="002B33E4">
        <w:rPr>
          <w:rStyle w:val="Siln"/>
          <w:rFonts w:ascii="Calibri" w:hAnsi="Calibri"/>
          <w:b/>
          <w:bCs w:val="0"/>
          <w:i/>
          <w:sz w:val="23"/>
        </w:rPr>
        <w:t>Jmenování/zvolení</w:t>
      </w:r>
      <w:r w:rsidR="00ED5A80" w:rsidRPr="002B33E4">
        <w:rPr>
          <w:rStyle w:val="Siln"/>
          <w:rFonts w:ascii="Calibri" w:hAnsi="Calibri"/>
          <w:b/>
          <w:bCs w:val="0"/>
          <w:i/>
          <w:sz w:val="23"/>
        </w:rPr>
        <w:t xml:space="preserve"> člena poradního orgánu</w:t>
      </w:r>
      <w:bookmarkEnd w:id="15"/>
    </w:p>
    <w:p w14:paraId="320AEE77" w14:textId="77777777" w:rsidR="00F47504" w:rsidRPr="0086005F" w:rsidRDefault="00F47504" w:rsidP="00F47504">
      <w:pPr>
        <w:jc w:val="both"/>
        <w:rPr>
          <w:rFonts w:asciiTheme="minorHAnsi" w:hAnsiTheme="minorHAnsi"/>
          <w:b/>
          <w:szCs w:val="23"/>
        </w:rPr>
      </w:pPr>
    </w:p>
    <w:p w14:paraId="686B1D20" w14:textId="233FFC8F" w:rsidR="00F47504" w:rsidRPr="0086005F" w:rsidRDefault="00F47504" w:rsidP="00F47504">
      <w:pPr>
        <w:ind w:left="568" w:hanging="568"/>
        <w:jc w:val="both"/>
        <w:rPr>
          <w:rFonts w:asciiTheme="minorHAnsi" w:hAnsiTheme="minorHAnsi"/>
          <w:bCs/>
          <w:szCs w:val="23"/>
        </w:rPr>
      </w:pPr>
      <w:r w:rsidRPr="0086005F">
        <w:rPr>
          <w:rFonts w:asciiTheme="minorHAnsi" w:hAnsiTheme="minorHAnsi"/>
          <w:b/>
          <w:szCs w:val="23"/>
        </w:rPr>
        <w:t xml:space="preserve">(P)P </w:t>
      </w:r>
      <w:r w:rsidRPr="0086005F">
        <w:rPr>
          <w:rFonts w:asciiTheme="minorHAnsi" w:hAnsiTheme="minorHAnsi"/>
          <w:b/>
          <w:szCs w:val="23"/>
        </w:rPr>
        <w:tab/>
      </w:r>
      <w:r w:rsidRPr="0086005F">
        <w:rPr>
          <w:rFonts w:asciiTheme="minorHAnsi" w:hAnsiTheme="minorHAnsi"/>
          <w:b/>
          <w:color w:val="008576"/>
          <w:szCs w:val="23"/>
        </w:rPr>
        <w:t>5</w:t>
      </w:r>
      <w:r w:rsidRPr="0086005F">
        <w:rPr>
          <w:rFonts w:asciiTheme="minorHAnsi" w:hAnsiTheme="minorHAnsi"/>
          <w:bCs/>
          <w:color w:val="008576"/>
          <w:szCs w:val="23"/>
        </w:rPr>
        <w:t xml:space="preserve"> </w:t>
      </w:r>
      <w:r w:rsidRPr="0086005F">
        <w:rPr>
          <w:rFonts w:asciiTheme="minorHAnsi" w:hAnsiTheme="minorHAnsi"/>
          <w:bCs/>
          <w:szCs w:val="23"/>
        </w:rPr>
        <w:t xml:space="preserve">NMM </w:t>
      </w:r>
      <w:r w:rsidR="00B80FD0">
        <w:rPr>
          <w:rFonts w:asciiTheme="minorHAnsi" w:hAnsiTheme="minorHAnsi"/>
          <w:bCs/>
          <w:szCs w:val="23"/>
        </w:rPr>
        <w:t xml:space="preserve">užívá systém </w:t>
      </w:r>
      <w:r w:rsidR="004B0909">
        <w:rPr>
          <w:rFonts w:asciiTheme="minorHAnsi" w:hAnsiTheme="minorHAnsi"/>
          <w:bCs/>
          <w:szCs w:val="23"/>
        </w:rPr>
        <w:t>výběrového řízení</w:t>
      </w:r>
      <w:r w:rsidR="00956793">
        <w:rPr>
          <w:rFonts w:asciiTheme="minorHAnsi" w:hAnsiTheme="minorHAnsi"/>
          <w:bCs/>
          <w:szCs w:val="23"/>
        </w:rPr>
        <w:t xml:space="preserve"> pořádaného NMM</w:t>
      </w:r>
      <w:r w:rsidR="00B80FD0">
        <w:rPr>
          <w:rFonts w:asciiTheme="minorHAnsi" w:hAnsiTheme="minorHAnsi"/>
          <w:bCs/>
          <w:szCs w:val="23"/>
        </w:rPr>
        <w:t xml:space="preserve">. Jako kritéria, popř. jejich kombinace, byla uvedena tato: </w:t>
      </w:r>
    </w:p>
    <w:p w14:paraId="704942EB" w14:textId="5EFE1F3F" w:rsidR="00F47504" w:rsidRPr="0086005F" w:rsidRDefault="00ED5A80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 w:cs="Segoe UI Semilight"/>
          <w:color w:val="000000"/>
          <w:szCs w:val="23"/>
        </w:rPr>
      </w:pPr>
      <w:r>
        <w:rPr>
          <w:rFonts w:asciiTheme="minorHAnsi" w:hAnsiTheme="minorHAnsi" w:cs="Segoe UI Semilight"/>
          <w:color w:val="000000"/>
          <w:szCs w:val="23"/>
        </w:rPr>
        <w:t>Odbornost</w:t>
      </w:r>
      <w:r w:rsidR="00F47504" w:rsidRPr="0086005F">
        <w:rPr>
          <w:rFonts w:asciiTheme="minorHAnsi" w:hAnsiTheme="minorHAnsi" w:cs="Segoe UI Semilight"/>
          <w:color w:val="000000"/>
          <w:szCs w:val="23"/>
        </w:rPr>
        <w:t xml:space="preserve"> </w:t>
      </w:r>
    </w:p>
    <w:p w14:paraId="45991999" w14:textId="204DE9A3" w:rsidR="00F47504" w:rsidRPr="0086005F" w:rsidRDefault="00B80FD0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 w:cs="Segoe UI Semilight"/>
          <w:color w:val="000000"/>
          <w:szCs w:val="23"/>
        </w:rPr>
      </w:pPr>
      <w:r>
        <w:rPr>
          <w:rFonts w:asciiTheme="minorHAnsi" w:hAnsiTheme="minorHAnsi" w:cs="Segoe UI Semilight"/>
          <w:color w:val="000000"/>
          <w:szCs w:val="23"/>
        </w:rPr>
        <w:t xml:space="preserve">Zkušenost života s postižením nebo zkušenost s tím být ochránce práv lidí s postižením </w:t>
      </w:r>
      <w:r w:rsidR="00F47504" w:rsidRPr="0086005F">
        <w:rPr>
          <w:rFonts w:asciiTheme="minorHAnsi" w:hAnsiTheme="minorHAnsi" w:cs="Segoe UI Semilight"/>
          <w:color w:val="000000"/>
          <w:szCs w:val="23"/>
        </w:rPr>
        <w:t>(</w:t>
      </w:r>
      <w:r>
        <w:rPr>
          <w:rFonts w:asciiTheme="minorHAnsi" w:hAnsiTheme="minorHAnsi" w:cs="Segoe UI Semilight"/>
          <w:color w:val="000000"/>
          <w:szCs w:val="23"/>
        </w:rPr>
        <w:t>př. Estonsko)</w:t>
      </w:r>
      <w:r w:rsidR="00F47504" w:rsidRPr="0086005F">
        <w:rPr>
          <w:rFonts w:asciiTheme="minorHAnsi" w:hAnsiTheme="minorHAnsi" w:cs="Segoe UI Semilight"/>
          <w:color w:val="000000"/>
          <w:szCs w:val="23"/>
        </w:rPr>
        <w:t xml:space="preserve">; </w:t>
      </w:r>
    </w:p>
    <w:p w14:paraId="1D77CF89" w14:textId="2152ACEA" w:rsidR="00F47504" w:rsidRPr="0086005F" w:rsidRDefault="00A05400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 w:cs="Segoe UI Semilight"/>
          <w:color w:val="000000"/>
          <w:szCs w:val="23"/>
        </w:rPr>
      </w:pPr>
      <w:r>
        <w:rPr>
          <w:rFonts w:asciiTheme="minorHAnsi" w:hAnsiTheme="minorHAnsi" w:cs="Segoe UI Semilight"/>
          <w:color w:val="000000"/>
          <w:szCs w:val="23"/>
        </w:rPr>
        <w:t xml:space="preserve">Síť </w:t>
      </w:r>
      <w:proofErr w:type="gramStart"/>
      <w:r>
        <w:rPr>
          <w:rFonts w:asciiTheme="minorHAnsi" w:hAnsiTheme="minorHAnsi" w:cs="Segoe UI Semilight"/>
          <w:color w:val="000000"/>
          <w:szCs w:val="23"/>
        </w:rPr>
        <w:t>kontaktů - n</w:t>
      </w:r>
      <w:r w:rsidR="00F47504" w:rsidRPr="0086005F">
        <w:rPr>
          <w:rFonts w:asciiTheme="minorHAnsi" w:hAnsiTheme="minorHAnsi" w:cs="Segoe UI Semilight"/>
          <w:color w:val="000000"/>
          <w:szCs w:val="23"/>
        </w:rPr>
        <w:t>etwork</w:t>
      </w:r>
      <w:proofErr w:type="gramEnd"/>
      <w:r w:rsidR="00F47504" w:rsidRPr="0086005F">
        <w:rPr>
          <w:rFonts w:asciiTheme="minorHAnsi" w:hAnsiTheme="minorHAnsi" w:cs="Segoe UI Semilight"/>
          <w:color w:val="000000"/>
          <w:szCs w:val="23"/>
        </w:rPr>
        <w:t xml:space="preserve"> (</w:t>
      </w:r>
      <w:r w:rsidR="00B80FD0">
        <w:rPr>
          <w:rFonts w:asciiTheme="minorHAnsi" w:hAnsiTheme="minorHAnsi" w:cs="Segoe UI Semilight"/>
          <w:color w:val="000000"/>
          <w:szCs w:val="23"/>
        </w:rPr>
        <w:t>Nizozemí</w:t>
      </w:r>
      <w:r w:rsidR="00F47504" w:rsidRPr="0086005F">
        <w:rPr>
          <w:rFonts w:asciiTheme="minorHAnsi" w:hAnsiTheme="minorHAnsi" w:cs="Segoe UI Semilight"/>
          <w:color w:val="000000"/>
          <w:szCs w:val="23"/>
        </w:rPr>
        <w:t xml:space="preserve">) </w:t>
      </w:r>
    </w:p>
    <w:p w14:paraId="18618327" w14:textId="5EFB42BC" w:rsidR="00F47504" w:rsidRPr="0086005F" w:rsidRDefault="00B80FD0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 xml:space="preserve">Nejméně dva roky pracovní zkušenosti v oboru práv lidí s postižením </w:t>
      </w:r>
      <w:r w:rsidR="00F47504" w:rsidRPr="0086005F">
        <w:rPr>
          <w:rFonts w:asciiTheme="minorHAnsi" w:hAnsiTheme="minorHAnsi"/>
          <w:bCs/>
          <w:szCs w:val="23"/>
        </w:rPr>
        <w:t>(G</w:t>
      </w:r>
      <w:r>
        <w:rPr>
          <w:rFonts w:asciiTheme="minorHAnsi" w:hAnsiTheme="minorHAnsi"/>
          <w:bCs/>
          <w:szCs w:val="23"/>
        </w:rPr>
        <w:t>ruzie</w:t>
      </w:r>
      <w:r w:rsidR="00F47504" w:rsidRPr="0086005F">
        <w:rPr>
          <w:rFonts w:asciiTheme="minorHAnsi" w:hAnsiTheme="minorHAnsi"/>
          <w:bCs/>
          <w:szCs w:val="23"/>
        </w:rPr>
        <w:t>)</w:t>
      </w:r>
    </w:p>
    <w:p w14:paraId="6FF13479" w14:textId="2492F64E" w:rsidR="00F47504" w:rsidRPr="0086005F" w:rsidRDefault="00F47504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/>
          <w:bCs/>
          <w:szCs w:val="23"/>
        </w:rPr>
      </w:pPr>
      <w:r w:rsidRPr="0086005F">
        <w:rPr>
          <w:rFonts w:asciiTheme="minorHAnsi" w:hAnsiTheme="minorHAnsi"/>
          <w:bCs/>
          <w:szCs w:val="23"/>
        </w:rPr>
        <w:t>Reput</w:t>
      </w:r>
      <w:r w:rsidR="00B80FD0">
        <w:rPr>
          <w:rFonts w:asciiTheme="minorHAnsi" w:hAnsiTheme="minorHAnsi"/>
          <w:bCs/>
          <w:szCs w:val="23"/>
        </w:rPr>
        <w:t>ace</w:t>
      </w:r>
      <w:r w:rsidRPr="0086005F">
        <w:rPr>
          <w:rFonts w:asciiTheme="minorHAnsi" w:hAnsiTheme="minorHAnsi"/>
          <w:bCs/>
          <w:szCs w:val="23"/>
        </w:rPr>
        <w:t xml:space="preserve"> (</w:t>
      </w:r>
      <w:r w:rsidR="00B80FD0">
        <w:rPr>
          <w:rFonts w:asciiTheme="minorHAnsi" w:hAnsiTheme="minorHAnsi"/>
          <w:bCs/>
          <w:szCs w:val="23"/>
        </w:rPr>
        <w:t>př. Česká republika</w:t>
      </w:r>
      <w:r w:rsidRPr="0086005F">
        <w:rPr>
          <w:rFonts w:asciiTheme="minorHAnsi" w:hAnsiTheme="minorHAnsi"/>
          <w:bCs/>
          <w:szCs w:val="23"/>
        </w:rPr>
        <w:t>)</w:t>
      </w:r>
    </w:p>
    <w:p w14:paraId="137706D6" w14:textId="6BB07883" w:rsidR="00F47504" w:rsidRPr="0086005F" w:rsidRDefault="00B80FD0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>Nezávislost/nestrannost</w:t>
      </w:r>
      <w:r w:rsidR="00F47504" w:rsidRPr="0086005F">
        <w:rPr>
          <w:rFonts w:asciiTheme="minorHAnsi" w:hAnsiTheme="minorHAnsi"/>
          <w:bCs/>
          <w:szCs w:val="23"/>
        </w:rPr>
        <w:t xml:space="preserve"> (</w:t>
      </w:r>
      <w:r>
        <w:rPr>
          <w:rFonts w:asciiTheme="minorHAnsi" w:hAnsiTheme="minorHAnsi"/>
          <w:bCs/>
          <w:szCs w:val="23"/>
        </w:rPr>
        <w:t xml:space="preserve">př. </w:t>
      </w:r>
      <w:r w:rsidR="00F47504" w:rsidRPr="0086005F">
        <w:rPr>
          <w:rFonts w:asciiTheme="minorHAnsi" w:hAnsiTheme="minorHAnsi"/>
          <w:bCs/>
          <w:szCs w:val="23"/>
        </w:rPr>
        <w:t>G</w:t>
      </w:r>
      <w:r>
        <w:rPr>
          <w:rFonts w:asciiTheme="minorHAnsi" w:hAnsiTheme="minorHAnsi"/>
          <w:bCs/>
          <w:szCs w:val="23"/>
        </w:rPr>
        <w:t>ruzie)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</w:p>
    <w:p w14:paraId="584E0367" w14:textId="7D6E17A5" w:rsidR="00F47504" w:rsidRPr="0086005F" w:rsidRDefault="00B80FD0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/>
          <w:b/>
          <w:szCs w:val="23"/>
        </w:rPr>
      </w:pPr>
      <w:r>
        <w:rPr>
          <w:rFonts w:asciiTheme="minorHAnsi" w:hAnsiTheme="minorHAnsi" w:cs="Segoe UI Semilight"/>
          <w:color w:val="000000"/>
          <w:szCs w:val="23"/>
        </w:rPr>
        <w:t xml:space="preserve">Severní Irsko, které má v současnosti poradní orgán ve zkušebním módu, zvažuje </w:t>
      </w:r>
      <w:r w:rsidR="00A05400">
        <w:rPr>
          <w:rFonts w:asciiTheme="minorHAnsi" w:hAnsiTheme="minorHAnsi" w:cs="Segoe UI Semilight"/>
          <w:color w:val="000000"/>
          <w:szCs w:val="23"/>
        </w:rPr>
        <w:t>kombinaci</w:t>
      </w:r>
      <w:r>
        <w:rPr>
          <w:rFonts w:asciiTheme="minorHAnsi" w:hAnsiTheme="minorHAnsi" w:cs="Segoe UI Semilight"/>
          <w:color w:val="000000"/>
          <w:szCs w:val="23"/>
        </w:rPr>
        <w:t xml:space="preserve"> kritérií pro dosažení reprezentativnosti s ohledem na lidi s různou zkušeností/</w:t>
      </w:r>
      <w:r w:rsidR="00ED5A80">
        <w:rPr>
          <w:rFonts w:asciiTheme="minorHAnsi" w:hAnsiTheme="minorHAnsi" w:cs="Segoe UI Semilight"/>
          <w:color w:val="000000"/>
          <w:szCs w:val="23"/>
        </w:rPr>
        <w:t>odborností</w:t>
      </w:r>
      <w:r>
        <w:rPr>
          <w:rFonts w:asciiTheme="minorHAnsi" w:hAnsiTheme="minorHAnsi" w:cs="Segoe UI Semilight"/>
          <w:color w:val="000000"/>
          <w:szCs w:val="23"/>
        </w:rPr>
        <w:t xml:space="preserve"> postižení, </w:t>
      </w:r>
      <w:r w:rsidR="00A05400">
        <w:rPr>
          <w:rFonts w:asciiTheme="minorHAnsi" w:hAnsiTheme="minorHAnsi" w:cs="Segoe UI Semilight"/>
          <w:color w:val="000000"/>
          <w:szCs w:val="23"/>
        </w:rPr>
        <w:t>geografickým</w:t>
      </w:r>
      <w:r>
        <w:rPr>
          <w:rFonts w:asciiTheme="minorHAnsi" w:hAnsiTheme="minorHAnsi" w:cs="Segoe UI Semilight"/>
          <w:color w:val="000000"/>
          <w:szCs w:val="23"/>
        </w:rPr>
        <w:t xml:space="preserve"> </w:t>
      </w:r>
      <w:proofErr w:type="gramStart"/>
      <w:r>
        <w:rPr>
          <w:rFonts w:asciiTheme="minorHAnsi" w:hAnsiTheme="minorHAnsi" w:cs="Segoe UI Semilight"/>
          <w:color w:val="000000"/>
          <w:szCs w:val="23"/>
        </w:rPr>
        <w:t>umístěním</w:t>
      </w:r>
      <w:r w:rsidR="00A05400">
        <w:rPr>
          <w:rFonts w:asciiTheme="minorHAnsi" w:hAnsiTheme="minorHAnsi" w:cs="Segoe UI Semilight"/>
          <w:color w:val="000000"/>
          <w:szCs w:val="23"/>
        </w:rPr>
        <w:t>,</w:t>
      </w:r>
      <w:proofErr w:type="gramEnd"/>
      <w:r w:rsidR="00A05400">
        <w:rPr>
          <w:rFonts w:asciiTheme="minorHAnsi" w:hAnsiTheme="minorHAnsi" w:cs="Segoe UI Semilight"/>
          <w:color w:val="000000"/>
          <w:szCs w:val="23"/>
        </w:rPr>
        <w:t xml:space="preserve"> atd.</w:t>
      </w:r>
      <w:r w:rsidR="00F47504" w:rsidRPr="0086005F">
        <w:rPr>
          <w:rFonts w:asciiTheme="minorHAnsi" w:hAnsiTheme="minorHAnsi" w:cs="Segoe UI Semilight"/>
          <w:color w:val="000000"/>
          <w:szCs w:val="23"/>
        </w:rPr>
        <w:t xml:space="preserve"> </w:t>
      </w:r>
    </w:p>
    <w:p w14:paraId="43E56115" w14:textId="77777777" w:rsidR="00F47504" w:rsidRPr="0086005F" w:rsidRDefault="00F47504" w:rsidP="00F47504">
      <w:pPr>
        <w:pStyle w:val="Odstavecseseznamem"/>
        <w:ind w:left="1288"/>
        <w:jc w:val="both"/>
        <w:rPr>
          <w:rFonts w:asciiTheme="minorHAnsi" w:hAnsiTheme="minorHAnsi"/>
          <w:b/>
          <w:szCs w:val="23"/>
        </w:rPr>
      </w:pPr>
    </w:p>
    <w:p w14:paraId="51CA343A" w14:textId="7F6115EB" w:rsidR="00F47504" w:rsidRPr="0086005F" w:rsidRDefault="00A05400" w:rsidP="00E861AB">
      <w:pPr>
        <w:pStyle w:val="Odstavecseseznamem"/>
        <w:numPr>
          <w:ilvl w:val="0"/>
          <w:numId w:val="35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>V Rakousku</w:t>
      </w:r>
      <w:r w:rsidR="0051363D" w:rsidRPr="0051363D">
        <w:rPr>
          <w:rFonts w:asciiTheme="minorHAnsi" w:hAnsiTheme="minorHAnsi"/>
          <w:bCs/>
          <w:szCs w:val="23"/>
        </w:rPr>
        <w:t xml:space="preserve"> </w:t>
      </w:r>
      <w:r w:rsidR="0051363D" w:rsidRPr="00A05400">
        <w:rPr>
          <w:rFonts w:asciiTheme="minorHAnsi" w:hAnsiTheme="minorHAnsi"/>
          <w:bCs/>
          <w:szCs w:val="23"/>
        </w:rPr>
        <w:t>jmenuje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 w:rsidR="00956793">
        <w:rPr>
          <w:rFonts w:asciiTheme="minorHAnsi" w:hAnsiTheme="minorHAnsi"/>
          <w:bCs/>
          <w:szCs w:val="23"/>
        </w:rPr>
        <w:t xml:space="preserve">Ombudsmanská rada </w:t>
      </w:r>
      <w:r w:rsidRPr="00A05400">
        <w:rPr>
          <w:rFonts w:asciiTheme="minorHAnsi" w:hAnsiTheme="minorHAnsi"/>
          <w:bCs/>
          <w:szCs w:val="23"/>
        </w:rPr>
        <w:t xml:space="preserve">členy s ohledem na jejich </w:t>
      </w:r>
      <w:r w:rsidR="00ED5A80">
        <w:rPr>
          <w:rFonts w:asciiTheme="minorHAnsi" w:hAnsiTheme="minorHAnsi"/>
          <w:bCs/>
          <w:szCs w:val="23"/>
        </w:rPr>
        <w:t>odbornost</w:t>
      </w:r>
      <w:r w:rsidRPr="00A05400">
        <w:rPr>
          <w:rFonts w:asciiTheme="minorHAnsi" w:hAnsiTheme="minorHAnsi"/>
          <w:bCs/>
          <w:szCs w:val="23"/>
        </w:rPr>
        <w:t>, zkušenosti a pověst</w:t>
      </w:r>
      <w:r w:rsidR="00F47504" w:rsidRPr="0086005F">
        <w:rPr>
          <w:rFonts w:asciiTheme="minorHAnsi" w:hAnsiTheme="minorHAnsi"/>
          <w:bCs/>
          <w:szCs w:val="23"/>
        </w:rPr>
        <w:t xml:space="preserve">. </w:t>
      </w:r>
    </w:p>
    <w:p w14:paraId="5542677E" w14:textId="722CB095" w:rsidR="00F47504" w:rsidRPr="0086005F" w:rsidRDefault="00A05400" w:rsidP="00E861AB">
      <w:pPr>
        <w:pStyle w:val="Odstavecseseznamem"/>
        <w:numPr>
          <w:ilvl w:val="0"/>
          <w:numId w:val="35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>F</w:t>
      </w:r>
      <w:r w:rsidRPr="00A05400">
        <w:rPr>
          <w:rFonts w:asciiTheme="minorHAnsi" w:hAnsiTheme="minorHAnsi"/>
          <w:bCs/>
          <w:szCs w:val="23"/>
        </w:rPr>
        <w:t xml:space="preserve">insko používá kombinaci </w:t>
      </w:r>
      <w:r w:rsidR="00956793">
        <w:rPr>
          <w:rFonts w:asciiTheme="minorHAnsi" w:hAnsiTheme="minorHAnsi"/>
          <w:bCs/>
          <w:szCs w:val="23"/>
        </w:rPr>
        <w:t>výběrového řízení p</w:t>
      </w:r>
      <w:r w:rsidRPr="00A05400">
        <w:rPr>
          <w:rFonts w:asciiTheme="minorHAnsi" w:hAnsiTheme="minorHAnsi"/>
          <w:bCs/>
          <w:szCs w:val="23"/>
        </w:rPr>
        <w:t xml:space="preserve">ro externí členy, zatímco </w:t>
      </w:r>
      <w:r>
        <w:rPr>
          <w:rFonts w:asciiTheme="minorHAnsi" w:hAnsiTheme="minorHAnsi"/>
          <w:bCs/>
          <w:szCs w:val="23"/>
        </w:rPr>
        <w:t>jiní</w:t>
      </w:r>
      <w:r w:rsidRPr="00A05400">
        <w:rPr>
          <w:rFonts w:asciiTheme="minorHAnsi" w:hAnsiTheme="minorHAnsi"/>
          <w:bCs/>
          <w:szCs w:val="23"/>
        </w:rPr>
        <w:t xml:space="preserve"> z</w:t>
      </w:r>
      <w:r>
        <w:rPr>
          <w:rFonts w:asciiTheme="minorHAnsi" w:hAnsiTheme="minorHAnsi"/>
          <w:bCs/>
          <w:szCs w:val="23"/>
        </w:rPr>
        <w:t>ískávají členství</w:t>
      </w:r>
      <w:r w:rsidRPr="00A05400">
        <w:rPr>
          <w:rFonts w:asciiTheme="minorHAnsi" w:hAnsiTheme="minorHAnsi"/>
          <w:bCs/>
          <w:szCs w:val="23"/>
        </w:rPr>
        <w:t xml:space="preserve"> na základě svého postavení v NMM.</w:t>
      </w:r>
    </w:p>
    <w:p w14:paraId="6F891F1E" w14:textId="3A1AFAD0" w:rsidR="00F47504" w:rsidRPr="0086005F" w:rsidRDefault="0051363D" w:rsidP="00E861AB">
      <w:pPr>
        <w:pStyle w:val="Odstavecseseznamem"/>
        <w:numPr>
          <w:ilvl w:val="0"/>
          <w:numId w:val="35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 xml:space="preserve">Ve </w:t>
      </w:r>
      <w:r w:rsidR="00A05400" w:rsidRPr="00A05400">
        <w:rPr>
          <w:rFonts w:asciiTheme="minorHAnsi" w:hAnsiTheme="minorHAnsi"/>
          <w:bCs/>
          <w:szCs w:val="23"/>
        </w:rPr>
        <w:t xml:space="preserve">2 NMM </w:t>
      </w:r>
      <w:r>
        <w:rPr>
          <w:rFonts w:asciiTheme="minorHAnsi" w:hAnsiTheme="minorHAnsi"/>
          <w:bCs/>
          <w:szCs w:val="23"/>
        </w:rPr>
        <w:t xml:space="preserve">jsou členy </w:t>
      </w:r>
      <w:r w:rsidR="00CE6D0A">
        <w:rPr>
          <w:rFonts w:asciiTheme="minorHAnsi" w:hAnsiTheme="minorHAnsi"/>
          <w:bCs/>
          <w:szCs w:val="23"/>
        </w:rPr>
        <w:t xml:space="preserve">PO </w:t>
      </w:r>
      <w:r>
        <w:rPr>
          <w:rFonts w:asciiTheme="minorHAnsi" w:hAnsiTheme="minorHAnsi"/>
          <w:bCs/>
          <w:szCs w:val="23"/>
        </w:rPr>
        <w:t>organizace</w:t>
      </w:r>
      <w:r w:rsidR="00A05400">
        <w:rPr>
          <w:rFonts w:asciiTheme="minorHAnsi" w:hAnsiTheme="minorHAnsi"/>
          <w:bCs/>
          <w:szCs w:val="23"/>
        </w:rPr>
        <w:t xml:space="preserve"> (Kypr a Francie). </w:t>
      </w:r>
      <w:r w:rsidR="00A05400" w:rsidRPr="00A05400">
        <w:rPr>
          <w:rFonts w:asciiTheme="minorHAnsi" w:hAnsiTheme="minorHAnsi"/>
          <w:bCs/>
          <w:szCs w:val="23"/>
        </w:rPr>
        <w:t xml:space="preserve">Ve Francii </w:t>
      </w:r>
      <w:r w:rsidR="00A05400">
        <w:rPr>
          <w:rFonts w:asciiTheme="minorHAnsi" w:hAnsiTheme="minorHAnsi"/>
          <w:bCs/>
          <w:szCs w:val="23"/>
        </w:rPr>
        <w:t>O</w:t>
      </w:r>
      <w:r w:rsidR="00A05400" w:rsidRPr="00A05400">
        <w:rPr>
          <w:rFonts w:asciiTheme="minorHAnsi" w:hAnsiTheme="minorHAnsi"/>
          <w:bCs/>
          <w:szCs w:val="23"/>
        </w:rPr>
        <w:t>chránc</w:t>
      </w:r>
      <w:r w:rsidR="00A05400">
        <w:rPr>
          <w:rFonts w:asciiTheme="minorHAnsi" w:hAnsiTheme="minorHAnsi"/>
          <w:bCs/>
          <w:szCs w:val="23"/>
        </w:rPr>
        <w:t>e</w:t>
      </w:r>
      <w:r w:rsidR="00A05400" w:rsidRPr="00A05400">
        <w:rPr>
          <w:rFonts w:asciiTheme="minorHAnsi" w:hAnsiTheme="minorHAnsi"/>
          <w:bCs/>
          <w:szCs w:val="23"/>
        </w:rPr>
        <w:t xml:space="preserve"> jmen</w:t>
      </w:r>
      <w:r w:rsidR="00466217">
        <w:rPr>
          <w:rFonts w:asciiTheme="minorHAnsi" w:hAnsiTheme="minorHAnsi"/>
          <w:bCs/>
          <w:szCs w:val="23"/>
        </w:rPr>
        <w:t>uje</w:t>
      </w:r>
      <w:r w:rsidR="00A05400" w:rsidRPr="00A05400">
        <w:rPr>
          <w:rFonts w:asciiTheme="minorHAnsi" w:hAnsiTheme="minorHAnsi"/>
          <w:bCs/>
          <w:szCs w:val="23"/>
        </w:rPr>
        <w:t xml:space="preserve"> organizace s ohledem na reprezentativnost, odbornost a nezávislost.</w:t>
      </w:r>
      <w:r w:rsidR="00A05400">
        <w:rPr>
          <w:rFonts w:asciiTheme="minorHAnsi" w:hAnsiTheme="minorHAnsi"/>
          <w:bCs/>
          <w:szCs w:val="23"/>
        </w:rPr>
        <w:t xml:space="preserve"> </w:t>
      </w:r>
    </w:p>
    <w:p w14:paraId="76A76A39" w14:textId="7EAB845B" w:rsidR="00F47504" w:rsidRPr="0086005F" w:rsidRDefault="00180443" w:rsidP="00E861AB">
      <w:pPr>
        <w:pStyle w:val="Odstavecseseznamem"/>
        <w:numPr>
          <w:ilvl w:val="0"/>
          <w:numId w:val="35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>Velká Británie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 w:rsidR="00A05400">
        <w:rPr>
          <w:rFonts w:asciiTheme="minorHAnsi" w:hAnsiTheme="minorHAnsi"/>
          <w:bCs/>
          <w:szCs w:val="23"/>
        </w:rPr>
        <w:t>tyto údaje neposkytl</w:t>
      </w:r>
      <w:r>
        <w:rPr>
          <w:rFonts w:asciiTheme="minorHAnsi" w:hAnsiTheme="minorHAnsi"/>
          <w:bCs/>
          <w:szCs w:val="23"/>
        </w:rPr>
        <w:t>a</w:t>
      </w:r>
      <w:r w:rsidR="00A05400">
        <w:rPr>
          <w:rFonts w:asciiTheme="minorHAnsi" w:hAnsiTheme="minorHAnsi"/>
          <w:bCs/>
          <w:szCs w:val="23"/>
        </w:rPr>
        <w:t>.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</w:p>
    <w:p w14:paraId="0FA31036" w14:textId="76D80CD5" w:rsidR="00F47504" w:rsidRPr="0086005F" w:rsidRDefault="00A05400" w:rsidP="00E861AB">
      <w:pPr>
        <w:pStyle w:val="Odstavecseseznamem"/>
        <w:numPr>
          <w:ilvl w:val="0"/>
          <w:numId w:val="35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szCs w:val="23"/>
        </w:rPr>
        <w:t>V Chorvatsku jsou členové jmenováni</w:t>
      </w:r>
      <w:r w:rsidR="00956793">
        <w:rPr>
          <w:rFonts w:asciiTheme="minorHAnsi" w:hAnsiTheme="minorHAnsi"/>
          <w:szCs w:val="23"/>
        </w:rPr>
        <w:t xml:space="preserve"> Ombudsmanem pro lidi s postižením</w:t>
      </w:r>
      <w:r>
        <w:rPr>
          <w:rFonts w:asciiTheme="minorHAnsi" w:hAnsiTheme="minorHAnsi"/>
          <w:szCs w:val="23"/>
        </w:rPr>
        <w:t xml:space="preserve"> neformálně, na základě své expertízy.</w:t>
      </w:r>
    </w:p>
    <w:p w14:paraId="7DB192B3" w14:textId="77777777" w:rsidR="00F47504" w:rsidRPr="0086005F" w:rsidRDefault="00F47504" w:rsidP="00F47504">
      <w:pPr>
        <w:jc w:val="both"/>
        <w:rPr>
          <w:rFonts w:asciiTheme="minorHAnsi" w:hAnsiTheme="minorHAnsi"/>
          <w:bCs/>
          <w:szCs w:val="23"/>
        </w:rPr>
      </w:pPr>
    </w:p>
    <w:p w14:paraId="2055C7E1" w14:textId="45451CE7" w:rsidR="00F47504" w:rsidRPr="0086005F" w:rsidRDefault="00A05400" w:rsidP="00F47504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>
        <w:rPr>
          <w:rFonts w:asciiTheme="minorHAnsi" w:hAnsiTheme="minorHAnsi"/>
          <w:b/>
          <w:bCs/>
          <w:color w:val="008576"/>
          <w:szCs w:val="23"/>
        </w:rPr>
        <w:t>D</w:t>
      </w:r>
      <w:r w:rsidR="00F47504" w:rsidRPr="0086005F">
        <w:rPr>
          <w:rFonts w:asciiTheme="minorHAnsi" w:hAnsiTheme="minorHAnsi"/>
          <w:b/>
          <w:bCs/>
          <w:color w:val="008576"/>
          <w:szCs w:val="23"/>
        </w:rPr>
        <w:t>P</w:t>
      </w:r>
      <w:r w:rsidR="00F47504" w:rsidRPr="0086005F">
        <w:rPr>
          <w:rFonts w:asciiTheme="minorHAnsi" w:hAnsiTheme="minorHAnsi"/>
          <w:color w:val="008576"/>
          <w:szCs w:val="23"/>
        </w:rPr>
        <w:t xml:space="preserve"> </w:t>
      </w:r>
      <w:r w:rsidR="00F47504" w:rsidRPr="0086005F">
        <w:rPr>
          <w:rFonts w:asciiTheme="minorHAnsi" w:hAnsiTheme="minorHAnsi"/>
          <w:color w:val="008576"/>
          <w:szCs w:val="23"/>
        </w:rPr>
        <w:tab/>
      </w:r>
      <w:r>
        <w:rPr>
          <w:rFonts w:asciiTheme="minorHAnsi" w:hAnsiTheme="minorHAnsi"/>
          <w:color w:val="008576"/>
          <w:szCs w:val="23"/>
          <w:u w:val="single"/>
        </w:rPr>
        <w:t>Volná soutěž založená na základě objektivních kritérií, jak</w:t>
      </w:r>
      <w:r w:rsidR="00E178D3">
        <w:rPr>
          <w:rFonts w:asciiTheme="minorHAnsi" w:hAnsiTheme="minorHAnsi"/>
          <w:color w:val="008576"/>
          <w:szCs w:val="23"/>
          <w:u w:val="single"/>
        </w:rPr>
        <w:t>ými</w:t>
      </w:r>
      <w:r>
        <w:rPr>
          <w:rFonts w:asciiTheme="minorHAnsi" w:hAnsiTheme="minorHAnsi"/>
          <w:color w:val="008576"/>
          <w:szCs w:val="23"/>
          <w:u w:val="single"/>
        </w:rPr>
        <w:t xml:space="preserve"> j</w:t>
      </w:r>
      <w:r w:rsidR="00E178D3">
        <w:rPr>
          <w:rFonts w:asciiTheme="minorHAnsi" w:hAnsiTheme="minorHAnsi"/>
          <w:color w:val="008576"/>
          <w:szCs w:val="23"/>
          <w:u w:val="single"/>
        </w:rPr>
        <w:t>sou</w:t>
      </w:r>
      <w:r>
        <w:rPr>
          <w:rFonts w:asciiTheme="minorHAnsi" w:hAnsiTheme="minorHAnsi"/>
          <w:color w:val="008576"/>
          <w:szCs w:val="23"/>
          <w:u w:val="single"/>
        </w:rPr>
        <w:t xml:space="preserve"> </w:t>
      </w:r>
      <w:r w:rsidR="00ED5A80">
        <w:rPr>
          <w:rFonts w:asciiTheme="minorHAnsi" w:hAnsiTheme="minorHAnsi"/>
          <w:color w:val="008576"/>
          <w:szCs w:val="23"/>
          <w:u w:val="single"/>
        </w:rPr>
        <w:t>odbornost</w:t>
      </w:r>
      <w:r>
        <w:rPr>
          <w:rFonts w:asciiTheme="minorHAnsi" w:hAnsiTheme="minorHAnsi"/>
          <w:color w:val="008576"/>
          <w:szCs w:val="23"/>
          <w:u w:val="single"/>
        </w:rPr>
        <w:t>, zkušenost</w:t>
      </w:r>
      <w:r w:rsidR="00E178D3">
        <w:rPr>
          <w:rFonts w:asciiTheme="minorHAnsi" w:hAnsiTheme="minorHAnsi"/>
          <w:color w:val="008576"/>
          <w:szCs w:val="23"/>
          <w:u w:val="single"/>
        </w:rPr>
        <w:t>i</w:t>
      </w:r>
      <w:r>
        <w:rPr>
          <w:rFonts w:asciiTheme="minorHAnsi" w:hAnsiTheme="minorHAnsi"/>
          <w:color w:val="008576"/>
          <w:szCs w:val="23"/>
          <w:u w:val="single"/>
        </w:rPr>
        <w:t xml:space="preserve">, osobní reputace a </w:t>
      </w:r>
      <w:r w:rsidR="00956793">
        <w:rPr>
          <w:rFonts w:asciiTheme="minorHAnsi" w:hAnsiTheme="minorHAnsi"/>
          <w:color w:val="008576"/>
          <w:szCs w:val="23"/>
          <w:u w:val="single"/>
        </w:rPr>
        <w:t>síť kontaktů</w:t>
      </w:r>
      <w:r w:rsidR="00CF1800">
        <w:rPr>
          <w:rFonts w:asciiTheme="minorHAnsi" w:hAnsiTheme="minorHAnsi"/>
          <w:color w:val="008576"/>
          <w:szCs w:val="23"/>
          <w:u w:val="single"/>
        </w:rPr>
        <w:t xml:space="preserve">, která zároveň zohledňuje diverzitu s ohledem na různou </w:t>
      </w:r>
      <w:r w:rsidR="00ED5A80">
        <w:rPr>
          <w:rFonts w:asciiTheme="minorHAnsi" w:hAnsiTheme="minorHAnsi"/>
          <w:color w:val="008576"/>
          <w:szCs w:val="23"/>
          <w:u w:val="single"/>
        </w:rPr>
        <w:t>odbornost</w:t>
      </w:r>
      <w:r w:rsidR="00CF1800">
        <w:rPr>
          <w:rFonts w:asciiTheme="minorHAnsi" w:hAnsiTheme="minorHAnsi"/>
          <w:color w:val="008576"/>
          <w:szCs w:val="23"/>
          <w:u w:val="single"/>
        </w:rPr>
        <w:t xml:space="preserve"> a zkušenost s postižením, rasu či etnicitu, geografii, pohlaví, </w:t>
      </w:r>
      <w:proofErr w:type="gramStart"/>
      <w:r w:rsidR="00CF1800">
        <w:rPr>
          <w:rFonts w:asciiTheme="minorHAnsi" w:hAnsiTheme="minorHAnsi"/>
          <w:color w:val="008576"/>
          <w:szCs w:val="23"/>
          <w:u w:val="single"/>
        </w:rPr>
        <w:t>věk,</w:t>
      </w:r>
      <w:proofErr w:type="gramEnd"/>
      <w:r w:rsidR="00CF1800">
        <w:rPr>
          <w:rFonts w:asciiTheme="minorHAnsi" w:hAnsiTheme="minorHAnsi"/>
          <w:color w:val="008576"/>
          <w:szCs w:val="23"/>
          <w:u w:val="single"/>
        </w:rPr>
        <w:t xml:space="preserve"> atd.</w:t>
      </w:r>
    </w:p>
    <w:p w14:paraId="15E1B71E" w14:textId="77777777" w:rsidR="00F47504" w:rsidRPr="0086005F" w:rsidRDefault="00F47504" w:rsidP="00F47504">
      <w:pPr>
        <w:jc w:val="both"/>
        <w:rPr>
          <w:rFonts w:asciiTheme="minorHAnsi" w:hAnsiTheme="minorHAnsi"/>
          <w:bCs/>
          <w:szCs w:val="23"/>
        </w:rPr>
      </w:pPr>
    </w:p>
    <w:p w14:paraId="0F3AAC1B" w14:textId="77777777" w:rsidR="00F47504" w:rsidRPr="0086005F" w:rsidRDefault="00F47504" w:rsidP="00F47504">
      <w:pPr>
        <w:ind w:left="568" w:hanging="568"/>
        <w:jc w:val="both"/>
        <w:rPr>
          <w:rFonts w:asciiTheme="minorHAnsi" w:hAnsiTheme="minorHAnsi"/>
          <w:szCs w:val="23"/>
        </w:rPr>
      </w:pPr>
    </w:p>
    <w:p w14:paraId="58E92FBF" w14:textId="32354436" w:rsidR="00F47504" w:rsidRPr="002B33E4" w:rsidRDefault="005524ED" w:rsidP="002B33E4">
      <w:pPr>
        <w:pStyle w:val="zkoncitace"/>
      </w:pPr>
      <w:bookmarkStart w:id="16" w:name="_Toc37228534"/>
      <w:r w:rsidRPr="002B33E4">
        <w:t xml:space="preserve">2.2.2 </w:t>
      </w:r>
      <w:r w:rsidR="00CF1800" w:rsidRPr="002B33E4">
        <w:t>Setkání PO</w:t>
      </w:r>
      <w:bookmarkEnd w:id="16"/>
      <w:r w:rsidR="00F47504" w:rsidRPr="002B33E4">
        <w:t xml:space="preserve"> </w:t>
      </w:r>
    </w:p>
    <w:p w14:paraId="04D9851D" w14:textId="77777777" w:rsidR="00F47504" w:rsidRPr="0086005F" w:rsidRDefault="00F47504" w:rsidP="00F47504">
      <w:pPr>
        <w:ind w:left="568" w:hanging="568"/>
        <w:jc w:val="both"/>
        <w:rPr>
          <w:rFonts w:asciiTheme="minorHAnsi" w:hAnsiTheme="minorHAnsi"/>
          <w:szCs w:val="23"/>
        </w:rPr>
      </w:pPr>
    </w:p>
    <w:p w14:paraId="27D44B08" w14:textId="4E882020" w:rsidR="00F47504" w:rsidRPr="0086005F" w:rsidRDefault="00F47504" w:rsidP="00F47504">
      <w:pPr>
        <w:ind w:left="568" w:hanging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="00B06975">
        <w:rPr>
          <w:rFonts w:asciiTheme="minorHAnsi" w:hAnsiTheme="minorHAnsi"/>
          <w:szCs w:val="23"/>
        </w:rPr>
        <w:t>Všechny</w:t>
      </w:r>
      <w:r w:rsidR="00CF1800">
        <w:rPr>
          <w:rFonts w:asciiTheme="minorHAnsi" w:hAnsiTheme="minorHAnsi"/>
          <w:szCs w:val="23"/>
        </w:rPr>
        <w:t xml:space="preserve"> PO </w:t>
      </w:r>
      <w:r w:rsidR="00B06975">
        <w:rPr>
          <w:rFonts w:asciiTheme="minorHAnsi" w:hAnsiTheme="minorHAnsi"/>
          <w:szCs w:val="23"/>
        </w:rPr>
        <w:t>s</w:t>
      </w:r>
      <w:r w:rsidR="00CF1800">
        <w:rPr>
          <w:rFonts w:asciiTheme="minorHAnsi" w:hAnsiTheme="minorHAnsi"/>
          <w:szCs w:val="23"/>
        </w:rPr>
        <w:t>e setkáv</w:t>
      </w:r>
      <w:r w:rsidR="00B06975">
        <w:rPr>
          <w:rFonts w:asciiTheme="minorHAnsi" w:hAnsiTheme="minorHAnsi"/>
          <w:szCs w:val="23"/>
        </w:rPr>
        <w:t>ají</w:t>
      </w:r>
      <w:r w:rsidR="00CF1800">
        <w:rPr>
          <w:rFonts w:asciiTheme="minorHAnsi" w:hAnsiTheme="minorHAnsi"/>
          <w:szCs w:val="23"/>
        </w:rPr>
        <w:t xml:space="preserve"> pravidelně</w:t>
      </w:r>
      <w:r w:rsidR="00466217">
        <w:rPr>
          <w:rFonts w:asciiTheme="minorHAnsi" w:hAnsiTheme="minorHAnsi"/>
          <w:szCs w:val="23"/>
        </w:rPr>
        <w:t>.</w:t>
      </w:r>
      <w:r w:rsidR="00CF1800">
        <w:rPr>
          <w:rFonts w:asciiTheme="minorHAnsi" w:hAnsiTheme="minorHAnsi"/>
          <w:szCs w:val="23"/>
        </w:rPr>
        <w:t xml:space="preserve"> </w:t>
      </w:r>
      <w:r w:rsidRPr="00511DEA">
        <w:rPr>
          <w:rFonts w:asciiTheme="minorHAnsi" w:hAnsiTheme="minorHAnsi"/>
          <w:b/>
          <w:bCs/>
          <w:color w:val="008576"/>
          <w:szCs w:val="23"/>
        </w:rPr>
        <w:t>5</w:t>
      </w:r>
      <w:r w:rsidRPr="0086005F">
        <w:rPr>
          <w:rFonts w:asciiTheme="minorHAnsi" w:hAnsiTheme="minorHAnsi"/>
          <w:szCs w:val="23"/>
        </w:rPr>
        <w:t xml:space="preserve"> </w:t>
      </w:r>
      <w:r w:rsidR="009161BE" w:rsidRPr="0086005F">
        <w:rPr>
          <w:rFonts w:asciiTheme="minorHAnsi" w:hAnsiTheme="minorHAnsi"/>
          <w:szCs w:val="23"/>
        </w:rPr>
        <w:t xml:space="preserve">NMM </w:t>
      </w:r>
      <w:r w:rsidR="009161BE">
        <w:rPr>
          <w:rFonts w:asciiTheme="minorHAnsi" w:hAnsiTheme="minorHAnsi"/>
          <w:szCs w:val="23"/>
        </w:rPr>
        <w:t>odpovědělo</w:t>
      </w:r>
      <w:r w:rsidR="00CF1800">
        <w:rPr>
          <w:rFonts w:asciiTheme="minorHAnsi" w:hAnsiTheme="minorHAnsi"/>
          <w:szCs w:val="23"/>
        </w:rPr>
        <w:t xml:space="preserve">, že setkání jsou zhruba třikrát až čtyřikrát za rok. </w:t>
      </w:r>
      <w:r w:rsidR="00CF1800" w:rsidRPr="00511DEA">
        <w:rPr>
          <w:rFonts w:asciiTheme="minorHAnsi" w:hAnsiTheme="minorHAnsi"/>
          <w:b/>
          <w:bCs/>
          <w:color w:val="008576"/>
          <w:szCs w:val="23"/>
        </w:rPr>
        <w:t>4</w:t>
      </w:r>
      <w:r w:rsidRPr="00511DEA">
        <w:rPr>
          <w:rFonts w:asciiTheme="minorHAnsi" w:hAnsiTheme="minorHAnsi"/>
          <w:b/>
          <w:bCs/>
          <w:color w:val="008576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>NMM</w:t>
      </w:r>
      <w:r w:rsidR="00CF1800">
        <w:rPr>
          <w:rFonts w:asciiTheme="minorHAnsi" w:hAnsiTheme="minorHAnsi"/>
          <w:szCs w:val="23"/>
        </w:rPr>
        <w:t xml:space="preserve"> odpověděly, že </w:t>
      </w:r>
      <w:r w:rsidR="009161BE">
        <w:rPr>
          <w:rFonts w:asciiTheme="minorHAnsi" w:hAnsiTheme="minorHAnsi"/>
          <w:szCs w:val="23"/>
        </w:rPr>
        <w:t xml:space="preserve">jejich setkání se dějí dvakrát za rok. Ve Finsku je to </w:t>
      </w:r>
      <w:r w:rsidR="009161BE" w:rsidRPr="00511DEA">
        <w:rPr>
          <w:rFonts w:asciiTheme="minorHAnsi" w:hAnsiTheme="minorHAnsi"/>
          <w:b/>
          <w:bCs/>
          <w:color w:val="008576"/>
          <w:szCs w:val="23"/>
        </w:rPr>
        <w:t>6-8</w:t>
      </w:r>
      <w:r w:rsidR="009161BE">
        <w:rPr>
          <w:rFonts w:asciiTheme="minorHAnsi" w:hAnsiTheme="minorHAnsi"/>
          <w:szCs w:val="23"/>
        </w:rPr>
        <w:t xml:space="preserve"> setkání ročně. </w:t>
      </w:r>
    </w:p>
    <w:p w14:paraId="164F2CCE" w14:textId="77777777" w:rsidR="00F47504" w:rsidRPr="0086005F" w:rsidRDefault="00F47504" w:rsidP="00F47504">
      <w:pPr>
        <w:ind w:left="568" w:hanging="568"/>
        <w:jc w:val="both"/>
        <w:rPr>
          <w:rFonts w:asciiTheme="minorHAnsi" w:hAnsiTheme="minorHAnsi"/>
          <w:szCs w:val="23"/>
        </w:rPr>
      </w:pPr>
    </w:p>
    <w:p w14:paraId="76768578" w14:textId="02170FA5" w:rsidR="00F47504" w:rsidRPr="0086005F" w:rsidRDefault="00F47504" w:rsidP="00F47504">
      <w:pPr>
        <w:ind w:left="568" w:hanging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UP</w:t>
      </w:r>
      <w:r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="00180443">
        <w:rPr>
          <w:rFonts w:asciiTheme="minorHAnsi" w:hAnsiTheme="minorHAnsi"/>
          <w:szCs w:val="23"/>
        </w:rPr>
        <w:t>Velká Británie</w:t>
      </w:r>
      <w:r w:rsidR="009161BE">
        <w:rPr>
          <w:rFonts w:asciiTheme="minorHAnsi" w:hAnsiTheme="minorHAnsi"/>
          <w:szCs w:val="23"/>
        </w:rPr>
        <w:t xml:space="preserve"> má v plánu </w:t>
      </w:r>
      <w:r w:rsidRPr="00156314">
        <w:rPr>
          <w:rFonts w:asciiTheme="minorHAnsi" w:hAnsiTheme="minorHAnsi"/>
          <w:b/>
          <w:bCs/>
          <w:color w:val="008576"/>
          <w:szCs w:val="23"/>
        </w:rPr>
        <w:t xml:space="preserve">2 </w:t>
      </w:r>
      <w:r w:rsidR="009161BE">
        <w:rPr>
          <w:rFonts w:asciiTheme="minorHAnsi" w:hAnsiTheme="minorHAnsi"/>
          <w:szCs w:val="23"/>
        </w:rPr>
        <w:t>pravidelná setkání PO ročně a k tomu jedno setkání, na otevřené bázi – za přítomnosti veřejnosti pro maximální zapojení komunity</w:t>
      </w:r>
      <w:r w:rsidRPr="0086005F">
        <w:rPr>
          <w:rFonts w:asciiTheme="minorHAnsi" w:hAnsiTheme="minorHAnsi"/>
          <w:szCs w:val="23"/>
        </w:rPr>
        <w:t>.</w:t>
      </w:r>
    </w:p>
    <w:p w14:paraId="1DDF6C75" w14:textId="1F508FA9" w:rsidR="00EA06CC" w:rsidRPr="0086005F" w:rsidRDefault="00EA06CC" w:rsidP="00F47504">
      <w:pPr>
        <w:ind w:left="568" w:hanging="568"/>
        <w:jc w:val="both"/>
        <w:rPr>
          <w:rFonts w:asciiTheme="minorHAnsi" w:hAnsiTheme="minorHAnsi"/>
          <w:szCs w:val="23"/>
        </w:rPr>
      </w:pPr>
    </w:p>
    <w:p w14:paraId="5EC6C565" w14:textId="3CDD84F7" w:rsidR="00EA06CC" w:rsidRPr="00466217" w:rsidRDefault="00EA06CC" w:rsidP="00EA06CC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 w:rsidRPr="00466217">
        <w:rPr>
          <w:rFonts w:asciiTheme="minorHAnsi" w:hAnsiTheme="minorHAnsi"/>
          <w:b/>
          <w:bCs/>
          <w:color w:val="008576"/>
          <w:szCs w:val="23"/>
        </w:rPr>
        <w:t>GP</w:t>
      </w:r>
      <w:r w:rsidRPr="00466217">
        <w:rPr>
          <w:rFonts w:asciiTheme="minorHAnsi" w:hAnsiTheme="minorHAnsi"/>
          <w:color w:val="008576"/>
          <w:szCs w:val="23"/>
        </w:rPr>
        <w:t xml:space="preserve"> </w:t>
      </w:r>
      <w:r w:rsidRPr="00466217">
        <w:rPr>
          <w:rFonts w:asciiTheme="minorHAnsi" w:hAnsiTheme="minorHAnsi"/>
          <w:color w:val="008576"/>
          <w:szCs w:val="23"/>
        </w:rPr>
        <w:tab/>
      </w:r>
      <w:r w:rsidR="00466217" w:rsidRPr="00466217">
        <w:rPr>
          <w:rFonts w:asciiTheme="minorHAnsi" w:hAnsiTheme="minorHAnsi"/>
          <w:color w:val="008576"/>
          <w:szCs w:val="23"/>
          <w:u w:val="single"/>
        </w:rPr>
        <w:t xml:space="preserve">Zakomponovat do pravidelných setkání </w:t>
      </w:r>
      <w:r w:rsidR="00466217">
        <w:rPr>
          <w:rFonts w:asciiTheme="minorHAnsi" w:hAnsiTheme="minorHAnsi"/>
          <w:color w:val="008576"/>
          <w:szCs w:val="23"/>
          <w:u w:val="single"/>
        </w:rPr>
        <w:t xml:space="preserve">PO </w:t>
      </w:r>
      <w:r w:rsidR="00466217" w:rsidRPr="00466217">
        <w:rPr>
          <w:rFonts w:asciiTheme="minorHAnsi" w:hAnsiTheme="minorHAnsi"/>
          <w:color w:val="008576"/>
          <w:szCs w:val="23"/>
          <w:u w:val="single"/>
        </w:rPr>
        <w:t>i s</w:t>
      </w:r>
      <w:r w:rsidR="009161BE" w:rsidRPr="00466217">
        <w:rPr>
          <w:rFonts w:asciiTheme="minorHAnsi" w:hAnsiTheme="minorHAnsi"/>
          <w:color w:val="008576"/>
          <w:szCs w:val="23"/>
          <w:u w:val="single"/>
        </w:rPr>
        <w:t xml:space="preserve">etkání, která jsou otevřená veřejnosti nebo </w:t>
      </w:r>
      <w:r w:rsidR="00466217" w:rsidRPr="00466217">
        <w:rPr>
          <w:rFonts w:asciiTheme="minorHAnsi" w:hAnsiTheme="minorHAnsi"/>
          <w:color w:val="008576"/>
          <w:szCs w:val="23"/>
          <w:u w:val="single"/>
        </w:rPr>
        <w:t xml:space="preserve">zveřejněná </w:t>
      </w:r>
      <w:r w:rsidR="009161BE" w:rsidRPr="00466217">
        <w:rPr>
          <w:rFonts w:asciiTheme="minorHAnsi" w:hAnsiTheme="minorHAnsi"/>
          <w:color w:val="008576"/>
          <w:szCs w:val="23"/>
          <w:u w:val="single"/>
        </w:rPr>
        <w:t>online</w:t>
      </w:r>
      <w:r w:rsidR="00466217" w:rsidRPr="00466217">
        <w:rPr>
          <w:rFonts w:asciiTheme="minorHAnsi" w:hAnsiTheme="minorHAnsi"/>
          <w:color w:val="008576"/>
          <w:szCs w:val="23"/>
          <w:u w:val="single"/>
        </w:rPr>
        <w:t>,</w:t>
      </w:r>
      <w:r w:rsidR="009161BE" w:rsidRPr="00466217">
        <w:rPr>
          <w:rFonts w:asciiTheme="minorHAnsi" w:hAnsiTheme="minorHAnsi"/>
          <w:color w:val="008576"/>
          <w:szCs w:val="23"/>
          <w:u w:val="single"/>
        </w:rPr>
        <w:t xml:space="preserve"> a tím </w:t>
      </w:r>
      <w:r w:rsidR="00466217">
        <w:rPr>
          <w:rFonts w:asciiTheme="minorHAnsi" w:hAnsiTheme="minorHAnsi"/>
          <w:color w:val="008576"/>
          <w:szCs w:val="23"/>
          <w:u w:val="single"/>
        </w:rPr>
        <w:t>zpřístupnit obsah</w:t>
      </w:r>
      <w:r w:rsidR="00466217" w:rsidRPr="00466217">
        <w:rPr>
          <w:rFonts w:asciiTheme="minorHAnsi" w:hAnsiTheme="minorHAnsi"/>
          <w:color w:val="008576"/>
          <w:szCs w:val="23"/>
          <w:u w:val="single"/>
        </w:rPr>
        <w:t xml:space="preserve"> </w:t>
      </w:r>
      <w:r w:rsidR="009161BE" w:rsidRPr="00466217">
        <w:rPr>
          <w:rFonts w:asciiTheme="minorHAnsi" w:hAnsiTheme="minorHAnsi"/>
          <w:color w:val="008576"/>
          <w:szCs w:val="23"/>
          <w:u w:val="single"/>
        </w:rPr>
        <w:t>více lid</w:t>
      </w:r>
      <w:r w:rsidR="00466217">
        <w:rPr>
          <w:rFonts w:asciiTheme="minorHAnsi" w:hAnsiTheme="minorHAnsi"/>
          <w:color w:val="008576"/>
          <w:szCs w:val="23"/>
          <w:u w:val="single"/>
        </w:rPr>
        <w:t>em</w:t>
      </w:r>
      <w:r w:rsidR="00466217" w:rsidRPr="00466217">
        <w:rPr>
          <w:rFonts w:asciiTheme="minorHAnsi" w:hAnsiTheme="minorHAnsi"/>
          <w:color w:val="008576"/>
          <w:szCs w:val="23"/>
          <w:u w:val="single"/>
        </w:rPr>
        <w:t>, včetně lidí, kteří mohou mít problém s přístupností</w:t>
      </w:r>
      <w:r w:rsidR="009161BE" w:rsidRPr="00466217">
        <w:rPr>
          <w:rFonts w:asciiTheme="minorHAnsi" w:hAnsiTheme="minorHAnsi"/>
          <w:color w:val="008576"/>
          <w:szCs w:val="23"/>
          <w:u w:val="single"/>
        </w:rPr>
        <w:t>.</w:t>
      </w:r>
      <w:r w:rsidRPr="00466217">
        <w:rPr>
          <w:rFonts w:asciiTheme="minorHAnsi" w:hAnsiTheme="minorHAnsi"/>
          <w:color w:val="008576"/>
          <w:szCs w:val="23"/>
          <w:u w:val="single"/>
        </w:rPr>
        <w:t xml:space="preserve"> </w:t>
      </w:r>
    </w:p>
    <w:p w14:paraId="3BEB33FF" w14:textId="77777777" w:rsidR="00F47504" w:rsidRPr="0086005F" w:rsidRDefault="00F47504" w:rsidP="00F47504">
      <w:pPr>
        <w:ind w:left="568" w:hanging="568"/>
        <w:jc w:val="both"/>
        <w:rPr>
          <w:rFonts w:asciiTheme="minorHAnsi" w:hAnsiTheme="minorHAnsi"/>
          <w:szCs w:val="23"/>
        </w:rPr>
      </w:pPr>
    </w:p>
    <w:p w14:paraId="49368A96" w14:textId="77777777" w:rsidR="00F47504" w:rsidRPr="0086005F" w:rsidRDefault="00F47504" w:rsidP="00F47504">
      <w:pPr>
        <w:jc w:val="both"/>
        <w:rPr>
          <w:rFonts w:asciiTheme="minorHAnsi" w:hAnsiTheme="minorHAnsi"/>
          <w:b/>
          <w:i/>
          <w:iCs/>
          <w:szCs w:val="23"/>
        </w:rPr>
      </w:pPr>
    </w:p>
    <w:p w14:paraId="4C6F8B3C" w14:textId="0288FD23" w:rsidR="00F47504" w:rsidRPr="002B33E4" w:rsidRDefault="005524ED" w:rsidP="002B33E4">
      <w:pPr>
        <w:pStyle w:val="zkoncitace"/>
      </w:pPr>
      <w:bookmarkStart w:id="17" w:name="_Toc37228535"/>
      <w:r w:rsidRPr="002B33E4">
        <w:t xml:space="preserve">2.2.3 </w:t>
      </w:r>
      <w:r w:rsidR="009161BE" w:rsidRPr="002B33E4">
        <w:t>Rozhodování o agendě jednání</w:t>
      </w:r>
      <w:bookmarkEnd w:id="17"/>
    </w:p>
    <w:p w14:paraId="6E3D6877" w14:textId="77777777" w:rsidR="00F47504" w:rsidRPr="0086005F" w:rsidRDefault="00F47504" w:rsidP="00F47504">
      <w:pPr>
        <w:jc w:val="both"/>
        <w:rPr>
          <w:rFonts w:asciiTheme="minorHAnsi" w:hAnsiTheme="minorHAnsi"/>
          <w:b/>
          <w:szCs w:val="23"/>
        </w:rPr>
      </w:pPr>
    </w:p>
    <w:p w14:paraId="2A68B961" w14:textId="266D0732" w:rsidR="00372BD3" w:rsidRPr="0086005F" w:rsidRDefault="00F47504" w:rsidP="00372BD3">
      <w:pPr>
        <w:ind w:left="568" w:hanging="568"/>
        <w:jc w:val="both"/>
        <w:rPr>
          <w:rFonts w:asciiTheme="minorHAnsi" w:hAnsiTheme="minorHAnsi"/>
          <w:bCs/>
          <w:szCs w:val="23"/>
        </w:rPr>
      </w:pPr>
      <w:r w:rsidRPr="0086005F">
        <w:rPr>
          <w:rFonts w:asciiTheme="minorHAnsi" w:hAnsiTheme="minorHAnsi"/>
          <w:b/>
          <w:szCs w:val="23"/>
        </w:rPr>
        <w:t xml:space="preserve">P </w:t>
      </w:r>
      <w:r w:rsidRPr="0086005F">
        <w:rPr>
          <w:rFonts w:asciiTheme="minorHAnsi" w:hAnsiTheme="minorHAnsi"/>
          <w:b/>
          <w:szCs w:val="23"/>
        </w:rPr>
        <w:tab/>
      </w:r>
      <w:r w:rsidR="00B63C5F">
        <w:rPr>
          <w:rFonts w:asciiTheme="minorHAnsi" w:hAnsiTheme="minorHAnsi"/>
          <w:b/>
          <w:szCs w:val="23"/>
        </w:rPr>
        <w:t>Toto se velmi liší u jednotlivých PO</w:t>
      </w:r>
      <w:r w:rsidRPr="0086005F">
        <w:rPr>
          <w:rFonts w:asciiTheme="minorHAnsi" w:hAnsiTheme="minorHAnsi"/>
          <w:b/>
          <w:szCs w:val="23"/>
        </w:rPr>
        <w:t xml:space="preserve"> </w:t>
      </w:r>
      <w:r w:rsidRPr="0086005F">
        <w:rPr>
          <w:rFonts w:asciiTheme="minorHAnsi" w:hAnsiTheme="minorHAnsi"/>
          <w:bCs/>
          <w:szCs w:val="23"/>
        </w:rPr>
        <w:t xml:space="preserve">– </w:t>
      </w:r>
      <w:r w:rsidR="00983188" w:rsidRPr="0086005F">
        <w:rPr>
          <w:rFonts w:asciiTheme="minorHAnsi" w:hAnsiTheme="minorHAnsi"/>
          <w:b/>
          <w:color w:val="008576"/>
          <w:szCs w:val="23"/>
        </w:rPr>
        <w:t>4</w:t>
      </w:r>
      <w:r w:rsidR="00372BD3" w:rsidRPr="0086005F">
        <w:rPr>
          <w:rFonts w:asciiTheme="minorHAnsi" w:hAnsiTheme="minorHAnsi"/>
          <w:bCs/>
          <w:szCs w:val="23"/>
        </w:rPr>
        <w:t xml:space="preserve"> NMM</w:t>
      </w:r>
      <w:r w:rsidR="00B63C5F">
        <w:rPr>
          <w:rFonts w:asciiTheme="minorHAnsi" w:hAnsiTheme="minorHAnsi"/>
          <w:bCs/>
          <w:szCs w:val="23"/>
        </w:rPr>
        <w:t xml:space="preserve"> odpověděly, že agendu </w:t>
      </w:r>
      <w:r w:rsidR="000C7A69">
        <w:rPr>
          <w:rFonts w:asciiTheme="minorHAnsi" w:hAnsiTheme="minorHAnsi"/>
          <w:bCs/>
          <w:szCs w:val="23"/>
        </w:rPr>
        <w:t>udávají</w:t>
      </w:r>
      <w:r w:rsidR="00B63C5F">
        <w:rPr>
          <w:rFonts w:asciiTheme="minorHAnsi" w:hAnsiTheme="minorHAnsi"/>
          <w:bCs/>
          <w:szCs w:val="23"/>
        </w:rPr>
        <w:t xml:space="preserve"> právě NMM,</w:t>
      </w:r>
      <w:r w:rsidRPr="0086005F">
        <w:rPr>
          <w:rFonts w:asciiTheme="minorHAnsi" w:hAnsiTheme="minorHAnsi"/>
          <w:bCs/>
          <w:szCs w:val="23"/>
        </w:rPr>
        <w:t xml:space="preserve"> </w:t>
      </w:r>
      <w:r w:rsidR="00B06975">
        <w:rPr>
          <w:rFonts w:asciiTheme="minorHAnsi" w:hAnsiTheme="minorHAnsi"/>
          <w:b/>
          <w:color w:val="008576"/>
          <w:szCs w:val="23"/>
        </w:rPr>
        <w:t>3</w:t>
      </w:r>
      <w:r w:rsidRPr="0086005F">
        <w:rPr>
          <w:rFonts w:asciiTheme="minorHAnsi" w:hAnsiTheme="minorHAnsi"/>
          <w:bCs/>
          <w:szCs w:val="23"/>
        </w:rPr>
        <w:t xml:space="preserve"> </w:t>
      </w:r>
      <w:r w:rsidR="00B63C5F">
        <w:rPr>
          <w:rFonts w:asciiTheme="minorHAnsi" w:hAnsiTheme="minorHAnsi"/>
          <w:bCs/>
          <w:szCs w:val="23"/>
        </w:rPr>
        <w:t xml:space="preserve">NMM odpověděly, že o </w:t>
      </w:r>
      <w:r w:rsidR="000C7A69">
        <w:rPr>
          <w:rFonts w:asciiTheme="minorHAnsi" w:hAnsiTheme="minorHAnsi"/>
          <w:bCs/>
          <w:szCs w:val="23"/>
        </w:rPr>
        <w:t>agendě</w:t>
      </w:r>
      <w:r w:rsidR="00B63C5F">
        <w:rPr>
          <w:rFonts w:asciiTheme="minorHAnsi" w:hAnsiTheme="minorHAnsi"/>
          <w:bCs/>
          <w:szCs w:val="23"/>
        </w:rPr>
        <w:t xml:space="preserve"> rozhodují NMM a PO dohromady více méně stejným dílem</w:t>
      </w:r>
      <w:r w:rsidR="000C7A69">
        <w:rPr>
          <w:rFonts w:asciiTheme="minorHAnsi" w:hAnsiTheme="minorHAnsi"/>
          <w:bCs/>
          <w:szCs w:val="23"/>
        </w:rPr>
        <w:t>. Jeden respondent (Gruzie) odpověděl, že o agendě si rozhoduje PO. Zbytek (</w:t>
      </w:r>
      <w:r w:rsidR="00B06975">
        <w:rPr>
          <w:rFonts w:asciiTheme="minorHAnsi" w:hAnsiTheme="minorHAnsi"/>
          <w:bCs/>
          <w:szCs w:val="23"/>
        </w:rPr>
        <w:t>3</w:t>
      </w:r>
      <w:r w:rsidR="000C7A69">
        <w:rPr>
          <w:rFonts w:asciiTheme="minorHAnsi" w:hAnsiTheme="minorHAnsi"/>
          <w:bCs/>
          <w:szCs w:val="23"/>
        </w:rPr>
        <w:t>) zadal možnost „jiné“.</w:t>
      </w:r>
    </w:p>
    <w:p w14:paraId="6585ACEB" w14:textId="56F089EF" w:rsidR="00372BD3" w:rsidRPr="0086005F" w:rsidRDefault="000C7A69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 w:cs="Segoe UI Semilight"/>
          <w:color w:val="000000"/>
          <w:szCs w:val="23"/>
        </w:rPr>
      </w:pPr>
      <w:r>
        <w:rPr>
          <w:rFonts w:asciiTheme="minorHAnsi" w:hAnsiTheme="minorHAnsi" w:cs="Segoe UI Semilight"/>
          <w:color w:val="000000"/>
          <w:szCs w:val="23"/>
        </w:rPr>
        <w:t xml:space="preserve">V Rakousku, kde se poradní orgán nesoustředí pouze na práva lidí s postižením, </w:t>
      </w:r>
      <w:r w:rsidR="00B06975">
        <w:rPr>
          <w:rFonts w:asciiTheme="minorHAnsi" w:hAnsiTheme="minorHAnsi" w:cs="Segoe UI Semilight"/>
          <w:color w:val="000000"/>
          <w:szCs w:val="23"/>
        </w:rPr>
        <w:t>p</w:t>
      </w:r>
      <w:r>
        <w:rPr>
          <w:rFonts w:asciiTheme="minorHAnsi" w:hAnsiTheme="minorHAnsi" w:cs="Segoe UI Semilight"/>
          <w:color w:val="000000"/>
          <w:szCs w:val="23"/>
        </w:rPr>
        <w:t>ředseda Lidskoprávního poradního výboru rozhoduje o agendě.</w:t>
      </w:r>
    </w:p>
    <w:p w14:paraId="6F8D11A5" w14:textId="2BAD9381" w:rsidR="00E95C06" w:rsidRPr="0086005F" w:rsidRDefault="00B06975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 w:cs="Segoe UI Semilight"/>
          <w:color w:val="000000"/>
          <w:szCs w:val="23"/>
        </w:rPr>
        <w:t>Obdobně v</w:t>
      </w:r>
      <w:r w:rsidR="00466217">
        <w:rPr>
          <w:rFonts w:asciiTheme="minorHAnsi" w:hAnsiTheme="minorHAnsi" w:cs="Segoe UI Semilight"/>
          <w:color w:val="000000"/>
          <w:szCs w:val="23"/>
        </w:rPr>
        <w:t>e</w:t>
      </w:r>
      <w:r w:rsidR="000C7A69">
        <w:rPr>
          <w:rFonts w:asciiTheme="minorHAnsi" w:hAnsiTheme="minorHAnsi" w:cs="Segoe UI Semilight"/>
          <w:color w:val="000000"/>
          <w:szCs w:val="23"/>
        </w:rPr>
        <w:t xml:space="preserve"> Finsku je </w:t>
      </w:r>
      <w:r w:rsidR="00A94BCD">
        <w:rPr>
          <w:rFonts w:asciiTheme="minorHAnsi" w:hAnsiTheme="minorHAnsi" w:cs="Segoe UI Semilight"/>
          <w:color w:val="000000"/>
          <w:szCs w:val="23"/>
        </w:rPr>
        <w:t xml:space="preserve">Komise pro práva lidí s postižením součástí poradního orgánu Lidskoprávního centra a Komise udává agendu spolu s Centrem. </w:t>
      </w:r>
    </w:p>
    <w:p w14:paraId="44DD9E1B" w14:textId="422EDBCC" w:rsidR="00F47504" w:rsidRPr="0086005F" w:rsidRDefault="00180443" w:rsidP="00E861AB">
      <w:pPr>
        <w:pStyle w:val="Odstavecseseznamem"/>
        <w:numPr>
          <w:ilvl w:val="0"/>
          <w:numId w:val="33"/>
        </w:numPr>
        <w:jc w:val="both"/>
        <w:rPr>
          <w:rFonts w:asciiTheme="minorHAnsi" w:hAnsiTheme="minorHAnsi"/>
          <w:bCs/>
          <w:szCs w:val="23"/>
        </w:rPr>
      </w:pPr>
      <w:r>
        <w:rPr>
          <w:rFonts w:asciiTheme="minorHAnsi" w:hAnsiTheme="minorHAnsi"/>
          <w:bCs/>
          <w:szCs w:val="23"/>
        </w:rPr>
        <w:t>Velká Británie</w:t>
      </w:r>
      <w:r w:rsidR="00F47504" w:rsidRPr="0086005F">
        <w:rPr>
          <w:rFonts w:asciiTheme="minorHAnsi" w:hAnsiTheme="minorHAnsi"/>
          <w:bCs/>
          <w:szCs w:val="23"/>
        </w:rPr>
        <w:t xml:space="preserve"> </w:t>
      </w:r>
      <w:r w:rsidR="00A94BCD">
        <w:rPr>
          <w:rFonts w:asciiTheme="minorHAnsi" w:hAnsiTheme="minorHAnsi"/>
          <w:bCs/>
          <w:szCs w:val="23"/>
        </w:rPr>
        <w:t>se ještě o tomto nerozhodl</w:t>
      </w:r>
      <w:r>
        <w:rPr>
          <w:rFonts w:asciiTheme="minorHAnsi" w:hAnsiTheme="minorHAnsi"/>
          <w:bCs/>
          <w:szCs w:val="23"/>
        </w:rPr>
        <w:t>a</w:t>
      </w:r>
      <w:r w:rsidR="00A94BCD">
        <w:rPr>
          <w:rFonts w:asciiTheme="minorHAnsi" w:hAnsiTheme="minorHAnsi"/>
          <w:bCs/>
          <w:szCs w:val="23"/>
        </w:rPr>
        <w:t>.</w:t>
      </w:r>
    </w:p>
    <w:p w14:paraId="05075BD6" w14:textId="34A4A7C8" w:rsidR="00F47504" w:rsidRPr="0086005F" w:rsidRDefault="00F47504" w:rsidP="00F47504">
      <w:pPr>
        <w:jc w:val="both"/>
        <w:rPr>
          <w:rFonts w:asciiTheme="minorHAnsi" w:hAnsiTheme="minorHAnsi"/>
          <w:szCs w:val="23"/>
        </w:rPr>
      </w:pPr>
    </w:p>
    <w:p w14:paraId="166CED15" w14:textId="76C82011" w:rsidR="00F22D40" w:rsidRPr="0086005F" w:rsidRDefault="00613F12" w:rsidP="00F22D40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>
        <w:rPr>
          <w:rFonts w:asciiTheme="minorHAnsi" w:hAnsiTheme="minorHAnsi"/>
          <w:b/>
          <w:bCs/>
          <w:color w:val="008576"/>
          <w:szCs w:val="23"/>
        </w:rPr>
        <w:t>D</w:t>
      </w:r>
      <w:r w:rsidR="00F22D40" w:rsidRPr="0086005F">
        <w:rPr>
          <w:rFonts w:asciiTheme="minorHAnsi" w:hAnsiTheme="minorHAnsi"/>
          <w:b/>
          <w:bCs/>
          <w:color w:val="008576"/>
          <w:szCs w:val="23"/>
        </w:rPr>
        <w:t>P</w:t>
      </w:r>
      <w:r w:rsidR="00F22D40" w:rsidRPr="0086005F">
        <w:rPr>
          <w:rFonts w:asciiTheme="minorHAnsi" w:hAnsiTheme="minorHAnsi"/>
          <w:color w:val="008576"/>
          <w:szCs w:val="23"/>
        </w:rPr>
        <w:t xml:space="preserve"> </w:t>
      </w:r>
      <w:r w:rsidR="00F22D40" w:rsidRPr="0086005F">
        <w:rPr>
          <w:rFonts w:asciiTheme="minorHAnsi" w:hAnsiTheme="minorHAnsi"/>
          <w:color w:val="008576"/>
          <w:szCs w:val="23"/>
        </w:rPr>
        <w:tab/>
      </w:r>
      <w:r w:rsidRPr="00FD7834">
        <w:rPr>
          <w:rFonts w:asciiTheme="minorHAnsi" w:hAnsiTheme="minorHAnsi"/>
          <w:color w:val="008576"/>
          <w:szCs w:val="23"/>
          <w:u w:val="single"/>
        </w:rPr>
        <w:t xml:space="preserve">Není zde žádná dobrá praxe k identifikování, jelikož </w:t>
      </w:r>
      <w:r>
        <w:rPr>
          <w:rFonts w:asciiTheme="minorHAnsi" w:hAnsiTheme="minorHAnsi"/>
          <w:color w:val="008576"/>
          <w:szCs w:val="23"/>
          <w:u w:val="single"/>
        </w:rPr>
        <w:t xml:space="preserve">rozhodování o agendě musí korespondovat dalším aspektům PO – jeho funkcím a četnosti setkání. </w:t>
      </w:r>
    </w:p>
    <w:p w14:paraId="4B60963C" w14:textId="33B94C72" w:rsidR="00F22D40" w:rsidRDefault="00F22D40" w:rsidP="00F47504">
      <w:pPr>
        <w:jc w:val="both"/>
        <w:rPr>
          <w:rFonts w:asciiTheme="minorHAnsi" w:hAnsiTheme="minorHAnsi"/>
          <w:szCs w:val="23"/>
        </w:rPr>
      </w:pPr>
    </w:p>
    <w:p w14:paraId="66B68F4C" w14:textId="77777777" w:rsidR="00D35AE8" w:rsidRPr="0086005F" w:rsidRDefault="00D35AE8" w:rsidP="00F47504">
      <w:pPr>
        <w:jc w:val="both"/>
        <w:rPr>
          <w:rFonts w:asciiTheme="minorHAnsi" w:hAnsiTheme="minorHAnsi"/>
          <w:szCs w:val="23"/>
        </w:rPr>
      </w:pPr>
    </w:p>
    <w:p w14:paraId="065AD50C" w14:textId="0061D4AA" w:rsidR="00F47504" w:rsidRPr="002B33E4" w:rsidRDefault="005524ED" w:rsidP="002B33E4">
      <w:pPr>
        <w:pStyle w:val="zkoncitace"/>
      </w:pPr>
      <w:bookmarkStart w:id="18" w:name="_Toc37228536"/>
      <w:r w:rsidRPr="002B33E4">
        <w:t xml:space="preserve">2.2.4 </w:t>
      </w:r>
      <w:r w:rsidR="00ED5A80" w:rsidRPr="002B33E4">
        <w:t>F</w:t>
      </w:r>
      <w:r w:rsidR="00613F12" w:rsidRPr="002B33E4">
        <w:t>unkce</w:t>
      </w:r>
      <w:r w:rsidR="00ED5A80" w:rsidRPr="002B33E4">
        <w:t xml:space="preserve"> poradních orgánů</w:t>
      </w:r>
      <w:bookmarkEnd w:id="18"/>
    </w:p>
    <w:p w14:paraId="65ABD897" w14:textId="77777777" w:rsidR="00F47504" w:rsidRPr="0086005F" w:rsidRDefault="00F47504" w:rsidP="00F47504">
      <w:pPr>
        <w:jc w:val="both"/>
        <w:rPr>
          <w:rFonts w:asciiTheme="minorHAnsi" w:hAnsiTheme="minorHAnsi"/>
          <w:szCs w:val="23"/>
        </w:rPr>
      </w:pPr>
    </w:p>
    <w:p w14:paraId="1A2E92ED" w14:textId="1C23B606" w:rsidR="00F47504" w:rsidRPr="0086005F" w:rsidRDefault="00F65B7B" w:rsidP="00F65B7B">
      <w:pPr>
        <w:ind w:left="568" w:hanging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Pr="0086005F">
        <w:rPr>
          <w:rFonts w:asciiTheme="minorHAnsi" w:hAnsiTheme="minorHAnsi"/>
          <w:b/>
          <w:bCs/>
          <w:color w:val="008576"/>
          <w:szCs w:val="23"/>
        </w:rPr>
        <w:t>10</w:t>
      </w:r>
      <w:r w:rsidRPr="0086005F">
        <w:rPr>
          <w:rFonts w:asciiTheme="minorHAnsi" w:hAnsiTheme="minorHAnsi"/>
          <w:color w:val="008576"/>
          <w:szCs w:val="23"/>
        </w:rPr>
        <w:t xml:space="preserve"> </w:t>
      </w:r>
      <w:r w:rsidR="00FD7834">
        <w:rPr>
          <w:rFonts w:asciiTheme="minorHAnsi" w:hAnsiTheme="minorHAnsi"/>
          <w:szCs w:val="23"/>
        </w:rPr>
        <w:t>PO poskytuje</w:t>
      </w:r>
      <w:r w:rsidR="00F46F0B">
        <w:rPr>
          <w:rFonts w:asciiTheme="minorHAnsi" w:hAnsiTheme="minorHAnsi"/>
          <w:szCs w:val="23"/>
        </w:rPr>
        <w:t xml:space="preserve"> NMM</w:t>
      </w:r>
      <w:r w:rsidR="00FD7834">
        <w:rPr>
          <w:rFonts w:asciiTheme="minorHAnsi" w:hAnsiTheme="minorHAnsi"/>
          <w:szCs w:val="23"/>
        </w:rPr>
        <w:t xml:space="preserve"> vhled do tématu na základě osobní zkušenosti</w:t>
      </w:r>
      <w:r w:rsidRPr="0086005F">
        <w:rPr>
          <w:rFonts w:asciiTheme="minorHAnsi" w:hAnsiTheme="minorHAnsi"/>
          <w:szCs w:val="23"/>
        </w:rPr>
        <w:t>.</w:t>
      </w:r>
    </w:p>
    <w:p w14:paraId="6DDFDE25" w14:textId="47E9C2C6" w:rsidR="00F65B7B" w:rsidRPr="0086005F" w:rsidRDefault="00F65B7B" w:rsidP="00F65B7B">
      <w:pPr>
        <w:ind w:left="568" w:hanging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szCs w:val="23"/>
        </w:rPr>
        <w:tab/>
      </w:r>
      <w:r w:rsidRPr="0086005F">
        <w:rPr>
          <w:rFonts w:asciiTheme="minorHAnsi" w:hAnsiTheme="minorHAnsi"/>
          <w:b/>
          <w:bCs/>
          <w:color w:val="008576"/>
          <w:szCs w:val="23"/>
        </w:rPr>
        <w:t>9</w:t>
      </w:r>
      <w:r w:rsidRPr="0086005F">
        <w:rPr>
          <w:rFonts w:asciiTheme="minorHAnsi" w:hAnsiTheme="minorHAnsi"/>
          <w:color w:val="008576"/>
          <w:szCs w:val="23"/>
        </w:rPr>
        <w:t xml:space="preserve"> </w:t>
      </w:r>
      <w:r w:rsidR="00FD7834">
        <w:rPr>
          <w:rFonts w:asciiTheme="minorHAnsi" w:hAnsiTheme="minorHAnsi"/>
          <w:szCs w:val="23"/>
        </w:rPr>
        <w:t>PO</w:t>
      </w:r>
      <w:r w:rsidRPr="0086005F">
        <w:rPr>
          <w:rFonts w:asciiTheme="minorHAnsi" w:hAnsiTheme="minorHAnsi"/>
          <w:szCs w:val="23"/>
        </w:rPr>
        <w:t xml:space="preserve"> </w:t>
      </w:r>
      <w:r w:rsidR="00FD7834">
        <w:rPr>
          <w:rFonts w:asciiTheme="minorHAnsi" w:hAnsiTheme="minorHAnsi"/>
          <w:szCs w:val="23"/>
        </w:rPr>
        <w:t>oslovují nebo mají tu možnost oslovit NMM s vlastními podněty, na které se může NMM zaměřit</w:t>
      </w:r>
    </w:p>
    <w:p w14:paraId="0F533469" w14:textId="0AE93532" w:rsidR="00F65B7B" w:rsidRPr="0086005F" w:rsidRDefault="00F65B7B" w:rsidP="00F65B7B">
      <w:pPr>
        <w:ind w:left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color w:val="008576"/>
          <w:szCs w:val="23"/>
        </w:rPr>
        <w:t>8</w:t>
      </w:r>
      <w:r w:rsidRPr="0086005F">
        <w:rPr>
          <w:rFonts w:asciiTheme="minorHAnsi" w:hAnsiTheme="minorHAnsi"/>
          <w:color w:val="008576"/>
          <w:szCs w:val="23"/>
        </w:rPr>
        <w:t xml:space="preserve"> </w:t>
      </w:r>
      <w:r w:rsidR="00FD7834">
        <w:rPr>
          <w:rFonts w:asciiTheme="minorHAnsi" w:hAnsiTheme="minorHAnsi"/>
          <w:szCs w:val="23"/>
        </w:rPr>
        <w:t>PO poskytuje spojení s dotčenými komunitami.</w:t>
      </w:r>
    </w:p>
    <w:p w14:paraId="33E7C10F" w14:textId="1DA65122" w:rsidR="005B455D" w:rsidRPr="0086005F" w:rsidRDefault="005B455D" w:rsidP="00F65B7B">
      <w:pPr>
        <w:ind w:left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color w:val="008576"/>
          <w:szCs w:val="23"/>
        </w:rPr>
        <w:t xml:space="preserve">8 </w:t>
      </w:r>
      <w:r w:rsidR="00FD7834">
        <w:rPr>
          <w:rFonts w:asciiTheme="minorHAnsi" w:hAnsiTheme="minorHAnsi"/>
          <w:szCs w:val="23"/>
        </w:rPr>
        <w:t>PO konzultuj</w:t>
      </w:r>
      <w:r w:rsidR="00F46F0B">
        <w:rPr>
          <w:rFonts w:asciiTheme="minorHAnsi" w:hAnsiTheme="minorHAnsi"/>
          <w:szCs w:val="23"/>
        </w:rPr>
        <w:t>e</w:t>
      </w:r>
      <w:r w:rsidR="00FD7834">
        <w:rPr>
          <w:rFonts w:asciiTheme="minorHAnsi" w:hAnsiTheme="minorHAnsi"/>
          <w:szCs w:val="23"/>
        </w:rPr>
        <w:t xml:space="preserve"> </w:t>
      </w:r>
      <w:r w:rsidR="00F46F0B">
        <w:rPr>
          <w:rFonts w:asciiTheme="minorHAnsi" w:hAnsiTheme="minorHAnsi"/>
          <w:szCs w:val="23"/>
        </w:rPr>
        <w:t xml:space="preserve">na jejich žádost s NMM </w:t>
      </w:r>
      <w:r w:rsidR="00FD7834">
        <w:rPr>
          <w:rFonts w:asciiTheme="minorHAnsi" w:hAnsiTheme="minorHAnsi"/>
          <w:szCs w:val="23"/>
        </w:rPr>
        <w:t xml:space="preserve">specifická témata </w:t>
      </w:r>
      <w:r w:rsidRPr="0086005F">
        <w:rPr>
          <w:rFonts w:asciiTheme="minorHAnsi" w:hAnsiTheme="minorHAnsi"/>
          <w:szCs w:val="23"/>
        </w:rPr>
        <w:t xml:space="preserve">(2 </w:t>
      </w:r>
      <w:r w:rsidR="0064381E">
        <w:rPr>
          <w:rFonts w:asciiTheme="minorHAnsi" w:hAnsiTheme="minorHAnsi"/>
          <w:szCs w:val="23"/>
        </w:rPr>
        <w:t>k tomu mají mandát, ale neděje se tak ve skutečnosti).</w:t>
      </w:r>
    </w:p>
    <w:p w14:paraId="656AA130" w14:textId="7A1317BB" w:rsidR="00F65B7B" w:rsidRPr="0086005F" w:rsidRDefault="00F65B7B" w:rsidP="00F65B7B">
      <w:pPr>
        <w:ind w:left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color w:val="008576"/>
          <w:szCs w:val="23"/>
        </w:rPr>
        <w:t>7</w:t>
      </w:r>
      <w:r w:rsidRPr="0086005F">
        <w:rPr>
          <w:rFonts w:asciiTheme="minorHAnsi" w:hAnsiTheme="minorHAnsi"/>
          <w:color w:val="008576"/>
          <w:szCs w:val="23"/>
        </w:rPr>
        <w:t xml:space="preserve"> </w:t>
      </w:r>
      <w:r w:rsidR="0064381E">
        <w:rPr>
          <w:rFonts w:asciiTheme="minorHAnsi" w:hAnsiTheme="minorHAnsi"/>
          <w:szCs w:val="23"/>
        </w:rPr>
        <w:t xml:space="preserve">PO </w:t>
      </w:r>
      <w:r w:rsidR="00F46F0B">
        <w:rPr>
          <w:rFonts w:asciiTheme="minorHAnsi" w:hAnsiTheme="minorHAnsi"/>
          <w:szCs w:val="23"/>
        </w:rPr>
        <w:t>připomínkují</w:t>
      </w:r>
      <w:r w:rsidR="0064381E">
        <w:rPr>
          <w:rFonts w:asciiTheme="minorHAnsi" w:hAnsiTheme="minorHAnsi"/>
          <w:szCs w:val="23"/>
        </w:rPr>
        <w:t xml:space="preserve"> návrhy zákonů (pouze v jednom případě se tak děje, ačkoliv to není součástí mandátu PO, v jednom případě to pak je součástí mandátu a neděje se tak ve skutečnosti.</w:t>
      </w:r>
    </w:p>
    <w:p w14:paraId="438C3902" w14:textId="77777777" w:rsidR="005B455D" w:rsidRPr="0086005F" w:rsidRDefault="005B455D" w:rsidP="00F65B7B">
      <w:pPr>
        <w:ind w:left="568"/>
        <w:jc w:val="both"/>
        <w:rPr>
          <w:rFonts w:asciiTheme="minorHAnsi" w:hAnsiTheme="minorHAnsi"/>
          <w:b/>
          <w:bCs/>
          <w:color w:val="008576"/>
          <w:szCs w:val="23"/>
        </w:rPr>
      </w:pPr>
    </w:p>
    <w:p w14:paraId="523B5F8E" w14:textId="49FAE403" w:rsidR="005B455D" w:rsidRPr="0086005F" w:rsidRDefault="00D22860" w:rsidP="005B455D">
      <w:pPr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b/>
          <w:bCs/>
          <w:color w:val="943634" w:themeColor="accent2" w:themeShade="BF"/>
          <w:szCs w:val="23"/>
        </w:rPr>
        <w:t>N</w:t>
      </w:r>
      <w:r w:rsidR="005B455D"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 xml:space="preserve">P </w:t>
      </w:r>
      <w:r w:rsidR="005B455D" w:rsidRPr="0086005F">
        <w:rPr>
          <w:rFonts w:asciiTheme="minorHAnsi" w:hAnsiTheme="minorHAnsi"/>
          <w:b/>
          <w:bCs/>
          <w:color w:val="008576"/>
          <w:szCs w:val="23"/>
        </w:rPr>
        <w:tab/>
        <w:t xml:space="preserve">4 </w:t>
      </w:r>
      <w:r w:rsidRPr="00D22860">
        <w:rPr>
          <w:rFonts w:asciiTheme="minorHAnsi" w:hAnsiTheme="minorHAnsi"/>
          <w:szCs w:val="23"/>
        </w:rPr>
        <w:t>PO dávají rady i s ohledem</w:t>
      </w:r>
      <w:r w:rsidRPr="00D22860">
        <w:rPr>
          <w:rFonts w:asciiTheme="minorHAnsi" w:hAnsiTheme="minorHAnsi"/>
          <w:b/>
          <w:bCs/>
          <w:szCs w:val="23"/>
        </w:rPr>
        <w:t xml:space="preserve"> </w:t>
      </w:r>
      <w:r>
        <w:rPr>
          <w:rFonts w:asciiTheme="minorHAnsi" w:hAnsiTheme="minorHAnsi"/>
          <w:szCs w:val="23"/>
        </w:rPr>
        <w:t xml:space="preserve">na monitorování a jednotlivé úkoly, priority, pracovní plány, výzkumný záměr a výsledek </w:t>
      </w:r>
    </w:p>
    <w:p w14:paraId="1C8F9587" w14:textId="3F441027" w:rsidR="005B455D" w:rsidRPr="0086005F" w:rsidRDefault="00D22860" w:rsidP="005B455D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>
        <w:rPr>
          <w:rFonts w:asciiTheme="minorHAnsi" w:hAnsiTheme="minorHAnsi"/>
          <w:b/>
          <w:bCs/>
          <w:color w:val="008576"/>
          <w:szCs w:val="23"/>
        </w:rPr>
        <w:t>D</w:t>
      </w:r>
      <w:r w:rsidR="005B455D" w:rsidRPr="0086005F">
        <w:rPr>
          <w:rFonts w:asciiTheme="minorHAnsi" w:hAnsiTheme="minorHAnsi"/>
          <w:b/>
          <w:bCs/>
          <w:color w:val="008576"/>
          <w:szCs w:val="23"/>
        </w:rPr>
        <w:t>P</w:t>
      </w:r>
      <w:r w:rsidR="005B455D" w:rsidRPr="0086005F">
        <w:rPr>
          <w:rFonts w:asciiTheme="minorHAnsi" w:hAnsiTheme="minorHAnsi"/>
          <w:color w:val="008576"/>
          <w:szCs w:val="23"/>
        </w:rPr>
        <w:t xml:space="preserve"> </w:t>
      </w:r>
      <w:r w:rsidR="005B455D" w:rsidRPr="0086005F">
        <w:rPr>
          <w:rFonts w:asciiTheme="minorHAnsi" w:hAnsiTheme="minorHAnsi"/>
          <w:color w:val="008576"/>
          <w:szCs w:val="23"/>
        </w:rPr>
        <w:tab/>
      </w:r>
      <w:r w:rsidRPr="00D22860">
        <w:rPr>
          <w:rFonts w:asciiTheme="minorHAnsi" w:hAnsiTheme="minorHAnsi"/>
          <w:color w:val="008576"/>
          <w:szCs w:val="23"/>
          <w:u w:val="single"/>
        </w:rPr>
        <w:t>Je dobrou praxí zapojit PO do praktických úkolů NMM a jiných úkolů týkajících se monitorování</w:t>
      </w:r>
      <w:r w:rsidR="00466217">
        <w:rPr>
          <w:rFonts w:asciiTheme="minorHAnsi" w:hAnsiTheme="minorHAnsi"/>
          <w:color w:val="008576"/>
          <w:szCs w:val="23"/>
          <w:u w:val="single"/>
        </w:rPr>
        <w:t>. P</w:t>
      </w:r>
      <w:r w:rsidRPr="00D22860">
        <w:rPr>
          <w:rFonts w:asciiTheme="minorHAnsi" w:hAnsiTheme="minorHAnsi"/>
          <w:color w:val="008576"/>
          <w:szCs w:val="23"/>
          <w:u w:val="single"/>
        </w:rPr>
        <w:t xml:space="preserve">omáhá </w:t>
      </w:r>
      <w:r w:rsidR="00466217">
        <w:rPr>
          <w:rFonts w:asciiTheme="minorHAnsi" w:hAnsiTheme="minorHAnsi"/>
          <w:color w:val="008576"/>
          <w:szCs w:val="23"/>
          <w:u w:val="single"/>
        </w:rPr>
        <w:t xml:space="preserve">to </w:t>
      </w:r>
      <w:r w:rsidRPr="00D22860">
        <w:rPr>
          <w:rFonts w:asciiTheme="minorHAnsi" w:hAnsiTheme="minorHAnsi"/>
          <w:color w:val="008576"/>
          <w:szCs w:val="23"/>
          <w:u w:val="single"/>
        </w:rPr>
        <w:t xml:space="preserve">lepšímu porozumění </w:t>
      </w:r>
      <w:r w:rsidR="00466217">
        <w:rPr>
          <w:rFonts w:asciiTheme="minorHAnsi" w:hAnsiTheme="minorHAnsi"/>
          <w:color w:val="008576"/>
          <w:szCs w:val="23"/>
          <w:u w:val="single"/>
        </w:rPr>
        <w:t xml:space="preserve">členů poradního orgánu </w:t>
      </w:r>
      <w:r w:rsidRPr="00D22860">
        <w:rPr>
          <w:rFonts w:asciiTheme="minorHAnsi" w:hAnsiTheme="minorHAnsi"/>
          <w:color w:val="008576"/>
          <w:szCs w:val="23"/>
          <w:u w:val="single"/>
        </w:rPr>
        <w:t>roli</w:t>
      </w:r>
      <w:r w:rsidR="00466217">
        <w:rPr>
          <w:rFonts w:asciiTheme="minorHAnsi" w:hAnsiTheme="minorHAnsi"/>
          <w:color w:val="008576"/>
          <w:szCs w:val="23"/>
          <w:u w:val="single"/>
        </w:rPr>
        <w:t xml:space="preserve"> monitorovacího orgánu</w:t>
      </w:r>
      <w:r w:rsidRPr="00D22860">
        <w:rPr>
          <w:rFonts w:asciiTheme="minorHAnsi" w:hAnsiTheme="minorHAnsi"/>
          <w:color w:val="008576"/>
          <w:szCs w:val="23"/>
          <w:u w:val="single"/>
        </w:rPr>
        <w:t xml:space="preserve"> a </w:t>
      </w:r>
      <w:r w:rsidR="00466217">
        <w:rPr>
          <w:rFonts w:asciiTheme="minorHAnsi" w:hAnsiTheme="minorHAnsi"/>
          <w:color w:val="008576"/>
          <w:szCs w:val="23"/>
          <w:u w:val="single"/>
        </w:rPr>
        <w:t xml:space="preserve">vzájemné </w:t>
      </w:r>
      <w:r w:rsidRPr="00D22860">
        <w:rPr>
          <w:rFonts w:asciiTheme="minorHAnsi" w:hAnsiTheme="minorHAnsi"/>
          <w:color w:val="008576"/>
          <w:szCs w:val="23"/>
          <w:u w:val="single"/>
        </w:rPr>
        <w:t>výměně informací</w:t>
      </w:r>
      <w:r w:rsidR="00466217">
        <w:rPr>
          <w:rFonts w:asciiTheme="minorHAnsi" w:hAnsiTheme="minorHAnsi"/>
          <w:color w:val="008576"/>
          <w:szCs w:val="23"/>
          <w:u w:val="single"/>
        </w:rPr>
        <w:t xml:space="preserve"> o praktických výzvách a překážkách v monitorování Úmluvy.</w:t>
      </w:r>
      <w:r w:rsidR="005B455D" w:rsidRPr="00D22860">
        <w:rPr>
          <w:rFonts w:asciiTheme="minorHAnsi" w:hAnsiTheme="minorHAnsi"/>
          <w:color w:val="008576"/>
          <w:szCs w:val="23"/>
          <w:u w:val="single"/>
        </w:rPr>
        <w:t xml:space="preserve"> </w:t>
      </w:r>
    </w:p>
    <w:p w14:paraId="6C70F3E9" w14:textId="04A4474E" w:rsidR="00F65B7B" w:rsidRDefault="00F65B7B" w:rsidP="005B455D">
      <w:pPr>
        <w:jc w:val="both"/>
        <w:rPr>
          <w:rFonts w:asciiTheme="minorHAnsi" w:hAnsiTheme="minorHAnsi"/>
          <w:szCs w:val="23"/>
        </w:rPr>
      </w:pPr>
    </w:p>
    <w:p w14:paraId="2D503602" w14:textId="77777777" w:rsidR="00D35AE8" w:rsidRPr="0086005F" w:rsidRDefault="00D35AE8" w:rsidP="005B455D">
      <w:pPr>
        <w:jc w:val="both"/>
        <w:rPr>
          <w:rFonts w:asciiTheme="minorHAnsi" w:hAnsiTheme="minorHAnsi"/>
          <w:szCs w:val="23"/>
        </w:rPr>
      </w:pPr>
    </w:p>
    <w:p w14:paraId="07C7597B" w14:textId="0EA4CBA5" w:rsidR="00F47504" w:rsidRPr="002B33E4" w:rsidRDefault="005524ED" w:rsidP="002B33E4">
      <w:pPr>
        <w:pStyle w:val="zkoncitace"/>
      </w:pPr>
      <w:bookmarkStart w:id="19" w:name="_Toc37228537"/>
      <w:r w:rsidRPr="002B33E4">
        <w:t xml:space="preserve">2.2.5 </w:t>
      </w:r>
      <w:r w:rsidR="00D22860" w:rsidRPr="002B33E4">
        <w:t xml:space="preserve">Práce </w:t>
      </w:r>
      <w:r w:rsidR="00F46F0B" w:rsidRPr="002B33E4">
        <w:t xml:space="preserve">poradního orgánu </w:t>
      </w:r>
      <w:r w:rsidR="00D22860" w:rsidRPr="002B33E4">
        <w:t>mimo pravidelná setkávání</w:t>
      </w:r>
      <w:bookmarkEnd w:id="19"/>
    </w:p>
    <w:p w14:paraId="05C06CD3" w14:textId="77777777" w:rsidR="00F47504" w:rsidRPr="0086005F" w:rsidRDefault="00F47504" w:rsidP="00F47504">
      <w:pPr>
        <w:jc w:val="both"/>
        <w:rPr>
          <w:rFonts w:asciiTheme="minorHAnsi" w:hAnsiTheme="minorHAnsi"/>
          <w:szCs w:val="23"/>
        </w:rPr>
      </w:pPr>
    </w:p>
    <w:p w14:paraId="421B836A" w14:textId="5C1F67CA" w:rsidR="00F47504" w:rsidRPr="0086005F" w:rsidRDefault="00CB0EBD" w:rsidP="00CB0EBD">
      <w:pPr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="00D22860">
        <w:rPr>
          <w:rFonts w:asciiTheme="minorHAnsi" w:hAnsiTheme="minorHAnsi"/>
          <w:szCs w:val="23"/>
        </w:rPr>
        <w:t>Celkem</w:t>
      </w:r>
      <w:r w:rsidR="00F47504" w:rsidRPr="0086005F">
        <w:rPr>
          <w:rFonts w:asciiTheme="minorHAnsi" w:hAnsiTheme="minorHAnsi"/>
          <w:szCs w:val="23"/>
        </w:rPr>
        <w:t xml:space="preserve"> </w:t>
      </w:r>
      <w:r w:rsidR="00F47504" w:rsidRPr="0086005F">
        <w:rPr>
          <w:rFonts w:asciiTheme="minorHAnsi" w:hAnsiTheme="minorHAnsi"/>
          <w:b/>
          <w:bCs/>
          <w:color w:val="008576"/>
          <w:szCs w:val="23"/>
        </w:rPr>
        <w:t>7</w:t>
      </w:r>
      <w:r w:rsidR="00D22860">
        <w:rPr>
          <w:rFonts w:asciiTheme="minorHAnsi" w:hAnsiTheme="minorHAnsi"/>
          <w:b/>
          <w:bCs/>
          <w:color w:val="008576"/>
          <w:szCs w:val="23"/>
        </w:rPr>
        <w:t xml:space="preserve"> </w:t>
      </w:r>
      <w:r w:rsidR="00D22860" w:rsidRPr="00D22860">
        <w:rPr>
          <w:rFonts w:asciiTheme="minorHAnsi" w:hAnsiTheme="minorHAnsi"/>
          <w:szCs w:val="23"/>
        </w:rPr>
        <w:t>členů</w:t>
      </w:r>
      <w:r w:rsidR="00F47504" w:rsidRPr="00D22860">
        <w:rPr>
          <w:rFonts w:asciiTheme="minorHAnsi" w:hAnsiTheme="minorHAnsi"/>
          <w:szCs w:val="23"/>
        </w:rPr>
        <w:t xml:space="preserve"> </w:t>
      </w:r>
      <w:r w:rsidR="00D22860">
        <w:rPr>
          <w:rFonts w:asciiTheme="minorHAnsi" w:hAnsiTheme="minorHAnsi"/>
          <w:szCs w:val="23"/>
        </w:rPr>
        <w:t xml:space="preserve">zodpovědělo, že PO pracují také mimo oficiální setkání. </w:t>
      </w:r>
    </w:p>
    <w:p w14:paraId="5BA36BC1" w14:textId="7CDA5493" w:rsidR="003A5F78" w:rsidRPr="0086005F" w:rsidRDefault="00F46F2A" w:rsidP="00E861AB">
      <w:pPr>
        <w:pStyle w:val="Odstavecseseznamem"/>
        <w:numPr>
          <w:ilvl w:val="0"/>
          <w:numId w:val="36"/>
        </w:numPr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V Rakousku a Chorvatsku pracují v pracovních skupinách na přípravě pravidelných zasedání</w:t>
      </w:r>
      <w:r w:rsidR="00F47504" w:rsidRPr="0086005F">
        <w:rPr>
          <w:rFonts w:asciiTheme="minorHAnsi" w:hAnsiTheme="minorHAnsi"/>
          <w:szCs w:val="23"/>
        </w:rPr>
        <w:t xml:space="preserve">. </w:t>
      </w:r>
    </w:p>
    <w:p w14:paraId="7CF84CF5" w14:textId="75E78B50" w:rsidR="003A5F78" w:rsidRPr="0086005F" w:rsidRDefault="00F46F2A" w:rsidP="00E861AB">
      <w:pPr>
        <w:pStyle w:val="Odstavecseseznamem"/>
        <w:numPr>
          <w:ilvl w:val="0"/>
          <w:numId w:val="36"/>
        </w:numPr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V Nizozemsku se členové připravují na setkání podle přesných instrukcí NMM. Gruzie také uvedla, že intenzivní forma přípravy je nutná.</w:t>
      </w:r>
    </w:p>
    <w:p w14:paraId="21C8C89A" w14:textId="5BE01588" w:rsidR="003A5F78" w:rsidRPr="0086005F" w:rsidRDefault="00F46F2A" w:rsidP="00E861AB">
      <w:pPr>
        <w:pStyle w:val="Odstavecseseznamem"/>
        <w:numPr>
          <w:ilvl w:val="0"/>
          <w:numId w:val="36"/>
        </w:numPr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V Gruzii se členové PO také podílí na jiných úkolech NMM, pokud mají potřebnou </w:t>
      </w:r>
      <w:r w:rsidR="00ED5A80">
        <w:rPr>
          <w:rFonts w:asciiTheme="minorHAnsi" w:hAnsiTheme="minorHAnsi"/>
          <w:szCs w:val="23"/>
        </w:rPr>
        <w:t>odbornost</w:t>
      </w:r>
      <w:r>
        <w:rPr>
          <w:rFonts w:asciiTheme="minorHAnsi" w:hAnsiTheme="minorHAnsi"/>
          <w:szCs w:val="23"/>
        </w:rPr>
        <w:t xml:space="preserve"> (jako je výzkum).</w:t>
      </w:r>
      <w:r w:rsidR="00F47504" w:rsidRPr="0086005F">
        <w:rPr>
          <w:rFonts w:asciiTheme="minorHAnsi" w:hAnsiTheme="minorHAnsi"/>
          <w:szCs w:val="23"/>
        </w:rPr>
        <w:t xml:space="preserve"> </w:t>
      </w:r>
    </w:p>
    <w:p w14:paraId="421886B7" w14:textId="3F3E9AA4" w:rsidR="003A5F78" w:rsidRPr="0086005F" w:rsidRDefault="00F46F2A" w:rsidP="00E861AB">
      <w:pPr>
        <w:pStyle w:val="Odstavecseseznamem"/>
        <w:numPr>
          <w:ilvl w:val="0"/>
          <w:numId w:val="36"/>
        </w:numPr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lastRenderedPageBreak/>
        <w:t xml:space="preserve">Na Kypru a v Nizozemí </w:t>
      </w:r>
      <w:r w:rsidR="00263B75">
        <w:rPr>
          <w:rFonts w:asciiTheme="minorHAnsi" w:hAnsiTheme="minorHAnsi"/>
          <w:szCs w:val="23"/>
        </w:rPr>
        <w:t xml:space="preserve">mezi sebou </w:t>
      </w:r>
      <w:r>
        <w:rPr>
          <w:rFonts w:asciiTheme="minorHAnsi" w:hAnsiTheme="minorHAnsi"/>
          <w:szCs w:val="23"/>
        </w:rPr>
        <w:t>členové PO intenzivně komunikují o aktuálních tématech</w:t>
      </w:r>
      <w:r w:rsidR="00F47504" w:rsidRPr="0086005F">
        <w:rPr>
          <w:rFonts w:asciiTheme="minorHAnsi" w:hAnsiTheme="minorHAnsi"/>
          <w:szCs w:val="23"/>
        </w:rPr>
        <w:t xml:space="preserve"> </w:t>
      </w:r>
    </w:p>
    <w:p w14:paraId="5E1F3F3A" w14:textId="7C5CC35A" w:rsidR="003A5F78" w:rsidRPr="0086005F" w:rsidRDefault="00F46F2A" w:rsidP="00E861AB">
      <w:pPr>
        <w:pStyle w:val="Odstavecseseznamem"/>
        <w:numPr>
          <w:ilvl w:val="0"/>
          <w:numId w:val="36"/>
        </w:numPr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V Nizozemí, členové PO také bývají členové oslovování NMM telefonicky či e-mailem, když je potřeba získat jejich odezvu nebo radu ohledně monitorovacích záměrů, priorit, výsledků </w:t>
      </w:r>
      <w:r w:rsidR="00C00EA1">
        <w:rPr>
          <w:rFonts w:asciiTheme="minorHAnsi" w:hAnsiTheme="minorHAnsi"/>
          <w:szCs w:val="23"/>
        </w:rPr>
        <w:t>výzkumu</w:t>
      </w:r>
      <w:r>
        <w:rPr>
          <w:rFonts w:asciiTheme="minorHAnsi" w:hAnsiTheme="minorHAnsi"/>
          <w:szCs w:val="23"/>
        </w:rPr>
        <w:t xml:space="preserve"> atd</w:t>
      </w:r>
      <w:r w:rsidR="00F47504" w:rsidRPr="0086005F">
        <w:rPr>
          <w:rFonts w:asciiTheme="minorHAnsi" w:hAnsiTheme="minorHAnsi"/>
          <w:szCs w:val="23"/>
        </w:rPr>
        <w:t xml:space="preserve">. </w:t>
      </w:r>
    </w:p>
    <w:p w14:paraId="62773AB7" w14:textId="27B5D9B5" w:rsidR="003A5F78" w:rsidRPr="0086005F" w:rsidRDefault="00F46F2A" w:rsidP="00E861AB">
      <w:pPr>
        <w:pStyle w:val="Odstavecseseznamem"/>
        <w:numPr>
          <w:ilvl w:val="0"/>
          <w:numId w:val="36"/>
        </w:numPr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Ve Francii</w:t>
      </w:r>
      <w:r w:rsidR="00F47504" w:rsidRPr="0086005F">
        <w:rPr>
          <w:rFonts w:asciiTheme="minorHAnsi" w:hAnsiTheme="minorHAnsi"/>
          <w:szCs w:val="23"/>
        </w:rPr>
        <w:t xml:space="preserve">, </w:t>
      </w:r>
      <w:r>
        <w:rPr>
          <w:rFonts w:asciiTheme="minorHAnsi" w:hAnsiTheme="minorHAnsi"/>
          <w:szCs w:val="23"/>
        </w:rPr>
        <w:t xml:space="preserve">členové PO </w:t>
      </w:r>
      <w:r w:rsidR="003E3590">
        <w:rPr>
          <w:rFonts w:asciiTheme="minorHAnsi" w:hAnsiTheme="minorHAnsi"/>
          <w:szCs w:val="23"/>
        </w:rPr>
        <w:t xml:space="preserve">(organizace) </w:t>
      </w:r>
      <w:r>
        <w:rPr>
          <w:rFonts w:asciiTheme="minorHAnsi" w:hAnsiTheme="minorHAnsi"/>
          <w:szCs w:val="23"/>
        </w:rPr>
        <w:t xml:space="preserve">komunikují o svých dalších </w:t>
      </w:r>
      <w:r w:rsidR="003E3590">
        <w:rPr>
          <w:rFonts w:asciiTheme="minorHAnsi" w:hAnsiTheme="minorHAnsi"/>
          <w:szCs w:val="23"/>
        </w:rPr>
        <w:t>projektech, organizují události dohromady a mají vlastní osvětové akce na Úmluvu, také publikují report ohledně implementace Úmluvy a jiná podstatná témata</w:t>
      </w:r>
      <w:r w:rsidR="00F47504" w:rsidRPr="0086005F">
        <w:rPr>
          <w:rFonts w:asciiTheme="minorHAnsi" w:hAnsiTheme="minorHAnsi"/>
          <w:szCs w:val="23"/>
        </w:rPr>
        <w:t xml:space="preserve">. </w:t>
      </w:r>
    </w:p>
    <w:p w14:paraId="105BDEA5" w14:textId="584D4D94" w:rsidR="003A5F78" w:rsidRPr="0086005F" w:rsidRDefault="003E3590" w:rsidP="00E861AB">
      <w:pPr>
        <w:pStyle w:val="Odstavecseseznamem"/>
        <w:numPr>
          <w:ilvl w:val="0"/>
          <w:numId w:val="36"/>
        </w:numPr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Jinak žádná další aktivita mimo zasedání jménem PO nebyla popsána. </w:t>
      </w:r>
      <w:r w:rsidR="00F47504" w:rsidRPr="0086005F">
        <w:rPr>
          <w:rFonts w:asciiTheme="minorHAnsi" w:hAnsiTheme="minorHAnsi"/>
          <w:szCs w:val="23"/>
        </w:rPr>
        <w:t xml:space="preserve"> </w:t>
      </w:r>
    </w:p>
    <w:p w14:paraId="2BAF5B6C" w14:textId="1D36E13B" w:rsidR="00F47504" w:rsidRPr="0086005F" w:rsidRDefault="00180443" w:rsidP="00E861AB">
      <w:pPr>
        <w:pStyle w:val="Odstavecseseznamem"/>
        <w:numPr>
          <w:ilvl w:val="0"/>
          <w:numId w:val="36"/>
        </w:numPr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Velká Británie</w:t>
      </w:r>
      <w:r w:rsidR="00F47504" w:rsidRPr="0086005F">
        <w:rPr>
          <w:rFonts w:asciiTheme="minorHAnsi" w:hAnsiTheme="minorHAnsi"/>
          <w:szCs w:val="23"/>
        </w:rPr>
        <w:t xml:space="preserve"> a</w:t>
      </w:r>
      <w:r w:rsidR="003E3590">
        <w:rPr>
          <w:rFonts w:asciiTheme="minorHAnsi" w:hAnsiTheme="minorHAnsi"/>
          <w:szCs w:val="23"/>
        </w:rPr>
        <w:t xml:space="preserve"> Severní Irsko nemůžou toto prozatím</w:t>
      </w:r>
      <w:r>
        <w:rPr>
          <w:rFonts w:asciiTheme="minorHAnsi" w:hAnsiTheme="minorHAnsi"/>
          <w:szCs w:val="23"/>
        </w:rPr>
        <w:t xml:space="preserve"> zodpovědět</w:t>
      </w:r>
      <w:r w:rsidR="00F47504" w:rsidRPr="0086005F">
        <w:rPr>
          <w:rFonts w:asciiTheme="minorHAnsi" w:hAnsiTheme="minorHAnsi"/>
          <w:szCs w:val="23"/>
        </w:rPr>
        <w:t>.</w:t>
      </w:r>
    </w:p>
    <w:p w14:paraId="1A5F9233" w14:textId="6568882F" w:rsidR="00331C3E" w:rsidRPr="0086005F" w:rsidRDefault="006F7801" w:rsidP="00331C3E">
      <w:pPr>
        <w:pStyle w:val="Zkladntext"/>
        <w:ind w:left="568" w:hanging="568"/>
        <w:rPr>
          <w:rFonts w:asciiTheme="minorHAnsi" w:hAnsiTheme="minorHAnsi"/>
          <w:color w:val="008576"/>
          <w:szCs w:val="23"/>
          <w:u w:val="single"/>
        </w:rPr>
      </w:pPr>
      <w:r>
        <w:rPr>
          <w:rFonts w:asciiTheme="minorHAnsi" w:hAnsiTheme="minorHAnsi"/>
          <w:b/>
          <w:bCs/>
          <w:color w:val="008576"/>
          <w:szCs w:val="23"/>
        </w:rPr>
        <w:t>D</w:t>
      </w:r>
      <w:r w:rsidR="00331C3E" w:rsidRPr="0086005F">
        <w:rPr>
          <w:rFonts w:asciiTheme="minorHAnsi" w:hAnsiTheme="minorHAnsi"/>
          <w:b/>
          <w:bCs/>
          <w:color w:val="008576"/>
          <w:szCs w:val="23"/>
        </w:rPr>
        <w:t>P</w:t>
      </w:r>
      <w:r w:rsidR="00331C3E" w:rsidRPr="0086005F">
        <w:rPr>
          <w:rFonts w:asciiTheme="minorHAnsi" w:hAnsiTheme="minorHAnsi"/>
          <w:color w:val="008576"/>
          <w:szCs w:val="23"/>
        </w:rPr>
        <w:t xml:space="preserve"> </w:t>
      </w:r>
      <w:r w:rsidR="00331C3E" w:rsidRPr="0086005F">
        <w:rPr>
          <w:rFonts w:asciiTheme="minorHAnsi" w:hAnsiTheme="minorHAnsi"/>
          <w:color w:val="008576"/>
          <w:szCs w:val="23"/>
        </w:rPr>
        <w:tab/>
      </w:r>
      <w:r w:rsidRPr="00C00EA1">
        <w:rPr>
          <w:rFonts w:asciiTheme="minorHAnsi" w:hAnsiTheme="minorHAnsi"/>
          <w:color w:val="008576"/>
          <w:szCs w:val="23"/>
          <w:u w:val="single"/>
        </w:rPr>
        <w:t xml:space="preserve">Je dobrou praxí, když jsou členové motivováni k tomu, vyvíjet aktivitu mimo pravidelná zasedání, např. </w:t>
      </w:r>
      <w:r w:rsidR="00331C3E" w:rsidRPr="00C00EA1">
        <w:rPr>
          <w:rFonts w:asciiTheme="minorHAnsi" w:hAnsiTheme="minorHAnsi"/>
          <w:color w:val="008576"/>
          <w:szCs w:val="23"/>
          <w:u w:val="single"/>
        </w:rPr>
        <w:t xml:space="preserve"> </w:t>
      </w:r>
      <w:r w:rsidR="00C00EA1" w:rsidRPr="00C00EA1">
        <w:rPr>
          <w:rFonts w:asciiTheme="minorHAnsi" w:hAnsiTheme="minorHAnsi"/>
          <w:color w:val="008576"/>
          <w:szCs w:val="23"/>
          <w:u w:val="single"/>
        </w:rPr>
        <w:t>udržují komunikaci o aktuálních tématech a tím zvyšují svou expertízu či mají vlastní nezávislé</w:t>
      </w:r>
      <w:r w:rsidR="00C00EA1">
        <w:rPr>
          <w:rFonts w:asciiTheme="minorHAnsi" w:hAnsiTheme="minorHAnsi"/>
          <w:color w:val="008576"/>
          <w:szCs w:val="23"/>
          <w:u w:val="single"/>
        </w:rPr>
        <w:t xml:space="preserve"> projekty jako členové poradního orgánu a tím šíří povědomí o monitorování a Úmluvě</w:t>
      </w:r>
      <w:r w:rsidR="005026B0" w:rsidRPr="0086005F">
        <w:rPr>
          <w:rFonts w:asciiTheme="minorHAnsi" w:hAnsiTheme="minorHAnsi"/>
          <w:color w:val="008576"/>
          <w:szCs w:val="23"/>
          <w:u w:val="single"/>
        </w:rPr>
        <w:t>.</w:t>
      </w:r>
      <w:r w:rsidR="00331C3E" w:rsidRPr="0086005F">
        <w:rPr>
          <w:rFonts w:asciiTheme="minorHAnsi" w:hAnsiTheme="minorHAnsi"/>
          <w:color w:val="008576"/>
          <w:szCs w:val="23"/>
        </w:rPr>
        <w:t xml:space="preserve">    </w:t>
      </w:r>
      <w:r w:rsidR="00331C3E" w:rsidRPr="0086005F">
        <w:rPr>
          <w:rFonts w:asciiTheme="minorHAnsi" w:hAnsiTheme="minorHAnsi"/>
          <w:color w:val="008576"/>
          <w:szCs w:val="23"/>
          <w:u w:val="single"/>
        </w:rPr>
        <w:t xml:space="preserve">  </w:t>
      </w:r>
    </w:p>
    <w:p w14:paraId="67ACEC0E" w14:textId="77777777" w:rsidR="00331C3E" w:rsidRPr="0086005F" w:rsidRDefault="00331C3E" w:rsidP="00331C3E">
      <w:pPr>
        <w:jc w:val="both"/>
        <w:rPr>
          <w:rFonts w:asciiTheme="minorHAnsi" w:hAnsiTheme="minorHAnsi"/>
          <w:szCs w:val="23"/>
        </w:rPr>
      </w:pPr>
    </w:p>
    <w:p w14:paraId="0152FD41" w14:textId="77777777" w:rsidR="00F47504" w:rsidRPr="0086005F" w:rsidRDefault="00F47504" w:rsidP="00F47504">
      <w:pPr>
        <w:jc w:val="both"/>
        <w:rPr>
          <w:rFonts w:asciiTheme="minorHAnsi" w:hAnsiTheme="minorHAnsi"/>
          <w:b/>
          <w:bCs/>
          <w:i/>
          <w:iCs/>
          <w:szCs w:val="23"/>
        </w:rPr>
      </w:pPr>
    </w:p>
    <w:p w14:paraId="67CA50DF" w14:textId="26392D69" w:rsidR="00F47504" w:rsidRPr="002B33E4" w:rsidRDefault="005524ED" w:rsidP="002B33E4">
      <w:pPr>
        <w:pStyle w:val="zkoncitace"/>
      </w:pPr>
      <w:bookmarkStart w:id="20" w:name="_Toc37228538"/>
      <w:r w:rsidRPr="002B33E4">
        <w:t xml:space="preserve">2.2.6 </w:t>
      </w:r>
      <w:r w:rsidR="000A6CB2" w:rsidRPr="002B33E4">
        <w:t>Finanční kompenzace</w:t>
      </w:r>
      <w:bookmarkEnd w:id="20"/>
    </w:p>
    <w:p w14:paraId="578D65EF" w14:textId="77777777" w:rsidR="00F47504" w:rsidRPr="007A5C6E" w:rsidRDefault="00F47504" w:rsidP="00F47504">
      <w:pPr>
        <w:jc w:val="both"/>
        <w:rPr>
          <w:rStyle w:val="Siln"/>
        </w:rPr>
      </w:pPr>
    </w:p>
    <w:p w14:paraId="75FDF1E9" w14:textId="1467DAA4" w:rsidR="00ED322A" w:rsidRPr="0086005F" w:rsidRDefault="00F47504" w:rsidP="00ED322A">
      <w:pPr>
        <w:ind w:left="568" w:hanging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Pr="000A6CB2">
        <w:rPr>
          <w:rFonts w:asciiTheme="minorHAnsi" w:hAnsiTheme="minorHAnsi"/>
          <w:b/>
          <w:bCs/>
          <w:color w:val="008576"/>
          <w:szCs w:val="23"/>
        </w:rPr>
        <w:t>6</w:t>
      </w:r>
      <w:r w:rsidRPr="0086005F">
        <w:rPr>
          <w:rFonts w:asciiTheme="minorHAnsi" w:hAnsiTheme="minorHAnsi"/>
          <w:szCs w:val="23"/>
        </w:rPr>
        <w:t xml:space="preserve"> NMM</w:t>
      </w:r>
      <w:r w:rsidR="000A6CB2">
        <w:rPr>
          <w:rFonts w:asciiTheme="minorHAnsi" w:hAnsiTheme="minorHAnsi"/>
          <w:szCs w:val="23"/>
        </w:rPr>
        <w:t xml:space="preserve"> kompenzuj</w:t>
      </w:r>
      <w:r w:rsidR="002E6EB7">
        <w:rPr>
          <w:rFonts w:asciiTheme="minorHAnsi" w:hAnsiTheme="minorHAnsi"/>
          <w:szCs w:val="23"/>
        </w:rPr>
        <w:t>e</w:t>
      </w:r>
      <w:r w:rsidR="000A6CB2">
        <w:rPr>
          <w:rFonts w:asciiTheme="minorHAnsi" w:hAnsiTheme="minorHAnsi"/>
          <w:szCs w:val="23"/>
        </w:rPr>
        <w:t xml:space="preserve"> pouze cestovní výdaje</w:t>
      </w:r>
      <w:r w:rsidR="002E6EB7" w:rsidRPr="002E6EB7">
        <w:rPr>
          <w:rFonts w:asciiTheme="minorHAnsi" w:hAnsiTheme="minorHAnsi"/>
          <w:szCs w:val="23"/>
        </w:rPr>
        <w:t xml:space="preserve"> </w:t>
      </w:r>
      <w:r w:rsidR="002E6EB7">
        <w:rPr>
          <w:rFonts w:asciiTheme="minorHAnsi" w:hAnsiTheme="minorHAnsi"/>
          <w:szCs w:val="23"/>
        </w:rPr>
        <w:t>členů PO</w:t>
      </w:r>
      <w:r w:rsidR="000A6CB2">
        <w:rPr>
          <w:rFonts w:asciiTheme="minorHAnsi" w:hAnsiTheme="minorHAnsi"/>
          <w:szCs w:val="23"/>
        </w:rPr>
        <w:t xml:space="preserve">. 3 </w:t>
      </w:r>
      <w:r w:rsidRPr="0086005F">
        <w:rPr>
          <w:rFonts w:asciiTheme="minorHAnsi" w:hAnsiTheme="minorHAnsi"/>
          <w:szCs w:val="23"/>
        </w:rPr>
        <w:t xml:space="preserve">NMM </w:t>
      </w:r>
      <w:r w:rsidR="000A6CB2">
        <w:rPr>
          <w:rFonts w:asciiTheme="minorHAnsi" w:hAnsiTheme="minorHAnsi"/>
          <w:szCs w:val="23"/>
        </w:rPr>
        <w:t>neposkytují žádnou finanční kompenzaci</w:t>
      </w:r>
      <w:r w:rsidRPr="0086005F">
        <w:rPr>
          <w:rFonts w:asciiTheme="minorHAnsi" w:hAnsiTheme="minorHAnsi"/>
          <w:szCs w:val="23"/>
        </w:rPr>
        <w:t>.</w:t>
      </w:r>
    </w:p>
    <w:p w14:paraId="2C2F5AC3" w14:textId="005FCB11" w:rsidR="00ED322A" w:rsidRPr="0086005F" w:rsidRDefault="00F47504" w:rsidP="00ED322A">
      <w:pPr>
        <w:ind w:left="568" w:hanging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szCs w:val="23"/>
        </w:rPr>
        <w:t xml:space="preserve">  </w:t>
      </w:r>
    </w:p>
    <w:p w14:paraId="34853953" w14:textId="1F87BC32" w:rsidR="00F47504" w:rsidRPr="0086005F" w:rsidRDefault="000A6CB2" w:rsidP="00ED322A">
      <w:pPr>
        <w:ind w:left="568" w:hanging="568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b/>
          <w:bCs/>
          <w:color w:val="943634" w:themeColor="accent2" w:themeShade="BF"/>
          <w:szCs w:val="23"/>
        </w:rPr>
        <w:t>N</w:t>
      </w:r>
      <w:r w:rsidR="00ED322A"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>P</w:t>
      </w:r>
      <w:r w:rsidR="00ED322A" w:rsidRPr="0086005F">
        <w:rPr>
          <w:rFonts w:asciiTheme="minorHAnsi" w:hAnsiTheme="minorHAnsi"/>
          <w:color w:val="943634" w:themeColor="accent2" w:themeShade="BF"/>
          <w:szCs w:val="23"/>
        </w:rPr>
        <w:t xml:space="preserve"> </w:t>
      </w:r>
      <w:r w:rsidR="00ED322A" w:rsidRPr="0086005F">
        <w:rPr>
          <w:rFonts w:asciiTheme="minorHAnsi" w:hAnsiTheme="minorHAnsi"/>
          <w:szCs w:val="23"/>
        </w:rPr>
        <w:tab/>
      </w:r>
      <w:r w:rsidR="00635A4A">
        <w:rPr>
          <w:rFonts w:asciiTheme="minorHAnsi" w:hAnsiTheme="minorHAnsi"/>
          <w:szCs w:val="23"/>
        </w:rPr>
        <w:t xml:space="preserve">Nizozemí platí nejen cestovní výdaje, ale uzavírá </w:t>
      </w:r>
      <w:r w:rsidR="00B06975">
        <w:rPr>
          <w:rFonts w:asciiTheme="minorHAnsi" w:hAnsiTheme="minorHAnsi"/>
          <w:szCs w:val="23"/>
        </w:rPr>
        <w:t xml:space="preserve">s členy </w:t>
      </w:r>
      <w:r w:rsidR="00635A4A">
        <w:rPr>
          <w:rFonts w:asciiTheme="minorHAnsi" w:hAnsiTheme="minorHAnsi"/>
          <w:szCs w:val="23"/>
        </w:rPr>
        <w:t xml:space="preserve">i </w:t>
      </w:r>
      <w:r w:rsidR="002E6EB7">
        <w:rPr>
          <w:rFonts w:asciiTheme="minorHAnsi" w:hAnsiTheme="minorHAnsi"/>
          <w:szCs w:val="23"/>
        </w:rPr>
        <w:t>smlouvu</w:t>
      </w:r>
      <w:r w:rsidR="00635A4A">
        <w:rPr>
          <w:rFonts w:asciiTheme="minorHAnsi" w:hAnsiTheme="minorHAnsi"/>
          <w:szCs w:val="23"/>
        </w:rPr>
        <w:t xml:space="preserve"> a poskytuje symbolickou odměnu za odvedenou práci. Rakousko mimo kompenzaci cestovních výdajů také poskytuje standardní odměnu na základě pracovní smlouvy. </w:t>
      </w:r>
    </w:p>
    <w:p w14:paraId="74C3C653" w14:textId="159C645A" w:rsidR="00470D33" w:rsidRPr="0086005F" w:rsidRDefault="00470D33" w:rsidP="00ED322A">
      <w:pPr>
        <w:ind w:left="568" w:hanging="568"/>
        <w:jc w:val="both"/>
        <w:rPr>
          <w:rFonts w:asciiTheme="minorHAnsi" w:hAnsiTheme="minorHAnsi"/>
          <w:szCs w:val="23"/>
        </w:rPr>
      </w:pPr>
    </w:p>
    <w:p w14:paraId="2BC29076" w14:textId="489E7DCD" w:rsidR="00470D33" w:rsidRDefault="00635A4A" w:rsidP="00ED322A">
      <w:pPr>
        <w:ind w:left="568" w:hanging="568"/>
        <w:jc w:val="both"/>
        <w:rPr>
          <w:rFonts w:asciiTheme="minorHAnsi" w:hAnsiTheme="minorHAnsi"/>
          <w:color w:val="008576"/>
          <w:szCs w:val="23"/>
        </w:rPr>
      </w:pPr>
      <w:r>
        <w:rPr>
          <w:rFonts w:asciiTheme="minorHAnsi" w:hAnsiTheme="minorHAnsi"/>
          <w:b/>
          <w:bCs/>
          <w:color w:val="008576"/>
          <w:szCs w:val="23"/>
        </w:rPr>
        <w:t>D</w:t>
      </w:r>
      <w:r w:rsidR="00470D33" w:rsidRPr="0086005F">
        <w:rPr>
          <w:rFonts w:asciiTheme="minorHAnsi" w:hAnsiTheme="minorHAnsi"/>
          <w:b/>
          <w:bCs/>
          <w:color w:val="008576"/>
          <w:szCs w:val="23"/>
        </w:rPr>
        <w:t>P</w:t>
      </w:r>
      <w:r w:rsidR="00470D33" w:rsidRPr="0086005F">
        <w:rPr>
          <w:rFonts w:asciiTheme="minorHAnsi" w:hAnsiTheme="minorHAnsi"/>
          <w:b/>
          <w:bCs/>
          <w:szCs w:val="23"/>
        </w:rPr>
        <w:t xml:space="preserve"> </w:t>
      </w:r>
      <w:r w:rsidR="00470D33" w:rsidRPr="0086005F">
        <w:rPr>
          <w:rFonts w:asciiTheme="minorHAnsi" w:hAnsiTheme="minorHAnsi"/>
          <w:b/>
          <w:bCs/>
          <w:szCs w:val="23"/>
        </w:rPr>
        <w:tab/>
      </w:r>
      <w:r w:rsidRPr="00635A4A">
        <w:rPr>
          <w:rFonts w:asciiTheme="minorHAnsi" w:hAnsiTheme="minorHAnsi"/>
          <w:color w:val="008576"/>
          <w:szCs w:val="23"/>
          <w:u w:val="single"/>
        </w:rPr>
        <w:t>Je dobrou</w:t>
      </w:r>
      <w:r>
        <w:rPr>
          <w:rFonts w:asciiTheme="minorHAnsi" w:hAnsiTheme="minorHAnsi"/>
          <w:color w:val="008576"/>
          <w:szCs w:val="23"/>
          <w:u w:val="single"/>
        </w:rPr>
        <w:t xml:space="preserve"> praxí</w:t>
      </w:r>
      <w:r w:rsidR="00354ACB">
        <w:rPr>
          <w:rFonts w:asciiTheme="minorHAnsi" w:hAnsiTheme="minorHAnsi"/>
          <w:color w:val="008576"/>
          <w:szCs w:val="23"/>
          <w:u w:val="single"/>
        </w:rPr>
        <w:t xml:space="preserve"> zajistit</w:t>
      </w:r>
      <w:r>
        <w:rPr>
          <w:rFonts w:asciiTheme="minorHAnsi" w:hAnsiTheme="minorHAnsi"/>
          <w:color w:val="008576"/>
          <w:szCs w:val="23"/>
          <w:u w:val="single"/>
        </w:rPr>
        <w:t>, že členové PO mají svůj čas a snahu finančně kompenzovanou</w:t>
      </w:r>
      <w:r w:rsidR="00470D33" w:rsidRPr="0086005F">
        <w:rPr>
          <w:rFonts w:asciiTheme="minorHAnsi" w:hAnsiTheme="minorHAnsi"/>
          <w:color w:val="008576"/>
          <w:szCs w:val="23"/>
          <w:u w:val="single"/>
        </w:rPr>
        <w:t>.</w:t>
      </w:r>
      <w:r w:rsidR="00470D33" w:rsidRPr="0086005F">
        <w:rPr>
          <w:rFonts w:asciiTheme="minorHAnsi" w:hAnsiTheme="minorHAnsi"/>
          <w:color w:val="008576"/>
          <w:szCs w:val="23"/>
        </w:rPr>
        <w:t xml:space="preserve"> </w:t>
      </w:r>
    </w:p>
    <w:p w14:paraId="034CFE63" w14:textId="77777777" w:rsidR="005524ED" w:rsidRPr="0086005F" w:rsidRDefault="005524ED" w:rsidP="00ED322A">
      <w:pPr>
        <w:ind w:left="568" w:hanging="568"/>
        <w:jc w:val="both"/>
        <w:rPr>
          <w:rFonts w:asciiTheme="minorHAnsi" w:hAnsiTheme="minorHAnsi"/>
          <w:szCs w:val="23"/>
        </w:rPr>
      </w:pPr>
    </w:p>
    <w:p w14:paraId="75F4EB5B" w14:textId="77777777" w:rsidR="00F47504" w:rsidRPr="0086005F" w:rsidRDefault="00F47504" w:rsidP="00F47504">
      <w:pPr>
        <w:jc w:val="both"/>
        <w:rPr>
          <w:rFonts w:asciiTheme="minorHAnsi" w:hAnsiTheme="minorHAnsi"/>
          <w:szCs w:val="23"/>
        </w:rPr>
      </w:pPr>
    </w:p>
    <w:p w14:paraId="4FF609D4" w14:textId="4EB67475" w:rsidR="00F47504" w:rsidRPr="002B33E4" w:rsidRDefault="005524ED" w:rsidP="002B33E4">
      <w:pPr>
        <w:pStyle w:val="zkoncitace"/>
      </w:pPr>
      <w:bookmarkStart w:id="21" w:name="_Toc37228539"/>
      <w:r w:rsidRPr="002B33E4">
        <w:t xml:space="preserve">2.2.7 </w:t>
      </w:r>
      <w:r w:rsidR="00635A4A" w:rsidRPr="002B33E4">
        <w:t>Výstupy</w:t>
      </w:r>
      <w:bookmarkEnd w:id="21"/>
    </w:p>
    <w:p w14:paraId="2CE3E8F4" w14:textId="77777777" w:rsidR="00F47504" w:rsidRPr="0086005F" w:rsidRDefault="00F47504" w:rsidP="00F47504">
      <w:pPr>
        <w:ind w:left="568"/>
        <w:jc w:val="both"/>
        <w:rPr>
          <w:rFonts w:asciiTheme="minorHAnsi" w:hAnsiTheme="minorHAnsi"/>
          <w:szCs w:val="23"/>
        </w:rPr>
      </w:pPr>
    </w:p>
    <w:p w14:paraId="7E6C91C8" w14:textId="7CF5CC78" w:rsidR="00AB2447" w:rsidRDefault="00461898" w:rsidP="00461898">
      <w:pPr>
        <w:ind w:left="568" w:hanging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szCs w:val="23"/>
        </w:rPr>
        <w:t>PP</w:t>
      </w:r>
      <w:r w:rsidRPr="0086005F">
        <w:rPr>
          <w:rFonts w:asciiTheme="minorHAnsi" w:hAnsiTheme="minorHAnsi"/>
          <w:szCs w:val="23"/>
        </w:rPr>
        <w:tab/>
      </w:r>
      <w:r w:rsidR="00AB2447">
        <w:rPr>
          <w:rFonts w:asciiTheme="minorHAnsi" w:hAnsiTheme="minorHAnsi"/>
          <w:szCs w:val="23"/>
        </w:rPr>
        <w:t>Výstupy zahrnují „</w:t>
      </w:r>
      <w:r w:rsidR="00B06975">
        <w:rPr>
          <w:rFonts w:asciiTheme="minorHAnsi" w:hAnsiTheme="minorHAnsi"/>
          <w:szCs w:val="23"/>
        </w:rPr>
        <w:t>společná stanoviska</w:t>
      </w:r>
      <w:r w:rsidR="00AB2447">
        <w:rPr>
          <w:rFonts w:asciiTheme="minorHAnsi" w:hAnsiTheme="minorHAnsi"/>
          <w:szCs w:val="23"/>
        </w:rPr>
        <w:t>, rozhodnutí o postupu</w:t>
      </w:r>
      <w:r w:rsidR="00B06975">
        <w:rPr>
          <w:rFonts w:asciiTheme="minorHAnsi" w:hAnsiTheme="minorHAnsi"/>
          <w:szCs w:val="23"/>
        </w:rPr>
        <w:t xml:space="preserve"> NMM</w:t>
      </w:r>
      <w:r w:rsidR="00F47504" w:rsidRPr="0086005F">
        <w:rPr>
          <w:rFonts w:asciiTheme="minorHAnsi" w:hAnsiTheme="minorHAnsi"/>
          <w:szCs w:val="23"/>
        </w:rPr>
        <w:t>,</w:t>
      </w:r>
      <w:r w:rsidR="00AB2447">
        <w:rPr>
          <w:rFonts w:asciiTheme="minorHAnsi" w:hAnsiTheme="minorHAnsi"/>
          <w:szCs w:val="23"/>
        </w:rPr>
        <w:t xml:space="preserve"> doporučení a vyjádření názorů“</w:t>
      </w:r>
      <w:r w:rsidR="00F47504" w:rsidRPr="0086005F">
        <w:rPr>
          <w:rFonts w:asciiTheme="minorHAnsi" w:hAnsiTheme="minorHAnsi"/>
          <w:szCs w:val="23"/>
        </w:rPr>
        <w:t>.</w:t>
      </w:r>
      <w:r w:rsidR="00AB2447">
        <w:rPr>
          <w:rFonts w:asciiTheme="minorHAnsi" w:hAnsiTheme="minorHAnsi"/>
          <w:szCs w:val="23"/>
        </w:rPr>
        <w:t xml:space="preserve"> </w:t>
      </w:r>
    </w:p>
    <w:p w14:paraId="078B8AF5" w14:textId="77777777" w:rsidR="00AB2447" w:rsidRDefault="00AB2447" w:rsidP="00461898">
      <w:pPr>
        <w:ind w:left="568" w:hanging="568"/>
        <w:jc w:val="both"/>
        <w:rPr>
          <w:rFonts w:asciiTheme="minorHAnsi" w:hAnsiTheme="minorHAnsi"/>
          <w:szCs w:val="23"/>
        </w:rPr>
      </w:pPr>
    </w:p>
    <w:p w14:paraId="3E6C9170" w14:textId="1941F406" w:rsidR="00F47504" w:rsidRPr="0086005F" w:rsidRDefault="00AB2447" w:rsidP="00AB2447">
      <w:pPr>
        <w:ind w:left="568" w:hanging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>UP</w:t>
      </w:r>
      <w:r w:rsidRPr="0086005F">
        <w:rPr>
          <w:rFonts w:asciiTheme="minorHAnsi" w:hAnsiTheme="minorHAnsi"/>
          <w:color w:val="943634" w:themeColor="accent2" w:themeShade="BF"/>
          <w:szCs w:val="23"/>
        </w:rPr>
        <w:t xml:space="preserve"> </w:t>
      </w:r>
      <w:r>
        <w:rPr>
          <w:rFonts w:asciiTheme="minorHAnsi" w:hAnsiTheme="minorHAnsi"/>
          <w:color w:val="943634" w:themeColor="accent2" w:themeShade="BF"/>
          <w:szCs w:val="23"/>
        </w:rPr>
        <w:tab/>
      </w:r>
      <w:r>
        <w:rPr>
          <w:rFonts w:asciiTheme="minorHAnsi" w:hAnsiTheme="minorHAnsi"/>
          <w:szCs w:val="23"/>
        </w:rPr>
        <w:t xml:space="preserve">Ve Finsku, PO poskytuje </w:t>
      </w:r>
      <w:r w:rsidR="00B06975">
        <w:rPr>
          <w:rFonts w:asciiTheme="minorHAnsi" w:hAnsiTheme="minorHAnsi"/>
          <w:szCs w:val="23"/>
        </w:rPr>
        <w:t>připomínky</w:t>
      </w:r>
      <w:r>
        <w:rPr>
          <w:rFonts w:asciiTheme="minorHAnsi" w:hAnsiTheme="minorHAnsi"/>
          <w:szCs w:val="23"/>
        </w:rPr>
        <w:t xml:space="preserve"> ohledně současných problémů, pracovního plánu NMM, k návrhům projektů, výzkumným záměrům, právním úpravám, kampaním a osvětovým akcím.</w:t>
      </w:r>
      <w:r w:rsidR="00F47504" w:rsidRPr="0086005F">
        <w:rPr>
          <w:rFonts w:asciiTheme="minorHAnsi" w:hAnsiTheme="minorHAnsi"/>
          <w:szCs w:val="23"/>
        </w:rPr>
        <w:t xml:space="preserve"> </w:t>
      </w:r>
    </w:p>
    <w:p w14:paraId="66144363" w14:textId="77777777" w:rsidR="00F47504" w:rsidRPr="0086005F" w:rsidRDefault="00F47504" w:rsidP="00F47504">
      <w:pPr>
        <w:ind w:left="568"/>
        <w:jc w:val="both"/>
        <w:rPr>
          <w:rFonts w:asciiTheme="minorHAnsi" w:hAnsiTheme="minorHAnsi"/>
          <w:szCs w:val="23"/>
        </w:rPr>
      </w:pPr>
    </w:p>
    <w:p w14:paraId="326A14AB" w14:textId="5F4E8777" w:rsidR="00F47504" w:rsidRPr="0086005F" w:rsidRDefault="00461898" w:rsidP="00461898">
      <w:pPr>
        <w:ind w:left="568" w:hanging="568"/>
        <w:jc w:val="both"/>
        <w:rPr>
          <w:rFonts w:asciiTheme="minorHAnsi" w:hAnsiTheme="minorHAnsi"/>
          <w:szCs w:val="23"/>
        </w:rPr>
      </w:pPr>
      <w:r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>UP</w:t>
      </w:r>
      <w:r w:rsidRPr="0086005F">
        <w:rPr>
          <w:rFonts w:asciiTheme="minorHAnsi" w:hAnsiTheme="minorHAnsi"/>
          <w:color w:val="943634" w:themeColor="accent2" w:themeShade="BF"/>
          <w:szCs w:val="23"/>
        </w:rPr>
        <w:t xml:space="preserve"> </w:t>
      </w:r>
      <w:r w:rsidRPr="0086005F">
        <w:rPr>
          <w:rFonts w:asciiTheme="minorHAnsi" w:hAnsiTheme="minorHAnsi"/>
          <w:szCs w:val="23"/>
        </w:rPr>
        <w:tab/>
      </w:r>
      <w:r w:rsidR="00347A30">
        <w:rPr>
          <w:rFonts w:asciiTheme="minorHAnsi" w:hAnsiTheme="minorHAnsi"/>
          <w:szCs w:val="23"/>
        </w:rPr>
        <w:t>Pouze</w:t>
      </w:r>
      <w:r w:rsidR="00F47504" w:rsidRPr="0086005F">
        <w:rPr>
          <w:rFonts w:asciiTheme="minorHAnsi" w:hAnsiTheme="minorHAnsi"/>
          <w:szCs w:val="23"/>
        </w:rPr>
        <w:t xml:space="preserve"> 3 NMM </w:t>
      </w:r>
      <w:r w:rsidR="00347A30">
        <w:rPr>
          <w:rFonts w:asciiTheme="minorHAnsi" w:hAnsiTheme="minorHAnsi"/>
          <w:szCs w:val="23"/>
        </w:rPr>
        <w:t>mají výstupy PO veřejně dostupné na svých webových stránkách</w:t>
      </w:r>
      <w:r w:rsidR="00F47504" w:rsidRPr="0086005F">
        <w:rPr>
          <w:rFonts w:asciiTheme="minorHAnsi" w:hAnsiTheme="minorHAnsi"/>
          <w:szCs w:val="23"/>
        </w:rPr>
        <w:t>.</w:t>
      </w:r>
    </w:p>
    <w:p w14:paraId="2AA7A696" w14:textId="77777777" w:rsidR="00F47504" w:rsidRPr="0086005F" w:rsidRDefault="00F47504" w:rsidP="00F47504">
      <w:pPr>
        <w:ind w:left="568"/>
        <w:jc w:val="both"/>
        <w:rPr>
          <w:rFonts w:asciiTheme="minorHAnsi" w:hAnsiTheme="minorHAnsi"/>
          <w:szCs w:val="23"/>
        </w:rPr>
      </w:pPr>
    </w:p>
    <w:p w14:paraId="7CAE8063" w14:textId="6C66C2BB" w:rsidR="00F47504" w:rsidRPr="0086005F" w:rsidRDefault="00461898" w:rsidP="00461898">
      <w:pPr>
        <w:ind w:left="568" w:hanging="568"/>
        <w:jc w:val="both"/>
        <w:rPr>
          <w:rFonts w:asciiTheme="minorHAnsi" w:hAnsiTheme="minorHAnsi"/>
          <w:szCs w:val="23"/>
        </w:rPr>
      </w:pPr>
      <w:proofErr w:type="gramStart"/>
      <w:r w:rsidRPr="0086005F">
        <w:rPr>
          <w:rFonts w:asciiTheme="minorHAnsi" w:hAnsiTheme="minorHAnsi"/>
          <w:b/>
          <w:bCs/>
          <w:color w:val="943634" w:themeColor="accent2" w:themeShade="BF"/>
          <w:szCs w:val="23"/>
        </w:rPr>
        <w:t>UP</w:t>
      </w:r>
      <w:r w:rsidRPr="0086005F">
        <w:rPr>
          <w:rFonts w:asciiTheme="minorHAnsi" w:hAnsiTheme="minorHAnsi"/>
          <w:color w:val="943634" w:themeColor="accent2" w:themeShade="BF"/>
          <w:szCs w:val="23"/>
        </w:rPr>
        <w:t xml:space="preserve">  </w:t>
      </w:r>
      <w:r w:rsidRPr="0086005F">
        <w:rPr>
          <w:rFonts w:asciiTheme="minorHAnsi" w:hAnsiTheme="minorHAnsi"/>
          <w:szCs w:val="23"/>
        </w:rPr>
        <w:tab/>
      </w:r>
      <w:proofErr w:type="gramEnd"/>
      <w:r w:rsidR="00347A30">
        <w:rPr>
          <w:rFonts w:asciiTheme="minorHAnsi" w:hAnsiTheme="minorHAnsi"/>
          <w:szCs w:val="23"/>
        </w:rPr>
        <w:t xml:space="preserve">Severní Irsko, Finsko a Chorvatsko uvedli, že při splnění některých podmínek (př. schválení ombudsmanem) je výstup PO závazný pro NMM. Ostatní považují výstupy za čistě doporučující. </w:t>
      </w:r>
      <w:r w:rsidR="00F47504" w:rsidRPr="0086005F">
        <w:rPr>
          <w:rFonts w:asciiTheme="minorHAnsi" w:hAnsiTheme="minorHAnsi"/>
          <w:szCs w:val="23"/>
        </w:rPr>
        <w:t xml:space="preserve"> </w:t>
      </w:r>
    </w:p>
    <w:p w14:paraId="4D804323" w14:textId="67FEB8B3" w:rsidR="00F47504" w:rsidRPr="0086005F" w:rsidRDefault="00F47504" w:rsidP="00F47504">
      <w:pPr>
        <w:jc w:val="both"/>
        <w:rPr>
          <w:rFonts w:ascii="Arial" w:hAnsi="Arial" w:cs="Arial"/>
          <w:sz w:val="20"/>
          <w:szCs w:val="20"/>
          <w:lang w:eastAsia="en-US"/>
        </w:rPr>
      </w:pPr>
    </w:p>
    <w:p w14:paraId="4278B75C" w14:textId="1A154564" w:rsidR="006258E8" w:rsidRPr="000D6C8C" w:rsidRDefault="00461898" w:rsidP="000D6C8C">
      <w:pPr>
        <w:ind w:left="568" w:hanging="568"/>
        <w:jc w:val="both"/>
        <w:rPr>
          <w:b/>
          <w:sz w:val="24"/>
        </w:rPr>
      </w:pPr>
      <w:r w:rsidRPr="0086005F">
        <w:rPr>
          <w:rFonts w:asciiTheme="minorHAnsi" w:hAnsiTheme="minorHAnsi"/>
          <w:b/>
          <w:bCs/>
          <w:color w:val="008576"/>
          <w:szCs w:val="23"/>
        </w:rPr>
        <w:t>GP</w:t>
      </w:r>
      <w:r w:rsidRPr="0086005F">
        <w:rPr>
          <w:rFonts w:asciiTheme="minorHAnsi" w:hAnsiTheme="minorHAnsi"/>
          <w:b/>
          <w:bCs/>
          <w:szCs w:val="23"/>
        </w:rPr>
        <w:t xml:space="preserve"> </w:t>
      </w:r>
      <w:r w:rsidRPr="0086005F">
        <w:rPr>
          <w:rFonts w:asciiTheme="minorHAnsi" w:hAnsiTheme="minorHAnsi"/>
          <w:b/>
          <w:bCs/>
          <w:szCs w:val="23"/>
        </w:rPr>
        <w:tab/>
      </w:r>
      <w:r w:rsidR="00391997">
        <w:rPr>
          <w:rFonts w:asciiTheme="minorHAnsi" w:hAnsiTheme="minorHAnsi"/>
          <w:color w:val="008576"/>
          <w:szCs w:val="23"/>
          <w:u w:val="single"/>
        </w:rPr>
        <w:t xml:space="preserve">Je dobrou praxí formalizovat výstupy PO a také je zveřejnit pro užití občanskou společností a větší dopad práce PO. </w:t>
      </w:r>
      <w:r w:rsidR="00C3112B" w:rsidRPr="0086005F">
        <w:rPr>
          <w:rFonts w:asciiTheme="minorHAnsi" w:hAnsiTheme="minorHAnsi"/>
          <w:color w:val="008576"/>
          <w:szCs w:val="23"/>
          <w:u w:val="single"/>
        </w:rPr>
        <w:t xml:space="preserve"> </w:t>
      </w:r>
      <w:bookmarkEnd w:id="0"/>
    </w:p>
    <w:sectPr w:rsidR="006258E8" w:rsidRPr="000D6C8C" w:rsidSect="00C62ED8">
      <w:footerReference w:type="default" r:id="rId16"/>
      <w:type w:val="continuous"/>
      <w:pgSz w:w="11906" w:h="16838"/>
      <w:pgMar w:top="1418" w:right="1701" w:bottom="1418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EA02E" w14:textId="77777777" w:rsidR="00C7475C" w:rsidRDefault="00C7475C">
      <w:r>
        <w:separator/>
      </w:r>
    </w:p>
  </w:endnote>
  <w:endnote w:type="continuationSeparator" w:id="0">
    <w:p w14:paraId="57994823" w14:textId="77777777" w:rsidR="00C7475C" w:rsidRDefault="00C7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08425" w14:textId="0C751817" w:rsidR="008B63F5" w:rsidRPr="00C62ED8" w:rsidRDefault="008B63F5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rPr>
        <w:color w:val="auto"/>
      </w:rPr>
      <w:fldChar w:fldCharType="begin"/>
    </w:r>
    <w:r w:rsidRPr="00DD0A1A">
      <w:rPr>
        <w:color w:val="auto"/>
      </w:rPr>
      <w:instrText>PAGE   \* MERGEFORMAT</w:instrText>
    </w:r>
    <w:r w:rsidRPr="00DD0A1A">
      <w:rPr>
        <w:color w:val="auto"/>
      </w:rPr>
      <w:fldChar w:fldCharType="separate"/>
    </w:r>
    <w:r>
      <w:rPr>
        <w:noProof/>
        <w:color w:val="auto"/>
      </w:rPr>
      <w:t>9</w:t>
    </w:r>
    <w:r w:rsidRPr="00DD0A1A">
      <w:rPr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536BA" w14:textId="77777777" w:rsidR="00C7475C" w:rsidRDefault="00C7475C">
      <w:r>
        <w:separator/>
      </w:r>
    </w:p>
  </w:footnote>
  <w:footnote w:type="continuationSeparator" w:id="0">
    <w:p w14:paraId="0E4D0194" w14:textId="77777777" w:rsidR="00C7475C" w:rsidRDefault="00C7475C">
      <w:r>
        <w:continuationSeparator/>
      </w:r>
    </w:p>
  </w:footnote>
  <w:footnote w:id="1">
    <w:p w14:paraId="3B4CB009" w14:textId="77777777" w:rsidR="002959A9" w:rsidRPr="00587C4D" w:rsidRDefault="002959A9" w:rsidP="002959A9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 xml:space="preserve"> V Rakousku je Úmluva monitorována Nezávislou monitorovací komisí, ale i Rakouský ombudsmanem – oba mají mandát dle článku 33(2) Úmluvy. Komise však návštěvy zařízení neprovádí, to pouze Ombudsman.</w:t>
      </w:r>
      <w:r w:rsidRPr="00587C4D">
        <w:t xml:space="preserve"> </w:t>
      </w:r>
    </w:p>
  </w:footnote>
  <w:footnote w:id="2">
    <w:p w14:paraId="1D82F064" w14:textId="16E0A31E" w:rsidR="008B63F5" w:rsidRPr="00C03348" w:rsidRDefault="008B63F5" w:rsidP="00F47504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456D18">
          <w:rPr>
            <w:rStyle w:val="Hypertextovodkaz"/>
            <w:sz w:val="18"/>
          </w:rPr>
          <w:t>http://ilo.org/dyn/natlex/docs/SERIAL/89657/103052/F1641973822/I4144_A1_P3.pdf</w:t>
        </w:r>
      </w:hyperlink>
      <w:r>
        <w:rPr>
          <w:lang w:val="en-US"/>
        </w:rPr>
        <w:t xml:space="preserve"> (</w:t>
      </w:r>
      <w:r>
        <w:rPr>
          <w:lang w:val="en-US"/>
        </w:rPr>
        <w:t xml:space="preserve">řecky) </w:t>
      </w:r>
    </w:p>
  </w:footnote>
  <w:footnote w:id="3">
    <w:p w14:paraId="6CE57641" w14:textId="524BC33B" w:rsidR="00E35131" w:rsidRPr="00E35131" w:rsidRDefault="00E35131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>Velká Británie, Dánsko, Albánie, Švédsko, Německo, Bosna a Hercegovina a Severní Makedonie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3097"/>
    <w:multiLevelType w:val="hybridMultilevel"/>
    <w:tmpl w:val="9166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7D11"/>
    <w:multiLevelType w:val="hybridMultilevel"/>
    <w:tmpl w:val="E208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07F6"/>
    <w:multiLevelType w:val="hybridMultilevel"/>
    <w:tmpl w:val="003EB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D245A"/>
    <w:multiLevelType w:val="hybridMultilevel"/>
    <w:tmpl w:val="A842767E"/>
    <w:lvl w:ilvl="0" w:tplc="22F2F5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26CF7"/>
    <w:multiLevelType w:val="hybridMultilevel"/>
    <w:tmpl w:val="41E2F5E0"/>
    <w:lvl w:ilvl="0" w:tplc="1454349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000000" w:themeColor="text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56B"/>
    <w:multiLevelType w:val="hybridMultilevel"/>
    <w:tmpl w:val="D930B0DE"/>
    <w:lvl w:ilvl="0" w:tplc="22F2F5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07A"/>
    <w:multiLevelType w:val="hybridMultilevel"/>
    <w:tmpl w:val="7E02702A"/>
    <w:lvl w:ilvl="0" w:tplc="A4FE0C0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4D02196"/>
    <w:multiLevelType w:val="hybridMultilevel"/>
    <w:tmpl w:val="43A202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467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857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62BA4"/>
    <w:multiLevelType w:val="multilevel"/>
    <w:tmpl w:val="6E425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A0F54AB"/>
    <w:multiLevelType w:val="hybridMultilevel"/>
    <w:tmpl w:val="1DFA49A4"/>
    <w:lvl w:ilvl="0" w:tplc="9B489A3E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8576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1ADB0B71"/>
    <w:multiLevelType w:val="hybridMultilevel"/>
    <w:tmpl w:val="5852A11A"/>
    <w:lvl w:ilvl="0" w:tplc="22F2F5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E9656B"/>
    <w:multiLevelType w:val="hybridMultilevel"/>
    <w:tmpl w:val="D8583778"/>
    <w:lvl w:ilvl="0" w:tplc="22F2F5E0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  <w:color w:val="008576"/>
      </w:rPr>
    </w:lvl>
    <w:lvl w:ilvl="1" w:tplc="683E88A4">
      <w:start w:val="9"/>
      <w:numFmt w:val="bullet"/>
      <w:lvlText w:val="-"/>
      <w:lvlJc w:val="left"/>
      <w:pPr>
        <w:ind w:left="1845" w:hanging="360"/>
      </w:pPr>
      <w:rPr>
        <w:rFonts w:ascii="Calibri" w:eastAsia="Times New Roman" w:hAnsi="Calibri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26FC4EF8"/>
    <w:multiLevelType w:val="multilevel"/>
    <w:tmpl w:val="932A5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85486"/>
    <w:multiLevelType w:val="hybridMultilevel"/>
    <w:tmpl w:val="22CC6E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2A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857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83CC9"/>
    <w:multiLevelType w:val="hybridMultilevel"/>
    <w:tmpl w:val="3BEC5D0E"/>
    <w:lvl w:ilvl="0" w:tplc="743484CE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A2AD9"/>
    <w:multiLevelType w:val="hybridMultilevel"/>
    <w:tmpl w:val="0B482718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30586FAD"/>
    <w:multiLevelType w:val="hybridMultilevel"/>
    <w:tmpl w:val="D1EA860A"/>
    <w:lvl w:ilvl="0" w:tplc="BE3445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C1BF6"/>
    <w:multiLevelType w:val="hybridMultilevel"/>
    <w:tmpl w:val="9392B8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373D5A98"/>
    <w:multiLevelType w:val="hybridMultilevel"/>
    <w:tmpl w:val="78B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64E64"/>
    <w:multiLevelType w:val="hybridMultilevel"/>
    <w:tmpl w:val="1FE29D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6C2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8576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06EA9"/>
    <w:multiLevelType w:val="hybridMultilevel"/>
    <w:tmpl w:val="29BC61AA"/>
    <w:lvl w:ilvl="0" w:tplc="AB8827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857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06874"/>
    <w:multiLevelType w:val="hybridMultilevel"/>
    <w:tmpl w:val="C97A0790"/>
    <w:lvl w:ilvl="0" w:tplc="22F2F5E0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4A41101"/>
    <w:multiLevelType w:val="multilevel"/>
    <w:tmpl w:val="9A24F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75B2981"/>
    <w:multiLevelType w:val="hybridMultilevel"/>
    <w:tmpl w:val="F5DA5EFC"/>
    <w:lvl w:ilvl="0" w:tplc="725A7284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4B5E0BB1"/>
    <w:multiLevelType w:val="hybridMultilevel"/>
    <w:tmpl w:val="52C6E6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C034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  <w:color w:val="00857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9446A"/>
    <w:multiLevelType w:val="hybridMultilevel"/>
    <w:tmpl w:val="D0D2C94C"/>
    <w:lvl w:ilvl="0" w:tplc="22F2F5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857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D2562"/>
    <w:multiLevelType w:val="hybridMultilevel"/>
    <w:tmpl w:val="B510D90C"/>
    <w:lvl w:ilvl="0" w:tplc="22F2F5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857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E2DBC"/>
    <w:multiLevelType w:val="hybridMultilevel"/>
    <w:tmpl w:val="6F7C8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555EE"/>
    <w:multiLevelType w:val="hybridMultilevel"/>
    <w:tmpl w:val="40A44CF6"/>
    <w:lvl w:ilvl="0" w:tplc="22F2F5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92739"/>
    <w:multiLevelType w:val="hybridMultilevel"/>
    <w:tmpl w:val="D4404F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9CD5F74"/>
    <w:multiLevelType w:val="hybridMultilevel"/>
    <w:tmpl w:val="02221494"/>
    <w:lvl w:ilvl="0" w:tplc="9B489A3E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857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86A04"/>
    <w:multiLevelType w:val="hybridMultilevel"/>
    <w:tmpl w:val="1CAAF4AC"/>
    <w:lvl w:ilvl="0" w:tplc="22F2F5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7712A"/>
    <w:multiLevelType w:val="hybridMultilevel"/>
    <w:tmpl w:val="450A0864"/>
    <w:lvl w:ilvl="0" w:tplc="A4FE0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023F5"/>
    <w:multiLevelType w:val="hybridMultilevel"/>
    <w:tmpl w:val="550C0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651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857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92C38"/>
    <w:multiLevelType w:val="hybridMultilevel"/>
    <w:tmpl w:val="4086A954"/>
    <w:lvl w:ilvl="0" w:tplc="AB8827F0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6" w15:restartNumberingAfterBreak="0">
    <w:nsid w:val="77F82B1A"/>
    <w:multiLevelType w:val="hybridMultilevel"/>
    <w:tmpl w:val="632E43F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783678A1"/>
    <w:multiLevelType w:val="hybridMultilevel"/>
    <w:tmpl w:val="E4704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E4E6F"/>
    <w:multiLevelType w:val="hybridMultilevel"/>
    <w:tmpl w:val="C4241828"/>
    <w:lvl w:ilvl="0" w:tplc="A4FE0C0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BFE0B4C"/>
    <w:multiLevelType w:val="hybridMultilevel"/>
    <w:tmpl w:val="106E9B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8"/>
  </w:num>
  <w:num w:numId="4">
    <w:abstractNumId w:val="25"/>
  </w:num>
  <w:num w:numId="5">
    <w:abstractNumId w:val="2"/>
  </w:num>
  <w:num w:numId="6">
    <w:abstractNumId w:val="32"/>
  </w:num>
  <w:num w:numId="7">
    <w:abstractNumId w:val="29"/>
  </w:num>
  <w:num w:numId="8">
    <w:abstractNumId w:val="39"/>
  </w:num>
  <w:num w:numId="9">
    <w:abstractNumId w:val="7"/>
  </w:num>
  <w:num w:numId="10">
    <w:abstractNumId w:val="16"/>
  </w:num>
  <w:num w:numId="11">
    <w:abstractNumId w:val="24"/>
  </w:num>
  <w:num w:numId="12">
    <w:abstractNumId w:val="14"/>
  </w:num>
  <w:num w:numId="13">
    <w:abstractNumId w:val="34"/>
  </w:num>
  <w:num w:numId="14">
    <w:abstractNumId w:val="37"/>
  </w:num>
  <w:num w:numId="15">
    <w:abstractNumId w:val="35"/>
  </w:num>
  <w:num w:numId="16">
    <w:abstractNumId w:val="4"/>
  </w:num>
  <w:num w:numId="17">
    <w:abstractNumId w:val="21"/>
  </w:num>
  <w:num w:numId="18">
    <w:abstractNumId w:val="20"/>
  </w:num>
  <w:num w:numId="19">
    <w:abstractNumId w:val="26"/>
  </w:num>
  <w:num w:numId="20">
    <w:abstractNumId w:val="17"/>
  </w:num>
  <w:num w:numId="21">
    <w:abstractNumId w:val="3"/>
  </w:num>
  <w:num w:numId="22">
    <w:abstractNumId w:val="33"/>
  </w:num>
  <w:num w:numId="23">
    <w:abstractNumId w:val="27"/>
  </w:num>
  <w:num w:numId="24">
    <w:abstractNumId w:val="38"/>
  </w:num>
  <w:num w:numId="25">
    <w:abstractNumId w:val="10"/>
  </w:num>
  <w:num w:numId="26">
    <w:abstractNumId w:val="11"/>
  </w:num>
  <w:num w:numId="27">
    <w:abstractNumId w:val="5"/>
  </w:num>
  <w:num w:numId="28">
    <w:abstractNumId w:val="6"/>
  </w:num>
  <w:num w:numId="29">
    <w:abstractNumId w:val="22"/>
  </w:num>
  <w:num w:numId="30">
    <w:abstractNumId w:val="18"/>
  </w:num>
  <w:num w:numId="31">
    <w:abstractNumId w:val="19"/>
  </w:num>
  <w:num w:numId="32">
    <w:abstractNumId w:val="9"/>
  </w:num>
  <w:num w:numId="33">
    <w:abstractNumId w:val="31"/>
  </w:num>
  <w:num w:numId="34">
    <w:abstractNumId w:val="0"/>
  </w:num>
  <w:num w:numId="35">
    <w:abstractNumId w:val="36"/>
  </w:num>
  <w:num w:numId="36">
    <w:abstractNumId w:val="30"/>
  </w:num>
  <w:num w:numId="37">
    <w:abstractNumId w:val="23"/>
  </w:num>
  <w:num w:numId="38">
    <w:abstractNumId w:val="1"/>
  </w:num>
  <w:num w:numId="39">
    <w:abstractNumId w:val="8"/>
  </w:num>
  <w:num w:numId="40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878"/>
    <w:rsid w:val="0000002E"/>
    <w:rsid w:val="00000115"/>
    <w:rsid w:val="000002F5"/>
    <w:rsid w:val="00000AA1"/>
    <w:rsid w:val="00001DA7"/>
    <w:rsid w:val="0000388F"/>
    <w:rsid w:val="00003F61"/>
    <w:rsid w:val="00004580"/>
    <w:rsid w:val="00004FB4"/>
    <w:rsid w:val="00005478"/>
    <w:rsid w:val="00005D26"/>
    <w:rsid w:val="00006A9C"/>
    <w:rsid w:val="000101DA"/>
    <w:rsid w:val="00011E14"/>
    <w:rsid w:val="000145F3"/>
    <w:rsid w:val="00014C0A"/>
    <w:rsid w:val="00015CBA"/>
    <w:rsid w:val="000176B9"/>
    <w:rsid w:val="000178C8"/>
    <w:rsid w:val="00020D84"/>
    <w:rsid w:val="00021856"/>
    <w:rsid w:val="00021D68"/>
    <w:rsid w:val="00023C4B"/>
    <w:rsid w:val="00025E7C"/>
    <w:rsid w:val="000268AB"/>
    <w:rsid w:val="0002734F"/>
    <w:rsid w:val="00027426"/>
    <w:rsid w:val="00030E8F"/>
    <w:rsid w:val="0003350E"/>
    <w:rsid w:val="00035D4C"/>
    <w:rsid w:val="00036C51"/>
    <w:rsid w:val="0003770B"/>
    <w:rsid w:val="0004162B"/>
    <w:rsid w:val="00041A82"/>
    <w:rsid w:val="00044A69"/>
    <w:rsid w:val="000458B7"/>
    <w:rsid w:val="0004669B"/>
    <w:rsid w:val="000468BA"/>
    <w:rsid w:val="0005037C"/>
    <w:rsid w:val="0005258D"/>
    <w:rsid w:val="00056B06"/>
    <w:rsid w:val="000603EA"/>
    <w:rsid w:val="00060454"/>
    <w:rsid w:val="000617C6"/>
    <w:rsid w:val="00062A8C"/>
    <w:rsid w:val="000649CB"/>
    <w:rsid w:val="00064D4B"/>
    <w:rsid w:val="000670A4"/>
    <w:rsid w:val="000670B9"/>
    <w:rsid w:val="0007047A"/>
    <w:rsid w:val="00070E77"/>
    <w:rsid w:val="00072375"/>
    <w:rsid w:val="00073787"/>
    <w:rsid w:val="00074DE8"/>
    <w:rsid w:val="00075899"/>
    <w:rsid w:val="000758FC"/>
    <w:rsid w:val="000759C8"/>
    <w:rsid w:val="00080AAD"/>
    <w:rsid w:val="00081166"/>
    <w:rsid w:val="00081411"/>
    <w:rsid w:val="0008195A"/>
    <w:rsid w:val="000848A7"/>
    <w:rsid w:val="00087D77"/>
    <w:rsid w:val="00090217"/>
    <w:rsid w:val="000904D2"/>
    <w:rsid w:val="00090A5E"/>
    <w:rsid w:val="00090C72"/>
    <w:rsid w:val="00090FAA"/>
    <w:rsid w:val="000915A0"/>
    <w:rsid w:val="0009388E"/>
    <w:rsid w:val="00093D99"/>
    <w:rsid w:val="00094743"/>
    <w:rsid w:val="00095D5B"/>
    <w:rsid w:val="000978FF"/>
    <w:rsid w:val="000A223A"/>
    <w:rsid w:val="000A375E"/>
    <w:rsid w:val="000A535F"/>
    <w:rsid w:val="000A54AE"/>
    <w:rsid w:val="000A6CB2"/>
    <w:rsid w:val="000A789B"/>
    <w:rsid w:val="000B18A3"/>
    <w:rsid w:val="000B227B"/>
    <w:rsid w:val="000B3396"/>
    <w:rsid w:val="000B3ABD"/>
    <w:rsid w:val="000B40CF"/>
    <w:rsid w:val="000B4103"/>
    <w:rsid w:val="000B6DAD"/>
    <w:rsid w:val="000B7155"/>
    <w:rsid w:val="000B72E8"/>
    <w:rsid w:val="000C08A7"/>
    <w:rsid w:val="000C1E97"/>
    <w:rsid w:val="000C327C"/>
    <w:rsid w:val="000C36AA"/>
    <w:rsid w:val="000C4B74"/>
    <w:rsid w:val="000C551C"/>
    <w:rsid w:val="000C7A69"/>
    <w:rsid w:val="000C7DC8"/>
    <w:rsid w:val="000D130B"/>
    <w:rsid w:val="000D1AA2"/>
    <w:rsid w:val="000D451D"/>
    <w:rsid w:val="000D6390"/>
    <w:rsid w:val="000D6C8C"/>
    <w:rsid w:val="000D75D7"/>
    <w:rsid w:val="000D77E2"/>
    <w:rsid w:val="000D789A"/>
    <w:rsid w:val="000D7F03"/>
    <w:rsid w:val="000E08D0"/>
    <w:rsid w:val="000E4486"/>
    <w:rsid w:val="000E5D77"/>
    <w:rsid w:val="000E74A1"/>
    <w:rsid w:val="000E7542"/>
    <w:rsid w:val="000F01FF"/>
    <w:rsid w:val="000F0E8D"/>
    <w:rsid w:val="000F1168"/>
    <w:rsid w:val="000F16B9"/>
    <w:rsid w:val="000F2978"/>
    <w:rsid w:val="000F41CE"/>
    <w:rsid w:val="000F4494"/>
    <w:rsid w:val="000F4743"/>
    <w:rsid w:val="000F4ADD"/>
    <w:rsid w:val="000F54D2"/>
    <w:rsid w:val="000F59B3"/>
    <w:rsid w:val="000F6FAA"/>
    <w:rsid w:val="000F72D4"/>
    <w:rsid w:val="000F770F"/>
    <w:rsid w:val="000F7DCB"/>
    <w:rsid w:val="001002AD"/>
    <w:rsid w:val="00101321"/>
    <w:rsid w:val="00102960"/>
    <w:rsid w:val="00102A71"/>
    <w:rsid w:val="00102F0F"/>
    <w:rsid w:val="001040CB"/>
    <w:rsid w:val="0010416F"/>
    <w:rsid w:val="001055BB"/>
    <w:rsid w:val="00106108"/>
    <w:rsid w:val="001062CF"/>
    <w:rsid w:val="00106512"/>
    <w:rsid w:val="00106C48"/>
    <w:rsid w:val="001102AF"/>
    <w:rsid w:val="001105CE"/>
    <w:rsid w:val="00111F9F"/>
    <w:rsid w:val="00111FD4"/>
    <w:rsid w:val="0011391B"/>
    <w:rsid w:val="00114A15"/>
    <w:rsid w:val="00115A8E"/>
    <w:rsid w:val="00117BAB"/>
    <w:rsid w:val="00120C75"/>
    <w:rsid w:val="00122CE6"/>
    <w:rsid w:val="00123042"/>
    <w:rsid w:val="00124715"/>
    <w:rsid w:val="00124FCA"/>
    <w:rsid w:val="00125D4F"/>
    <w:rsid w:val="00125F58"/>
    <w:rsid w:val="00126EB4"/>
    <w:rsid w:val="00127E6D"/>
    <w:rsid w:val="00130CCD"/>
    <w:rsid w:val="00131913"/>
    <w:rsid w:val="00131AEE"/>
    <w:rsid w:val="00135249"/>
    <w:rsid w:val="0013754E"/>
    <w:rsid w:val="00137DF7"/>
    <w:rsid w:val="00141F80"/>
    <w:rsid w:val="001441D8"/>
    <w:rsid w:val="0014423B"/>
    <w:rsid w:val="0014444D"/>
    <w:rsid w:val="00146903"/>
    <w:rsid w:val="00147A63"/>
    <w:rsid w:val="0015055F"/>
    <w:rsid w:val="00151A1B"/>
    <w:rsid w:val="00152801"/>
    <w:rsid w:val="00152BEB"/>
    <w:rsid w:val="00152D6E"/>
    <w:rsid w:val="00154C9A"/>
    <w:rsid w:val="00155355"/>
    <w:rsid w:val="0015565A"/>
    <w:rsid w:val="00155B5D"/>
    <w:rsid w:val="00155DD9"/>
    <w:rsid w:val="00156314"/>
    <w:rsid w:val="00156DDD"/>
    <w:rsid w:val="00157D6B"/>
    <w:rsid w:val="001601D8"/>
    <w:rsid w:val="00160F59"/>
    <w:rsid w:val="00160F97"/>
    <w:rsid w:val="00162595"/>
    <w:rsid w:val="00163EA8"/>
    <w:rsid w:val="00164197"/>
    <w:rsid w:val="00164C48"/>
    <w:rsid w:val="00165526"/>
    <w:rsid w:val="00166BAA"/>
    <w:rsid w:val="001670F7"/>
    <w:rsid w:val="001720BE"/>
    <w:rsid w:val="001725B3"/>
    <w:rsid w:val="00173A1C"/>
    <w:rsid w:val="00174B46"/>
    <w:rsid w:val="00174ED4"/>
    <w:rsid w:val="00175912"/>
    <w:rsid w:val="00176931"/>
    <w:rsid w:val="00176F17"/>
    <w:rsid w:val="00180443"/>
    <w:rsid w:val="00181043"/>
    <w:rsid w:val="00182620"/>
    <w:rsid w:val="00183263"/>
    <w:rsid w:val="00183286"/>
    <w:rsid w:val="00183C1C"/>
    <w:rsid w:val="001869A5"/>
    <w:rsid w:val="0018717D"/>
    <w:rsid w:val="00187232"/>
    <w:rsid w:val="001874DC"/>
    <w:rsid w:val="00190836"/>
    <w:rsid w:val="00190FA8"/>
    <w:rsid w:val="00191BF4"/>
    <w:rsid w:val="00191EFE"/>
    <w:rsid w:val="00192592"/>
    <w:rsid w:val="00193E2E"/>
    <w:rsid w:val="00194A97"/>
    <w:rsid w:val="001966FF"/>
    <w:rsid w:val="00197D61"/>
    <w:rsid w:val="001A15E2"/>
    <w:rsid w:val="001A173F"/>
    <w:rsid w:val="001A2A5B"/>
    <w:rsid w:val="001A3CC1"/>
    <w:rsid w:val="001A3D05"/>
    <w:rsid w:val="001A4C3D"/>
    <w:rsid w:val="001A6AFE"/>
    <w:rsid w:val="001A7544"/>
    <w:rsid w:val="001B05DF"/>
    <w:rsid w:val="001B115F"/>
    <w:rsid w:val="001B2839"/>
    <w:rsid w:val="001B2AD6"/>
    <w:rsid w:val="001B49CC"/>
    <w:rsid w:val="001B5753"/>
    <w:rsid w:val="001B7E28"/>
    <w:rsid w:val="001C14E3"/>
    <w:rsid w:val="001C1775"/>
    <w:rsid w:val="001C3902"/>
    <w:rsid w:val="001C3E44"/>
    <w:rsid w:val="001C6275"/>
    <w:rsid w:val="001D3AE4"/>
    <w:rsid w:val="001D3D61"/>
    <w:rsid w:val="001D5D2E"/>
    <w:rsid w:val="001D7D52"/>
    <w:rsid w:val="001E1A8B"/>
    <w:rsid w:val="001E28D1"/>
    <w:rsid w:val="001E29C3"/>
    <w:rsid w:val="001F10B0"/>
    <w:rsid w:val="001F1106"/>
    <w:rsid w:val="001F2FCA"/>
    <w:rsid w:val="001F54BA"/>
    <w:rsid w:val="00200F24"/>
    <w:rsid w:val="00201AC2"/>
    <w:rsid w:val="00202E32"/>
    <w:rsid w:val="00202F78"/>
    <w:rsid w:val="002039F2"/>
    <w:rsid w:val="00204420"/>
    <w:rsid w:val="00204DD1"/>
    <w:rsid w:val="00205738"/>
    <w:rsid w:val="002057F3"/>
    <w:rsid w:val="0021070D"/>
    <w:rsid w:val="002117C4"/>
    <w:rsid w:val="00211ECD"/>
    <w:rsid w:val="00212BAE"/>
    <w:rsid w:val="00213B60"/>
    <w:rsid w:val="00214429"/>
    <w:rsid w:val="002144D8"/>
    <w:rsid w:val="0022275E"/>
    <w:rsid w:val="00223B93"/>
    <w:rsid w:val="00224362"/>
    <w:rsid w:val="00225223"/>
    <w:rsid w:val="00226F70"/>
    <w:rsid w:val="002313CE"/>
    <w:rsid w:val="00235CCD"/>
    <w:rsid w:val="002366C6"/>
    <w:rsid w:val="00236D1D"/>
    <w:rsid w:val="002440EC"/>
    <w:rsid w:val="00245B80"/>
    <w:rsid w:val="0024630D"/>
    <w:rsid w:val="0025554A"/>
    <w:rsid w:val="002557E2"/>
    <w:rsid w:val="002563E2"/>
    <w:rsid w:val="0025670F"/>
    <w:rsid w:val="00257C93"/>
    <w:rsid w:val="00261454"/>
    <w:rsid w:val="00263B75"/>
    <w:rsid w:val="00263CC2"/>
    <w:rsid w:val="00264D44"/>
    <w:rsid w:val="00266B4D"/>
    <w:rsid w:val="00266C7F"/>
    <w:rsid w:val="00272D2B"/>
    <w:rsid w:val="002730D2"/>
    <w:rsid w:val="0027365B"/>
    <w:rsid w:val="00277119"/>
    <w:rsid w:val="00283038"/>
    <w:rsid w:val="00285E49"/>
    <w:rsid w:val="00286337"/>
    <w:rsid w:val="00286D6B"/>
    <w:rsid w:val="00287D00"/>
    <w:rsid w:val="00290979"/>
    <w:rsid w:val="00292BBF"/>
    <w:rsid w:val="00293DEF"/>
    <w:rsid w:val="00294C51"/>
    <w:rsid w:val="002959A9"/>
    <w:rsid w:val="002962D2"/>
    <w:rsid w:val="00296E6E"/>
    <w:rsid w:val="002A2A50"/>
    <w:rsid w:val="002A33DD"/>
    <w:rsid w:val="002A3C81"/>
    <w:rsid w:val="002A45A3"/>
    <w:rsid w:val="002A4BF6"/>
    <w:rsid w:val="002A54E2"/>
    <w:rsid w:val="002A594E"/>
    <w:rsid w:val="002A6620"/>
    <w:rsid w:val="002A6827"/>
    <w:rsid w:val="002B216F"/>
    <w:rsid w:val="002B3227"/>
    <w:rsid w:val="002B3267"/>
    <w:rsid w:val="002B33E4"/>
    <w:rsid w:val="002B4222"/>
    <w:rsid w:val="002B5A8C"/>
    <w:rsid w:val="002B6B3A"/>
    <w:rsid w:val="002B79B9"/>
    <w:rsid w:val="002C13B0"/>
    <w:rsid w:val="002C14D7"/>
    <w:rsid w:val="002C223A"/>
    <w:rsid w:val="002C3DC9"/>
    <w:rsid w:val="002C4110"/>
    <w:rsid w:val="002C455A"/>
    <w:rsid w:val="002C5F0A"/>
    <w:rsid w:val="002C6FB4"/>
    <w:rsid w:val="002D4405"/>
    <w:rsid w:val="002D5077"/>
    <w:rsid w:val="002D69DD"/>
    <w:rsid w:val="002D6BF9"/>
    <w:rsid w:val="002D7963"/>
    <w:rsid w:val="002E0F76"/>
    <w:rsid w:val="002E2567"/>
    <w:rsid w:val="002E3421"/>
    <w:rsid w:val="002E4834"/>
    <w:rsid w:val="002E6453"/>
    <w:rsid w:val="002E6EB7"/>
    <w:rsid w:val="002E706F"/>
    <w:rsid w:val="002E7C79"/>
    <w:rsid w:val="002F07D5"/>
    <w:rsid w:val="002F4C16"/>
    <w:rsid w:val="002F4CEC"/>
    <w:rsid w:val="002F5FBA"/>
    <w:rsid w:val="002F7D98"/>
    <w:rsid w:val="003004E4"/>
    <w:rsid w:val="00300C33"/>
    <w:rsid w:val="00300FF2"/>
    <w:rsid w:val="003020C9"/>
    <w:rsid w:val="00302343"/>
    <w:rsid w:val="0030508E"/>
    <w:rsid w:val="0030528E"/>
    <w:rsid w:val="00305557"/>
    <w:rsid w:val="00307770"/>
    <w:rsid w:val="003108F9"/>
    <w:rsid w:val="00311D21"/>
    <w:rsid w:val="003127F9"/>
    <w:rsid w:val="00313768"/>
    <w:rsid w:val="0031387F"/>
    <w:rsid w:val="003138BF"/>
    <w:rsid w:val="00315D09"/>
    <w:rsid w:val="003175E3"/>
    <w:rsid w:val="00317859"/>
    <w:rsid w:val="00322CB2"/>
    <w:rsid w:val="003234C8"/>
    <w:rsid w:val="0032352B"/>
    <w:rsid w:val="00323DFB"/>
    <w:rsid w:val="00325BF2"/>
    <w:rsid w:val="00326B16"/>
    <w:rsid w:val="0033043B"/>
    <w:rsid w:val="0033092E"/>
    <w:rsid w:val="0033107E"/>
    <w:rsid w:val="00331C3E"/>
    <w:rsid w:val="00333B8C"/>
    <w:rsid w:val="003345C5"/>
    <w:rsid w:val="00334C1B"/>
    <w:rsid w:val="0033508E"/>
    <w:rsid w:val="003350BD"/>
    <w:rsid w:val="00335F44"/>
    <w:rsid w:val="00336527"/>
    <w:rsid w:val="00337D42"/>
    <w:rsid w:val="0034001B"/>
    <w:rsid w:val="00340508"/>
    <w:rsid w:val="00341A34"/>
    <w:rsid w:val="00343F36"/>
    <w:rsid w:val="00345419"/>
    <w:rsid w:val="00345473"/>
    <w:rsid w:val="00345790"/>
    <w:rsid w:val="0034582B"/>
    <w:rsid w:val="0034582E"/>
    <w:rsid w:val="00347A30"/>
    <w:rsid w:val="00351317"/>
    <w:rsid w:val="00351387"/>
    <w:rsid w:val="00353670"/>
    <w:rsid w:val="00354ACB"/>
    <w:rsid w:val="003558C9"/>
    <w:rsid w:val="00357A41"/>
    <w:rsid w:val="00357EE1"/>
    <w:rsid w:val="003600AC"/>
    <w:rsid w:val="003609E8"/>
    <w:rsid w:val="0036167B"/>
    <w:rsid w:val="0036351A"/>
    <w:rsid w:val="003650B3"/>
    <w:rsid w:val="00366DB6"/>
    <w:rsid w:val="00366FB4"/>
    <w:rsid w:val="00367394"/>
    <w:rsid w:val="00367964"/>
    <w:rsid w:val="00367C45"/>
    <w:rsid w:val="00370C07"/>
    <w:rsid w:val="00370E44"/>
    <w:rsid w:val="00371893"/>
    <w:rsid w:val="00372812"/>
    <w:rsid w:val="00372BD3"/>
    <w:rsid w:val="003746D9"/>
    <w:rsid w:val="003762BF"/>
    <w:rsid w:val="003836A5"/>
    <w:rsid w:val="00383ED2"/>
    <w:rsid w:val="003847E2"/>
    <w:rsid w:val="00384C8D"/>
    <w:rsid w:val="00385CAD"/>
    <w:rsid w:val="00385FEB"/>
    <w:rsid w:val="003860BB"/>
    <w:rsid w:val="003867C5"/>
    <w:rsid w:val="003909B1"/>
    <w:rsid w:val="00390EC2"/>
    <w:rsid w:val="00391997"/>
    <w:rsid w:val="00392201"/>
    <w:rsid w:val="0039234A"/>
    <w:rsid w:val="00392672"/>
    <w:rsid w:val="003932A2"/>
    <w:rsid w:val="00394337"/>
    <w:rsid w:val="003943FA"/>
    <w:rsid w:val="003945C3"/>
    <w:rsid w:val="00397A79"/>
    <w:rsid w:val="003A092D"/>
    <w:rsid w:val="003A0CB6"/>
    <w:rsid w:val="003A23B8"/>
    <w:rsid w:val="003A5F78"/>
    <w:rsid w:val="003A6CBF"/>
    <w:rsid w:val="003A735F"/>
    <w:rsid w:val="003B2A63"/>
    <w:rsid w:val="003B35DE"/>
    <w:rsid w:val="003B3FEF"/>
    <w:rsid w:val="003B58E1"/>
    <w:rsid w:val="003B5FE4"/>
    <w:rsid w:val="003B779D"/>
    <w:rsid w:val="003B781D"/>
    <w:rsid w:val="003C0FB9"/>
    <w:rsid w:val="003C4C2B"/>
    <w:rsid w:val="003C6120"/>
    <w:rsid w:val="003C6A52"/>
    <w:rsid w:val="003C6D68"/>
    <w:rsid w:val="003C7DDC"/>
    <w:rsid w:val="003C7F6B"/>
    <w:rsid w:val="003D0DD9"/>
    <w:rsid w:val="003D1F99"/>
    <w:rsid w:val="003D29FD"/>
    <w:rsid w:val="003D4835"/>
    <w:rsid w:val="003D4A24"/>
    <w:rsid w:val="003E012F"/>
    <w:rsid w:val="003E23D9"/>
    <w:rsid w:val="003E2756"/>
    <w:rsid w:val="003E3590"/>
    <w:rsid w:val="003E4071"/>
    <w:rsid w:val="003E58FB"/>
    <w:rsid w:val="003F0780"/>
    <w:rsid w:val="003F12E6"/>
    <w:rsid w:val="003F2EA6"/>
    <w:rsid w:val="003F4266"/>
    <w:rsid w:val="003F4417"/>
    <w:rsid w:val="003F575B"/>
    <w:rsid w:val="00400CC6"/>
    <w:rsid w:val="0040366A"/>
    <w:rsid w:val="0040422D"/>
    <w:rsid w:val="004058B1"/>
    <w:rsid w:val="00405A3C"/>
    <w:rsid w:val="004067F4"/>
    <w:rsid w:val="00406CC3"/>
    <w:rsid w:val="004070AA"/>
    <w:rsid w:val="004124B8"/>
    <w:rsid w:val="00412BB0"/>
    <w:rsid w:val="004130D1"/>
    <w:rsid w:val="00413252"/>
    <w:rsid w:val="0041601A"/>
    <w:rsid w:val="00416AF2"/>
    <w:rsid w:val="00420131"/>
    <w:rsid w:val="004227D2"/>
    <w:rsid w:val="00424094"/>
    <w:rsid w:val="00424755"/>
    <w:rsid w:val="00424E13"/>
    <w:rsid w:val="0042597F"/>
    <w:rsid w:val="00426540"/>
    <w:rsid w:val="00426F13"/>
    <w:rsid w:val="00427E63"/>
    <w:rsid w:val="00430552"/>
    <w:rsid w:val="004309E4"/>
    <w:rsid w:val="00434680"/>
    <w:rsid w:val="00434A52"/>
    <w:rsid w:val="0043537F"/>
    <w:rsid w:val="00437A37"/>
    <w:rsid w:val="004418A0"/>
    <w:rsid w:val="0044414E"/>
    <w:rsid w:val="0044495B"/>
    <w:rsid w:val="00446630"/>
    <w:rsid w:val="00447D43"/>
    <w:rsid w:val="00447E5A"/>
    <w:rsid w:val="0045106B"/>
    <w:rsid w:val="004528F5"/>
    <w:rsid w:val="00452914"/>
    <w:rsid w:val="00454540"/>
    <w:rsid w:val="00454E4C"/>
    <w:rsid w:val="0045521A"/>
    <w:rsid w:val="004564F2"/>
    <w:rsid w:val="004566FE"/>
    <w:rsid w:val="00457E3C"/>
    <w:rsid w:val="0046092E"/>
    <w:rsid w:val="004610EE"/>
    <w:rsid w:val="00461898"/>
    <w:rsid w:val="00462488"/>
    <w:rsid w:val="00463F3A"/>
    <w:rsid w:val="00464459"/>
    <w:rsid w:val="00466217"/>
    <w:rsid w:val="00466D4E"/>
    <w:rsid w:val="00470D33"/>
    <w:rsid w:val="0047290D"/>
    <w:rsid w:val="00472E92"/>
    <w:rsid w:val="00473C41"/>
    <w:rsid w:val="00474392"/>
    <w:rsid w:val="00474503"/>
    <w:rsid w:val="0047468C"/>
    <w:rsid w:val="00474CAE"/>
    <w:rsid w:val="00474FD0"/>
    <w:rsid w:val="004753F3"/>
    <w:rsid w:val="00475F47"/>
    <w:rsid w:val="0047618F"/>
    <w:rsid w:val="004761EB"/>
    <w:rsid w:val="004772E6"/>
    <w:rsid w:val="00481147"/>
    <w:rsid w:val="00481369"/>
    <w:rsid w:val="00481580"/>
    <w:rsid w:val="00485DFF"/>
    <w:rsid w:val="004862DD"/>
    <w:rsid w:val="00487891"/>
    <w:rsid w:val="00490B76"/>
    <w:rsid w:val="00493D68"/>
    <w:rsid w:val="00494848"/>
    <w:rsid w:val="004951FB"/>
    <w:rsid w:val="00496579"/>
    <w:rsid w:val="00496B67"/>
    <w:rsid w:val="00496D6A"/>
    <w:rsid w:val="00497497"/>
    <w:rsid w:val="004A0C64"/>
    <w:rsid w:val="004A21E2"/>
    <w:rsid w:val="004A238A"/>
    <w:rsid w:val="004A5546"/>
    <w:rsid w:val="004A68DA"/>
    <w:rsid w:val="004A6DF8"/>
    <w:rsid w:val="004A6F50"/>
    <w:rsid w:val="004A7D20"/>
    <w:rsid w:val="004B0909"/>
    <w:rsid w:val="004B5403"/>
    <w:rsid w:val="004B5991"/>
    <w:rsid w:val="004B61E8"/>
    <w:rsid w:val="004B70F6"/>
    <w:rsid w:val="004B7C1C"/>
    <w:rsid w:val="004C063C"/>
    <w:rsid w:val="004C0ADA"/>
    <w:rsid w:val="004C2350"/>
    <w:rsid w:val="004C2FF1"/>
    <w:rsid w:val="004C36E4"/>
    <w:rsid w:val="004C46E6"/>
    <w:rsid w:val="004C5CB4"/>
    <w:rsid w:val="004C634C"/>
    <w:rsid w:val="004C747E"/>
    <w:rsid w:val="004D06ED"/>
    <w:rsid w:val="004D08A1"/>
    <w:rsid w:val="004D0B18"/>
    <w:rsid w:val="004D11E9"/>
    <w:rsid w:val="004D301A"/>
    <w:rsid w:val="004D5E84"/>
    <w:rsid w:val="004D7BE8"/>
    <w:rsid w:val="004D7FA4"/>
    <w:rsid w:val="004E019B"/>
    <w:rsid w:val="004E05CB"/>
    <w:rsid w:val="004E119C"/>
    <w:rsid w:val="004E4066"/>
    <w:rsid w:val="004E5097"/>
    <w:rsid w:val="004E58A7"/>
    <w:rsid w:val="004E60EC"/>
    <w:rsid w:val="004E6F4B"/>
    <w:rsid w:val="004E7B82"/>
    <w:rsid w:val="004F0794"/>
    <w:rsid w:val="004F0B48"/>
    <w:rsid w:val="004F1866"/>
    <w:rsid w:val="004F28B7"/>
    <w:rsid w:val="004F3114"/>
    <w:rsid w:val="004F3381"/>
    <w:rsid w:val="004F53A0"/>
    <w:rsid w:val="004F63A4"/>
    <w:rsid w:val="004F7716"/>
    <w:rsid w:val="005003CD"/>
    <w:rsid w:val="005015A3"/>
    <w:rsid w:val="005020BF"/>
    <w:rsid w:val="0050261B"/>
    <w:rsid w:val="005026B0"/>
    <w:rsid w:val="00502786"/>
    <w:rsid w:val="00504EA3"/>
    <w:rsid w:val="00504F1E"/>
    <w:rsid w:val="005058F4"/>
    <w:rsid w:val="00506531"/>
    <w:rsid w:val="0051061F"/>
    <w:rsid w:val="00510807"/>
    <w:rsid w:val="00511101"/>
    <w:rsid w:val="00511CA4"/>
    <w:rsid w:val="00511DEA"/>
    <w:rsid w:val="00512A96"/>
    <w:rsid w:val="0051363D"/>
    <w:rsid w:val="00513D4A"/>
    <w:rsid w:val="0051470E"/>
    <w:rsid w:val="00514F17"/>
    <w:rsid w:val="0051613D"/>
    <w:rsid w:val="005218EE"/>
    <w:rsid w:val="005222CD"/>
    <w:rsid w:val="005225A0"/>
    <w:rsid w:val="005232FF"/>
    <w:rsid w:val="00523F07"/>
    <w:rsid w:val="005241E4"/>
    <w:rsid w:val="0052507B"/>
    <w:rsid w:val="0052641E"/>
    <w:rsid w:val="005266ED"/>
    <w:rsid w:val="0053018E"/>
    <w:rsid w:val="0053130C"/>
    <w:rsid w:val="00532395"/>
    <w:rsid w:val="005328F8"/>
    <w:rsid w:val="00535921"/>
    <w:rsid w:val="00535BDC"/>
    <w:rsid w:val="005368A5"/>
    <w:rsid w:val="00537188"/>
    <w:rsid w:val="00540AFF"/>
    <w:rsid w:val="00540EC6"/>
    <w:rsid w:val="00541C18"/>
    <w:rsid w:val="00542064"/>
    <w:rsid w:val="00545EB4"/>
    <w:rsid w:val="00546487"/>
    <w:rsid w:val="00547089"/>
    <w:rsid w:val="00547F52"/>
    <w:rsid w:val="005524ED"/>
    <w:rsid w:val="00554CB6"/>
    <w:rsid w:val="00554DE2"/>
    <w:rsid w:val="00556819"/>
    <w:rsid w:val="00557A92"/>
    <w:rsid w:val="00557FE3"/>
    <w:rsid w:val="0056124E"/>
    <w:rsid w:val="00561FFC"/>
    <w:rsid w:val="005640DE"/>
    <w:rsid w:val="00565A7A"/>
    <w:rsid w:val="005665B1"/>
    <w:rsid w:val="00567942"/>
    <w:rsid w:val="005712AE"/>
    <w:rsid w:val="00571410"/>
    <w:rsid w:val="0057177E"/>
    <w:rsid w:val="00572B5D"/>
    <w:rsid w:val="005744B9"/>
    <w:rsid w:val="00574C36"/>
    <w:rsid w:val="0057606F"/>
    <w:rsid w:val="005761AD"/>
    <w:rsid w:val="005766A1"/>
    <w:rsid w:val="0057777B"/>
    <w:rsid w:val="00577F10"/>
    <w:rsid w:val="005839E5"/>
    <w:rsid w:val="005851C2"/>
    <w:rsid w:val="00586C9E"/>
    <w:rsid w:val="00587C4D"/>
    <w:rsid w:val="005903C3"/>
    <w:rsid w:val="005903EA"/>
    <w:rsid w:val="005915E2"/>
    <w:rsid w:val="00591764"/>
    <w:rsid w:val="00592A49"/>
    <w:rsid w:val="005935E6"/>
    <w:rsid w:val="0059405A"/>
    <w:rsid w:val="005942EF"/>
    <w:rsid w:val="00594406"/>
    <w:rsid w:val="005A068A"/>
    <w:rsid w:val="005A1281"/>
    <w:rsid w:val="005A62DE"/>
    <w:rsid w:val="005A68F1"/>
    <w:rsid w:val="005A6C64"/>
    <w:rsid w:val="005A6FFF"/>
    <w:rsid w:val="005A7ECD"/>
    <w:rsid w:val="005B1937"/>
    <w:rsid w:val="005B35F2"/>
    <w:rsid w:val="005B3805"/>
    <w:rsid w:val="005B3912"/>
    <w:rsid w:val="005B455D"/>
    <w:rsid w:val="005B5385"/>
    <w:rsid w:val="005B575B"/>
    <w:rsid w:val="005B6E65"/>
    <w:rsid w:val="005C242B"/>
    <w:rsid w:val="005C280C"/>
    <w:rsid w:val="005C4A6E"/>
    <w:rsid w:val="005D00A2"/>
    <w:rsid w:val="005D04B5"/>
    <w:rsid w:val="005D0962"/>
    <w:rsid w:val="005D0F66"/>
    <w:rsid w:val="005D157A"/>
    <w:rsid w:val="005D3587"/>
    <w:rsid w:val="005D62E4"/>
    <w:rsid w:val="005E0032"/>
    <w:rsid w:val="005E10BF"/>
    <w:rsid w:val="005E1B8F"/>
    <w:rsid w:val="005E294B"/>
    <w:rsid w:val="005E4D03"/>
    <w:rsid w:val="005E542F"/>
    <w:rsid w:val="005E7FD6"/>
    <w:rsid w:val="005F16F3"/>
    <w:rsid w:val="005F2D6A"/>
    <w:rsid w:val="005F373A"/>
    <w:rsid w:val="005F49BC"/>
    <w:rsid w:val="005F71D9"/>
    <w:rsid w:val="00600291"/>
    <w:rsid w:val="0060390F"/>
    <w:rsid w:val="006039A2"/>
    <w:rsid w:val="00605B12"/>
    <w:rsid w:val="0060749A"/>
    <w:rsid w:val="00610575"/>
    <w:rsid w:val="006114BE"/>
    <w:rsid w:val="006121C8"/>
    <w:rsid w:val="00613F12"/>
    <w:rsid w:val="00614C10"/>
    <w:rsid w:val="0061646F"/>
    <w:rsid w:val="00616645"/>
    <w:rsid w:val="0062384E"/>
    <w:rsid w:val="006258E8"/>
    <w:rsid w:val="00625D9D"/>
    <w:rsid w:val="0062635B"/>
    <w:rsid w:val="0062686A"/>
    <w:rsid w:val="00627BF7"/>
    <w:rsid w:val="00631EEB"/>
    <w:rsid w:val="00632450"/>
    <w:rsid w:val="00633654"/>
    <w:rsid w:val="00633D53"/>
    <w:rsid w:val="00633F9F"/>
    <w:rsid w:val="0063449D"/>
    <w:rsid w:val="00635A4A"/>
    <w:rsid w:val="00637E99"/>
    <w:rsid w:val="0064275C"/>
    <w:rsid w:val="00643265"/>
    <w:rsid w:val="0064381E"/>
    <w:rsid w:val="00647187"/>
    <w:rsid w:val="0065018A"/>
    <w:rsid w:val="00650B5A"/>
    <w:rsid w:val="006513E6"/>
    <w:rsid w:val="006534E8"/>
    <w:rsid w:val="00655196"/>
    <w:rsid w:val="006564CE"/>
    <w:rsid w:val="0065660E"/>
    <w:rsid w:val="00660DA6"/>
    <w:rsid w:val="006629CD"/>
    <w:rsid w:val="00664634"/>
    <w:rsid w:val="0066482B"/>
    <w:rsid w:val="006650E6"/>
    <w:rsid w:val="0066781F"/>
    <w:rsid w:val="00667ABB"/>
    <w:rsid w:val="00667BE9"/>
    <w:rsid w:val="00671711"/>
    <w:rsid w:val="00672C10"/>
    <w:rsid w:val="00672F52"/>
    <w:rsid w:val="00673867"/>
    <w:rsid w:val="00673FF5"/>
    <w:rsid w:val="00675AE9"/>
    <w:rsid w:val="006765D0"/>
    <w:rsid w:val="00677D69"/>
    <w:rsid w:val="00680341"/>
    <w:rsid w:val="00681493"/>
    <w:rsid w:val="00681B6C"/>
    <w:rsid w:val="00681BFD"/>
    <w:rsid w:val="00684E9F"/>
    <w:rsid w:val="00685EC4"/>
    <w:rsid w:val="00686FC1"/>
    <w:rsid w:val="0069008E"/>
    <w:rsid w:val="00691FBC"/>
    <w:rsid w:val="00692C23"/>
    <w:rsid w:val="00692D19"/>
    <w:rsid w:val="006948CF"/>
    <w:rsid w:val="00694FE4"/>
    <w:rsid w:val="00695065"/>
    <w:rsid w:val="0069560C"/>
    <w:rsid w:val="00696531"/>
    <w:rsid w:val="00696570"/>
    <w:rsid w:val="0069710E"/>
    <w:rsid w:val="006A0B48"/>
    <w:rsid w:val="006A2BD9"/>
    <w:rsid w:val="006A3325"/>
    <w:rsid w:val="006A4EE9"/>
    <w:rsid w:val="006A78BC"/>
    <w:rsid w:val="006B13BD"/>
    <w:rsid w:val="006B2220"/>
    <w:rsid w:val="006B35CF"/>
    <w:rsid w:val="006B5199"/>
    <w:rsid w:val="006B51CF"/>
    <w:rsid w:val="006C373A"/>
    <w:rsid w:val="006C4257"/>
    <w:rsid w:val="006C488D"/>
    <w:rsid w:val="006C60D7"/>
    <w:rsid w:val="006C6612"/>
    <w:rsid w:val="006C7692"/>
    <w:rsid w:val="006D00EF"/>
    <w:rsid w:val="006D0715"/>
    <w:rsid w:val="006D0A25"/>
    <w:rsid w:val="006D18A8"/>
    <w:rsid w:val="006D402C"/>
    <w:rsid w:val="006D40DC"/>
    <w:rsid w:val="006D445D"/>
    <w:rsid w:val="006E201F"/>
    <w:rsid w:val="006E76CB"/>
    <w:rsid w:val="006F0E8A"/>
    <w:rsid w:val="006F180A"/>
    <w:rsid w:val="006F2BB8"/>
    <w:rsid w:val="006F30A3"/>
    <w:rsid w:val="006F406C"/>
    <w:rsid w:val="006F41D5"/>
    <w:rsid w:val="006F4D5B"/>
    <w:rsid w:val="006F5555"/>
    <w:rsid w:val="006F62B4"/>
    <w:rsid w:val="006F6569"/>
    <w:rsid w:val="006F709B"/>
    <w:rsid w:val="006F7801"/>
    <w:rsid w:val="00700986"/>
    <w:rsid w:val="007009E0"/>
    <w:rsid w:val="00700BBB"/>
    <w:rsid w:val="00700F6D"/>
    <w:rsid w:val="007017EE"/>
    <w:rsid w:val="00703396"/>
    <w:rsid w:val="00704DAF"/>
    <w:rsid w:val="0070594F"/>
    <w:rsid w:val="00705C0E"/>
    <w:rsid w:val="00707460"/>
    <w:rsid w:val="00707962"/>
    <w:rsid w:val="00710DAA"/>
    <w:rsid w:val="007156EE"/>
    <w:rsid w:val="00715830"/>
    <w:rsid w:val="007170C4"/>
    <w:rsid w:val="00720356"/>
    <w:rsid w:val="00721CE3"/>
    <w:rsid w:val="00722C9E"/>
    <w:rsid w:val="007246B4"/>
    <w:rsid w:val="00725C06"/>
    <w:rsid w:val="00726D48"/>
    <w:rsid w:val="00730BF8"/>
    <w:rsid w:val="00731BDE"/>
    <w:rsid w:val="00733DF3"/>
    <w:rsid w:val="00733FFC"/>
    <w:rsid w:val="0073549B"/>
    <w:rsid w:val="00736F36"/>
    <w:rsid w:val="00740815"/>
    <w:rsid w:val="0074172F"/>
    <w:rsid w:val="0074454B"/>
    <w:rsid w:val="00750983"/>
    <w:rsid w:val="00751D90"/>
    <w:rsid w:val="007531CC"/>
    <w:rsid w:val="00753C2F"/>
    <w:rsid w:val="007545A9"/>
    <w:rsid w:val="00756A9F"/>
    <w:rsid w:val="007623E9"/>
    <w:rsid w:val="00763B51"/>
    <w:rsid w:val="007645C2"/>
    <w:rsid w:val="00766054"/>
    <w:rsid w:val="0077119A"/>
    <w:rsid w:val="00774838"/>
    <w:rsid w:val="0077591C"/>
    <w:rsid w:val="00775D53"/>
    <w:rsid w:val="007767FA"/>
    <w:rsid w:val="00780038"/>
    <w:rsid w:val="00780044"/>
    <w:rsid w:val="00781671"/>
    <w:rsid w:val="007824C5"/>
    <w:rsid w:val="0078281E"/>
    <w:rsid w:val="007841DC"/>
    <w:rsid w:val="0078584F"/>
    <w:rsid w:val="00786A54"/>
    <w:rsid w:val="00786F45"/>
    <w:rsid w:val="007873E8"/>
    <w:rsid w:val="00790CC4"/>
    <w:rsid w:val="007911F8"/>
    <w:rsid w:val="007914FF"/>
    <w:rsid w:val="00791B9A"/>
    <w:rsid w:val="0079384C"/>
    <w:rsid w:val="007953BE"/>
    <w:rsid w:val="00795AA1"/>
    <w:rsid w:val="00795ED4"/>
    <w:rsid w:val="007960E6"/>
    <w:rsid w:val="00797494"/>
    <w:rsid w:val="00797E07"/>
    <w:rsid w:val="007A01EB"/>
    <w:rsid w:val="007A26CF"/>
    <w:rsid w:val="007A4065"/>
    <w:rsid w:val="007A4B35"/>
    <w:rsid w:val="007A5C6E"/>
    <w:rsid w:val="007A5D06"/>
    <w:rsid w:val="007A6F19"/>
    <w:rsid w:val="007A7418"/>
    <w:rsid w:val="007A76D8"/>
    <w:rsid w:val="007A78B6"/>
    <w:rsid w:val="007B05C4"/>
    <w:rsid w:val="007B2476"/>
    <w:rsid w:val="007B27C9"/>
    <w:rsid w:val="007B3EA1"/>
    <w:rsid w:val="007B3FB7"/>
    <w:rsid w:val="007B4693"/>
    <w:rsid w:val="007B46BC"/>
    <w:rsid w:val="007B5261"/>
    <w:rsid w:val="007B52DA"/>
    <w:rsid w:val="007B542E"/>
    <w:rsid w:val="007B6108"/>
    <w:rsid w:val="007B6293"/>
    <w:rsid w:val="007B67B2"/>
    <w:rsid w:val="007B696B"/>
    <w:rsid w:val="007B6A9D"/>
    <w:rsid w:val="007C0125"/>
    <w:rsid w:val="007C2E6D"/>
    <w:rsid w:val="007C38EF"/>
    <w:rsid w:val="007C3BAD"/>
    <w:rsid w:val="007C43FE"/>
    <w:rsid w:val="007C4798"/>
    <w:rsid w:val="007C53F6"/>
    <w:rsid w:val="007C55C8"/>
    <w:rsid w:val="007C5F18"/>
    <w:rsid w:val="007C62D7"/>
    <w:rsid w:val="007C6738"/>
    <w:rsid w:val="007C6B07"/>
    <w:rsid w:val="007C7A59"/>
    <w:rsid w:val="007D11BB"/>
    <w:rsid w:val="007D249B"/>
    <w:rsid w:val="007D2AC0"/>
    <w:rsid w:val="007D4AFD"/>
    <w:rsid w:val="007D6904"/>
    <w:rsid w:val="007E0878"/>
    <w:rsid w:val="007E222B"/>
    <w:rsid w:val="007F302A"/>
    <w:rsid w:val="007F4753"/>
    <w:rsid w:val="007F51FF"/>
    <w:rsid w:val="007F7048"/>
    <w:rsid w:val="007F7629"/>
    <w:rsid w:val="00800016"/>
    <w:rsid w:val="00800BD1"/>
    <w:rsid w:val="0080154D"/>
    <w:rsid w:val="00801CAC"/>
    <w:rsid w:val="008026BC"/>
    <w:rsid w:val="0080395F"/>
    <w:rsid w:val="00804CD9"/>
    <w:rsid w:val="00805D6B"/>
    <w:rsid w:val="00810780"/>
    <w:rsid w:val="00812878"/>
    <w:rsid w:val="00812ED6"/>
    <w:rsid w:val="008141A6"/>
    <w:rsid w:val="0081423F"/>
    <w:rsid w:val="0081518D"/>
    <w:rsid w:val="00815297"/>
    <w:rsid w:val="00820985"/>
    <w:rsid w:val="00820BA2"/>
    <w:rsid w:val="008270D7"/>
    <w:rsid w:val="00827CC3"/>
    <w:rsid w:val="00833D9B"/>
    <w:rsid w:val="00833E0E"/>
    <w:rsid w:val="00834953"/>
    <w:rsid w:val="00834FD0"/>
    <w:rsid w:val="00835F3F"/>
    <w:rsid w:val="008369A6"/>
    <w:rsid w:val="00837CBA"/>
    <w:rsid w:val="00837CDC"/>
    <w:rsid w:val="00837F06"/>
    <w:rsid w:val="00840811"/>
    <w:rsid w:val="00842CD9"/>
    <w:rsid w:val="00845135"/>
    <w:rsid w:val="008454D7"/>
    <w:rsid w:val="00845C1A"/>
    <w:rsid w:val="00846BA4"/>
    <w:rsid w:val="00852FB4"/>
    <w:rsid w:val="00854927"/>
    <w:rsid w:val="00856F93"/>
    <w:rsid w:val="00857E13"/>
    <w:rsid w:val="0086005F"/>
    <w:rsid w:val="008617B2"/>
    <w:rsid w:val="00862648"/>
    <w:rsid w:val="00863C86"/>
    <w:rsid w:val="00865590"/>
    <w:rsid w:val="00867468"/>
    <w:rsid w:val="00870076"/>
    <w:rsid w:val="00872A62"/>
    <w:rsid w:val="00872AC3"/>
    <w:rsid w:val="008738F0"/>
    <w:rsid w:val="008774B9"/>
    <w:rsid w:val="00880622"/>
    <w:rsid w:val="00882ADC"/>
    <w:rsid w:val="00882B75"/>
    <w:rsid w:val="008842B3"/>
    <w:rsid w:val="00884DA3"/>
    <w:rsid w:val="0088703D"/>
    <w:rsid w:val="008903F4"/>
    <w:rsid w:val="0089111A"/>
    <w:rsid w:val="00893A13"/>
    <w:rsid w:val="00894658"/>
    <w:rsid w:val="00896EC0"/>
    <w:rsid w:val="008A38A6"/>
    <w:rsid w:val="008A3E2B"/>
    <w:rsid w:val="008A411B"/>
    <w:rsid w:val="008A65C1"/>
    <w:rsid w:val="008B0C10"/>
    <w:rsid w:val="008B2859"/>
    <w:rsid w:val="008B2E94"/>
    <w:rsid w:val="008B5A80"/>
    <w:rsid w:val="008B63F5"/>
    <w:rsid w:val="008C2BE1"/>
    <w:rsid w:val="008C416A"/>
    <w:rsid w:val="008C570F"/>
    <w:rsid w:val="008C5946"/>
    <w:rsid w:val="008C5BE2"/>
    <w:rsid w:val="008C7F1A"/>
    <w:rsid w:val="008D0623"/>
    <w:rsid w:val="008D1CA8"/>
    <w:rsid w:val="008D21AC"/>
    <w:rsid w:val="008D30CD"/>
    <w:rsid w:val="008D3710"/>
    <w:rsid w:val="008D4668"/>
    <w:rsid w:val="008D5A42"/>
    <w:rsid w:val="008D7FF5"/>
    <w:rsid w:val="008E0CCF"/>
    <w:rsid w:val="008E0DDE"/>
    <w:rsid w:val="008E0FFE"/>
    <w:rsid w:val="008E45DA"/>
    <w:rsid w:val="008E6A38"/>
    <w:rsid w:val="008F13C8"/>
    <w:rsid w:val="008F2A91"/>
    <w:rsid w:val="008F2E22"/>
    <w:rsid w:val="008F46CF"/>
    <w:rsid w:val="008F4713"/>
    <w:rsid w:val="008F57EE"/>
    <w:rsid w:val="008F6293"/>
    <w:rsid w:val="008F6741"/>
    <w:rsid w:val="008F68AB"/>
    <w:rsid w:val="008F7047"/>
    <w:rsid w:val="00900F84"/>
    <w:rsid w:val="009018B5"/>
    <w:rsid w:val="00902589"/>
    <w:rsid w:val="009031BE"/>
    <w:rsid w:val="009036FF"/>
    <w:rsid w:val="0090475C"/>
    <w:rsid w:val="00905F93"/>
    <w:rsid w:val="009069C9"/>
    <w:rsid w:val="009108F2"/>
    <w:rsid w:val="00912D35"/>
    <w:rsid w:val="0091420A"/>
    <w:rsid w:val="009161BE"/>
    <w:rsid w:val="0091688D"/>
    <w:rsid w:val="00916B78"/>
    <w:rsid w:val="009225BD"/>
    <w:rsid w:val="00922666"/>
    <w:rsid w:val="00922C53"/>
    <w:rsid w:val="00923857"/>
    <w:rsid w:val="00924124"/>
    <w:rsid w:val="009245CE"/>
    <w:rsid w:val="00924CCE"/>
    <w:rsid w:val="00926A2A"/>
    <w:rsid w:val="00931F8E"/>
    <w:rsid w:val="00935544"/>
    <w:rsid w:val="0093580C"/>
    <w:rsid w:val="00935DBA"/>
    <w:rsid w:val="009361DD"/>
    <w:rsid w:val="009378F9"/>
    <w:rsid w:val="0094060E"/>
    <w:rsid w:val="00941637"/>
    <w:rsid w:val="00942BDC"/>
    <w:rsid w:val="0094307C"/>
    <w:rsid w:val="00944587"/>
    <w:rsid w:val="0094580D"/>
    <w:rsid w:val="00946535"/>
    <w:rsid w:val="00946E37"/>
    <w:rsid w:val="00947453"/>
    <w:rsid w:val="0095192E"/>
    <w:rsid w:val="00951A96"/>
    <w:rsid w:val="009557D5"/>
    <w:rsid w:val="009559C4"/>
    <w:rsid w:val="00956793"/>
    <w:rsid w:val="00957517"/>
    <w:rsid w:val="00960334"/>
    <w:rsid w:val="00961EE8"/>
    <w:rsid w:val="00962C34"/>
    <w:rsid w:val="00962C9B"/>
    <w:rsid w:val="00962D02"/>
    <w:rsid w:val="009633F1"/>
    <w:rsid w:val="00964042"/>
    <w:rsid w:val="009664B0"/>
    <w:rsid w:val="00966891"/>
    <w:rsid w:val="00966CBF"/>
    <w:rsid w:val="009726F6"/>
    <w:rsid w:val="00974220"/>
    <w:rsid w:val="00974CB7"/>
    <w:rsid w:val="00975DA8"/>
    <w:rsid w:val="00975F57"/>
    <w:rsid w:val="00981CEE"/>
    <w:rsid w:val="00983188"/>
    <w:rsid w:val="0098344E"/>
    <w:rsid w:val="0098361D"/>
    <w:rsid w:val="00983689"/>
    <w:rsid w:val="0098571D"/>
    <w:rsid w:val="00985950"/>
    <w:rsid w:val="00987CD1"/>
    <w:rsid w:val="0099134E"/>
    <w:rsid w:val="00991B0D"/>
    <w:rsid w:val="009937EC"/>
    <w:rsid w:val="00994AA8"/>
    <w:rsid w:val="00995652"/>
    <w:rsid w:val="00996273"/>
    <w:rsid w:val="00996C61"/>
    <w:rsid w:val="0099732D"/>
    <w:rsid w:val="009A13D1"/>
    <w:rsid w:val="009A18F4"/>
    <w:rsid w:val="009A3078"/>
    <w:rsid w:val="009A47E1"/>
    <w:rsid w:val="009A49E6"/>
    <w:rsid w:val="009A4A4F"/>
    <w:rsid w:val="009A4F40"/>
    <w:rsid w:val="009A4F54"/>
    <w:rsid w:val="009A5697"/>
    <w:rsid w:val="009A62B0"/>
    <w:rsid w:val="009B0EA6"/>
    <w:rsid w:val="009B1681"/>
    <w:rsid w:val="009B219A"/>
    <w:rsid w:val="009B3D66"/>
    <w:rsid w:val="009B4F26"/>
    <w:rsid w:val="009B5535"/>
    <w:rsid w:val="009B577D"/>
    <w:rsid w:val="009B60E9"/>
    <w:rsid w:val="009B6431"/>
    <w:rsid w:val="009B64BA"/>
    <w:rsid w:val="009C0B04"/>
    <w:rsid w:val="009C263B"/>
    <w:rsid w:val="009C2D5F"/>
    <w:rsid w:val="009C355F"/>
    <w:rsid w:val="009C6270"/>
    <w:rsid w:val="009C7BD0"/>
    <w:rsid w:val="009D0EE2"/>
    <w:rsid w:val="009D17FF"/>
    <w:rsid w:val="009D1DA8"/>
    <w:rsid w:val="009D33D4"/>
    <w:rsid w:val="009D393D"/>
    <w:rsid w:val="009D5D42"/>
    <w:rsid w:val="009D5FF7"/>
    <w:rsid w:val="009D6DA0"/>
    <w:rsid w:val="009E1DDA"/>
    <w:rsid w:val="009E2089"/>
    <w:rsid w:val="009E4664"/>
    <w:rsid w:val="009E4D0B"/>
    <w:rsid w:val="009E6E93"/>
    <w:rsid w:val="009E711A"/>
    <w:rsid w:val="009E7D0E"/>
    <w:rsid w:val="009F1071"/>
    <w:rsid w:val="009F1E61"/>
    <w:rsid w:val="009F1F1F"/>
    <w:rsid w:val="009F44C2"/>
    <w:rsid w:val="009F480D"/>
    <w:rsid w:val="009F7D03"/>
    <w:rsid w:val="00A043D3"/>
    <w:rsid w:val="00A05400"/>
    <w:rsid w:val="00A059C6"/>
    <w:rsid w:val="00A07C68"/>
    <w:rsid w:val="00A1559F"/>
    <w:rsid w:val="00A20166"/>
    <w:rsid w:val="00A20357"/>
    <w:rsid w:val="00A22613"/>
    <w:rsid w:val="00A23FEF"/>
    <w:rsid w:val="00A24F7B"/>
    <w:rsid w:val="00A26423"/>
    <w:rsid w:val="00A264FC"/>
    <w:rsid w:val="00A30893"/>
    <w:rsid w:val="00A30EEA"/>
    <w:rsid w:val="00A31309"/>
    <w:rsid w:val="00A31FCF"/>
    <w:rsid w:val="00A3240C"/>
    <w:rsid w:val="00A32BD8"/>
    <w:rsid w:val="00A32FB5"/>
    <w:rsid w:val="00A349A2"/>
    <w:rsid w:val="00A35D4A"/>
    <w:rsid w:val="00A360CE"/>
    <w:rsid w:val="00A36BCE"/>
    <w:rsid w:val="00A42921"/>
    <w:rsid w:val="00A44E0B"/>
    <w:rsid w:val="00A46887"/>
    <w:rsid w:val="00A46C35"/>
    <w:rsid w:val="00A4755B"/>
    <w:rsid w:val="00A515AA"/>
    <w:rsid w:val="00A56636"/>
    <w:rsid w:val="00A63AB4"/>
    <w:rsid w:val="00A63D26"/>
    <w:rsid w:val="00A64CCB"/>
    <w:rsid w:val="00A65B0B"/>
    <w:rsid w:val="00A660E6"/>
    <w:rsid w:val="00A71155"/>
    <w:rsid w:val="00A7124B"/>
    <w:rsid w:val="00A7316E"/>
    <w:rsid w:val="00A75FA7"/>
    <w:rsid w:val="00A76806"/>
    <w:rsid w:val="00A76CA3"/>
    <w:rsid w:val="00A76F12"/>
    <w:rsid w:val="00A77AE9"/>
    <w:rsid w:val="00A82F78"/>
    <w:rsid w:val="00A843B3"/>
    <w:rsid w:val="00A87286"/>
    <w:rsid w:val="00A87B38"/>
    <w:rsid w:val="00A94BCD"/>
    <w:rsid w:val="00A975C9"/>
    <w:rsid w:val="00AA1C29"/>
    <w:rsid w:val="00AA2559"/>
    <w:rsid w:val="00AA3BD2"/>
    <w:rsid w:val="00AA603F"/>
    <w:rsid w:val="00AA72E4"/>
    <w:rsid w:val="00AA7663"/>
    <w:rsid w:val="00AA7748"/>
    <w:rsid w:val="00AA7F91"/>
    <w:rsid w:val="00AA7FD6"/>
    <w:rsid w:val="00AB1AAA"/>
    <w:rsid w:val="00AB238B"/>
    <w:rsid w:val="00AB2418"/>
    <w:rsid w:val="00AB2447"/>
    <w:rsid w:val="00AB2CA9"/>
    <w:rsid w:val="00AB416C"/>
    <w:rsid w:val="00AB4667"/>
    <w:rsid w:val="00AB5900"/>
    <w:rsid w:val="00AB5BF5"/>
    <w:rsid w:val="00AB7CF1"/>
    <w:rsid w:val="00AC20AF"/>
    <w:rsid w:val="00AC2689"/>
    <w:rsid w:val="00AC2FF4"/>
    <w:rsid w:val="00AC375A"/>
    <w:rsid w:val="00AC4503"/>
    <w:rsid w:val="00AC4AF0"/>
    <w:rsid w:val="00AC4EF1"/>
    <w:rsid w:val="00AC50BE"/>
    <w:rsid w:val="00AC5633"/>
    <w:rsid w:val="00AC5B0A"/>
    <w:rsid w:val="00AC618C"/>
    <w:rsid w:val="00AC6821"/>
    <w:rsid w:val="00AD05E6"/>
    <w:rsid w:val="00AD08E8"/>
    <w:rsid w:val="00AD0A25"/>
    <w:rsid w:val="00AD12BF"/>
    <w:rsid w:val="00AD3886"/>
    <w:rsid w:val="00AD6139"/>
    <w:rsid w:val="00AD6B15"/>
    <w:rsid w:val="00AE266B"/>
    <w:rsid w:val="00AE399A"/>
    <w:rsid w:val="00AE42B6"/>
    <w:rsid w:val="00AE61EB"/>
    <w:rsid w:val="00AE75C9"/>
    <w:rsid w:val="00AF0554"/>
    <w:rsid w:val="00AF0D78"/>
    <w:rsid w:val="00AF0EE4"/>
    <w:rsid w:val="00AF1F12"/>
    <w:rsid w:val="00AF2D71"/>
    <w:rsid w:val="00AF37E7"/>
    <w:rsid w:val="00AF5C22"/>
    <w:rsid w:val="00AF6114"/>
    <w:rsid w:val="00AF748A"/>
    <w:rsid w:val="00AF76A7"/>
    <w:rsid w:val="00AF7B5F"/>
    <w:rsid w:val="00B0011D"/>
    <w:rsid w:val="00B0055D"/>
    <w:rsid w:val="00B00857"/>
    <w:rsid w:val="00B01A85"/>
    <w:rsid w:val="00B0251B"/>
    <w:rsid w:val="00B04238"/>
    <w:rsid w:val="00B049E0"/>
    <w:rsid w:val="00B04AAA"/>
    <w:rsid w:val="00B0518F"/>
    <w:rsid w:val="00B06728"/>
    <w:rsid w:val="00B06975"/>
    <w:rsid w:val="00B10FA4"/>
    <w:rsid w:val="00B11419"/>
    <w:rsid w:val="00B11FB9"/>
    <w:rsid w:val="00B1201B"/>
    <w:rsid w:val="00B128B5"/>
    <w:rsid w:val="00B13830"/>
    <w:rsid w:val="00B13DBB"/>
    <w:rsid w:val="00B149A2"/>
    <w:rsid w:val="00B14F82"/>
    <w:rsid w:val="00B16A0E"/>
    <w:rsid w:val="00B174D1"/>
    <w:rsid w:val="00B22467"/>
    <w:rsid w:val="00B23AE7"/>
    <w:rsid w:val="00B240A7"/>
    <w:rsid w:val="00B24E4C"/>
    <w:rsid w:val="00B251C1"/>
    <w:rsid w:val="00B252B6"/>
    <w:rsid w:val="00B256DB"/>
    <w:rsid w:val="00B272D5"/>
    <w:rsid w:val="00B27322"/>
    <w:rsid w:val="00B27780"/>
    <w:rsid w:val="00B32931"/>
    <w:rsid w:val="00B3540D"/>
    <w:rsid w:val="00B35943"/>
    <w:rsid w:val="00B37196"/>
    <w:rsid w:val="00B371E8"/>
    <w:rsid w:val="00B3758E"/>
    <w:rsid w:val="00B37C46"/>
    <w:rsid w:val="00B37C5C"/>
    <w:rsid w:val="00B40E62"/>
    <w:rsid w:val="00B425C4"/>
    <w:rsid w:val="00B429DB"/>
    <w:rsid w:val="00B446DA"/>
    <w:rsid w:val="00B44C17"/>
    <w:rsid w:val="00B4597A"/>
    <w:rsid w:val="00B45B80"/>
    <w:rsid w:val="00B45C5A"/>
    <w:rsid w:val="00B46373"/>
    <w:rsid w:val="00B466C4"/>
    <w:rsid w:val="00B468DA"/>
    <w:rsid w:val="00B46C93"/>
    <w:rsid w:val="00B4720E"/>
    <w:rsid w:val="00B47E20"/>
    <w:rsid w:val="00B50A5B"/>
    <w:rsid w:val="00B53AB3"/>
    <w:rsid w:val="00B55A19"/>
    <w:rsid w:val="00B5777F"/>
    <w:rsid w:val="00B62388"/>
    <w:rsid w:val="00B62CD6"/>
    <w:rsid w:val="00B63C5F"/>
    <w:rsid w:val="00B646EE"/>
    <w:rsid w:val="00B668CB"/>
    <w:rsid w:val="00B71DC5"/>
    <w:rsid w:val="00B737F6"/>
    <w:rsid w:val="00B73CF8"/>
    <w:rsid w:val="00B7429B"/>
    <w:rsid w:val="00B74350"/>
    <w:rsid w:val="00B80FD0"/>
    <w:rsid w:val="00B821B3"/>
    <w:rsid w:val="00B84933"/>
    <w:rsid w:val="00B87317"/>
    <w:rsid w:val="00B873B2"/>
    <w:rsid w:val="00B87A18"/>
    <w:rsid w:val="00B90246"/>
    <w:rsid w:val="00B9372B"/>
    <w:rsid w:val="00B93A6C"/>
    <w:rsid w:val="00B957C0"/>
    <w:rsid w:val="00B961B1"/>
    <w:rsid w:val="00B96BAE"/>
    <w:rsid w:val="00B97B6A"/>
    <w:rsid w:val="00BA197A"/>
    <w:rsid w:val="00BA2071"/>
    <w:rsid w:val="00BA47B0"/>
    <w:rsid w:val="00BA5BAE"/>
    <w:rsid w:val="00BA74D9"/>
    <w:rsid w:val="00BB0F73"/>
    <w:rsid w:val="00BB190C"/>
    <w:rsid w:val="00BB260B"/>
    <w:rsid w:val="00BB28CE"/>
    <w:rsid w:val="00BB3546"/>
    <w:rsid w:val="00BB3EB0"/>
    <w:rsid w:val="00BB441C"/>
    <w:rsid w:val="00BB4841"/>
    <w:rsid w:val="00BC11FF"/>
    <w:rsid w:val="00BC1B8A"/>
    <w:rsid w:val="00BC2F7B"/>
    <w:rsid w:val="00BC3717"/>
    <w:rsid w:val="00BC5539"/>
    <w:rsid w:val="00BD30B5"/>
    <w:rsid w:val="00BD38F1"/>
    <w:rsid w:val="00BD5C6F"/>
    <w:rsid w:val="00BD65D2"/>
    <w:rsid w:val="00BD7310"/>
    <w:rsid w:val="00BD79A3"/>
    <w:rsid w:val="00BD79E2"/>
    <w:rsid w:val="00BD7F5F"/>
    <w:rsid w:val="00BE0165"/>
    <w:rsid w:val="00BE04A3"/>
    <w:rsid w:val="00BE1506"/>
    <w:rsid w:val="00BE3005"/>
    <w:rsid w:val="00BE5912"/>
    <w:rsid w:val="00BE6256"/>
    <w:rsid w:val="00BF1A17"/>
    <w:rsid w:val="00BF3109"/>
    <w:rsid w:val="00BF39CE"/>
    <w:rsid w:val="00BF41BB"/>
    <w:rsid w:val="00BF420F"/>
    <w:rsid w:val="00BF42EB"/>
    <w:rsid w:val="00BF717A"/>
    <w:rsid w:val="00C005D7"/>
    <w:rsid w:val="00C00EA1"/>
    <w:rsid w:val="00C02E31"/>
    <w:rsid w:val="00C03348"/>
    <w:rsid w:val="00C043C0"/>
    <w:rsid w:val="00C05B99"/>
    <w:rsid w:val="00C05D2A"/>
    <w:rsid w:val="00C07E1A"/>
    <w:rsid w:val="00C114C5"/>
    <w:rsid w:val="00C11F1F"/>
    <w:rsid w:val="00C1294D"/>
    <w:rsid w:val="00C1578F"/>
    <w:rsid w:val="00C16236"/>
    <w:rsid w:val="00C16284"/>
    <w:rsid w:val="00C16DA0"/>
    <w:rsid w:val="00C16F89"/>
    <w:rsid w:val="00C17009"/>
    <w:rsid w:val="00C175FD"/>
    <w:rsid w:val="00C17F03"/>
    <w:rsid w:val="00C227F6"/>
    <w:rsid w:val="00C23462"/>
    <w:rsid w:val="00C24178"/>
    <w:rsid w:val="00C24A47"/>
    <w:rsid w:val="00C3044A"/>
    <w:rsid w:val="00C30642"/>
    <w:rsid w:val="00C30EA4"/>
    <w:rsid w:val="00C3112B"/>
    <w:rsid w:val="00C31BE6"/>
    <w:rsid w:val="00C33286"/>
    <w:rsid w:val="00C33EAC"/>
    <w:rsid w:val="00C354DD"/>
    <w:rsid w:val="00C356B3"/>
    <w:rsid w:val="00C36558"/>
    <w:rsid w:val="00C36850"/>
    <w:rsid w:val="00C41318"/>
    <w:rsid w:val="00C43181"/>
    <w:rsid w:val="00C4538A"/>
    <w:rsid w:val="00C45D50"/>
    <w:rsid w:val="00C466BD"/>
    <w:rsid w:val="00C51D76"/>
    <w:rsid w:val="00C51E70"/>
    <w:rsid w:val="00C53344"/>
    <w:rsid w:val="00C54C38"/>
    <w:rsid w:val="00C557EB"/>
    <w:rsid w:val="00C56755"/>
    <w:rsid w:val="00C57897"/>
    <w:rsid w:val="00C6073D"/>
    <w:rsid w:val="00C619CC"/>
    <w:rsid w:val="00C61F35"/>
    <w:rsid w:val="00C6260F"/>
    <w:rsid w:val="00C62ED8"/>
    <w:rsid w:val="00C654F6"/>
    <w:rsid w:val="00C65716"/>
    <w:rsid w:val="00C657CE"/>
    <w:rsid w:val="00C67D9C"/>
    <w:rsid w:val="00C7401C"/>
    <w:rsid w:val="00C7475C"/>
    <w:rsid w:val="00C74D86"/>
    <w:rsid w:val="00C77637"/>
    <w:rsid w:val="00C77674"/>
    <w:rsid w:val="00C804F2"/>
    <w:rsid w:val="00C8325E"/>
    <w:rsid w:val="00C84417"/>
    <w:rsid w:val="00C879EB"/>
    <w:rsid w:val="00C90490"/>
    <w:rsid w:val="00C9480F"/>
    <w:rsid w:val="00C958F8"/>
    <w:rsid w:val="00C977D3"/>
    <w:rsid w:val="00C979B0"/>
    <w:rsid w:val="00C97E93"/>
    <w:rsid w:val="00CA007A"/>
    <w:rsid w:val="00CA1DF4"/>
    <w:rsid w:val="00CA31B8"/>
    <w:rsid w:val="00CA4A7F"/>
    <w:rsid w:val="00CA4D45"/>
    <w:rsid w:val="00CA51A0"/>
    <w:rsid w:val="00CA585C"/>
    <w:rsid w:val="00CA5DE5"/>
    <w:rsid w:val="00CA60A7"/>
    <w:rsid w:val="00CA7B6D"/>
    <w:rsid w:val="00CB0EBD"/>
    <w:rsid w:val="00CB1FE6"/>
    <w:rsid w:val="00CB221B"/>
    <w:rsid w:val="00CB2ED9"/>
    <w:rsid w:val="00CB409E"/>
    <w:rsid w:val="00CB4426"/>
    <w:rsid w:val="00CB5998"/>
    <w:rsid w:val="00CB6573"/>
    <w:rsid w:val="00CB6715"/>
    <w:rsid w:val="00CC0A26"/>
    <w:rsid w:val="00CC2272"/>
    <w:rsid w:val="00CC23F4"/>
    <w:rsid w:val="00CC599E"/>
    <w:rsid w:val="00CC731A"/>
    <w:rsid w:val="00CC7C15"/>
    <w:rsid w:val="00CD01B1"/>
    <w:rsid w:val="00CD3276"/>
    <w:rsid w:val="00CD6EC0"/>
    <w:rsid w:val="00CD79CF"/>
    <w:rsid w:val="00CE016D"/>
    <w:rsid w:val="00CE1891"/>
    <w:rsid w:val="00CE3011"/>
    <w:rsid w:val="00CE3DA2"/>
    <w:rsid w:val="00CE48E6"/>
    <w:rsid w:val="00CE55E8"/>
    <w:rsid w:val="00CE5ED2"/>
    <w:rsid w:val="00CE660C"/>
    <w:rsid w:val="00CE6D0A"/>
    <w:rsid w:val="00CE734B"/>
    <w:rsid w:val="00CE764F"/>
    <w:rsid w:val="00CF0811"/>
    <w:rsid w:val="00CF1800"/>
    <w:rsid w:val="00CF492B"/>
    <w:rsid w:val="00CF4986"/>
    <w:rsid w:val="00CF49A9"/>
    <w:rsid w:val="00CF4CA1"/>
    <w:rsid w:val="00CF62BC"/>
    <w:rsid w:val="00CF6AC6"/>
    <w:rsid w:val="00CF7959"/>
    <w:rsid w:val="00D00491"/>
    <w:rsid w:val="00D02A85"/>
    <w:rsid w:val="00D05D06"/>
    <w:rsid w:val="00D05EF3"/>
    <w:rsid w:val="00D06A55"/>
    <w:rsid w:val="00D11078"/>
    <w:rsid w:val="00D152AF"/>
    <w:rsid w:val="00D15714"/>
    <w:rsid w:val="00D16ABC"/>
    <w:rsid w:val="00D16B38"/>
    <w:rsid w:val="00D20B71"/>
    <w:rsid w:val="00D223AC"/>
    <w:rsid w:val="00D22860"/>
    <w:rsid w:val="00D230D1"/>
    <w:rsid w:val="00D24B28"/>
    <w:rsid w:val="00D25448"/>
    <w:rsid w:val="00D2662F"/>
    <w:rsid w:val="00D269BB"/>
    <w:rsid w:val="00D306B8"/>
    <w:rsid w:val="00D322E6"/>
    <w:rsid w:val="00D3278B"/>
    <w:rsid w:val="00D3510B"/>
    <w:rsid w:val="00D351D1"/>
    <w:rsid w:val="00D355C7"/>
    <w:rsid w:val="00D35AE8"/>
    <w:rsid w:val="00D35F29"/>
    <w:rsid w:val="00D37319"/>
    <w:rsid w:val="00D4053D"/>
    <w:rsid w:val="00D44E38"/>
    <w:rsid w:val="00D5002B"/>
    <w:rsid w:val="00D50F45"/>
    <w:rsid w:val="00D52521"/>
    <w:rsid w:val="00D52788"/>
    <w:rsid w:val="00D52EBD"/>
    <w:rsid w:val="00D550AD"/>
    <w:rsid w:val="00D56366"/>
    <w:rsid w:val="00D56B55"/>
    <w:rsid w:val="00D6173A"/>
    <w:rsid w:val="00D6262B"/>
    <w:rsid w:val="00D62CF2"/>
    <w:rsid w:val="00D66255"/>
    <w:rsid w:val="00D71D0F"/>
    <w:rsid w:val="00D7226A"/>
    <w:rsid w:val="00D742E7"/>
    <w:rsid w:val="00D7508C"/>
    <w:rsid w:val="00D75F00"/>
    <w:rsid w:val="00D767D7"/>
    <w:rsid w:val="00D7776B"/>
    <w:rsid w:val="00D81B72"/>
    <w:rsid w:val="00D81C00"/>
    <w:rsid w:val="00D82294"/>
    <w:rsid w:val="00D824FA"/>
    <w:rsid w:val="00D84EEA"/>
    <w:rsid w:val="00D85198"/>
    <w:rsid w:val="00D859D9"/>
    <w:rsid w:val="00D861C0"/>
    <w:rsid w:val="00D87C8E"/>
    <w:rsid w:val="00D87FA6"/>
    <w:rsid w:val="00D90460"/>
    <w:rsid w:val="00D90894"/>
    <w:rsid w:val="00D9138A"/>
    <w:rsid w:val="00D926E6"/>
    <w:rsid w:val="00D93FD9"/>
    <w:rsid w:val="00D94909"/>
    <w:rsid w:val="00D94A99"/>
    <w:rsid w:val="00D96430"/>
    <w:rsid w:val="00D96B29"/>
    <w:rsid w:val="00D96BFA"/>
    <w:rsid w:val="00D97D04"/>
    <w:rsid w:val="00DA13DB"/>
    <w:rsid w:val="00DA1CE2"/>
    <w:rsid w:val="00DA2355"/>
    <w:rsid w:val="00DA2894"/>
    <w:rsid w:val="00DA3534"/>
    <w:rsid w:val="00DA4DA9"/>
    <w:rsid w:val="00DA699A"/>
    <w:rsid w:val="00DA6AB4"/>
    <w:rsid w:val="00DB081A"/>
    <w:rsid w:val="00DB0C32"/>
    <w:rsid w:val="00DB11CC"/>
    <w:rsid w:val="00DB27F5"/>
    <w:rsid w:val="00DB3EEC"/>
    <w:rsid w:val="00DC1811"/>
    <w:rsid w:val="00DC18B4"/>
    <w:rsid w:val="00DC2816"/>
    <w:rsid w:val="00DC338F"/>
    <w:rsid w:val="00DC37AD"/>
    <w:rsid w:val="00DC5662"/>
    <w:rsid w:val="00DC5D9E"/>
    <w:rsid w:val="00DC7425"/>
    <w:rsid w:val="00DC7C26"/>
    <w:rsid w:val="00DD0A1A"/>
    <w:rsid w:val="00DD1615"/>
    <w:rsid w:val="00DD2174"/>
    <w:rsid w:val="00DD23DC"/>
    <w:rsid w:val="00DD28EA"/>
    <w:rsid w:val="00DD6190"/>
    <w:rsid w:val="00DD7BC0"/>
    <w:rsid w:val="00DE03DB"/>
    <w:rsid w:val="00DE3CEF"/>
    <w:rsid w:val="00DE3F2B"/>
    <w:rsid w:val="00DE509A"/>
    <w:rsid w:val="00DE50F9"/>
    <w:rsid w:val="00DE5658"/>
    <w:rsid w:val="00DE5F29"/>
    <w:rsid w:val="00DE5FB4"/>
    <w:rsid w:val="00DE739E"/>
    <w:rsid w:val="00DF0211"/>
    <w:rsid w:val="00DF04E2"/>
    <w:rsid w:val="00DF2B93"/>
    <w:rsid w:val="00DF4D29"/>
    <w:rsid w:val="00DF6F2A"/>
    <w:rsid w:val="00E00916"/>
    <w:rsid w:val="00E00C1E"/>
    <w:rsid w:val="00E03F7C"/>
    <w:rsid w:val="00E05B50"/>
    <w:rsid w:val="00E06B85"/>
    <w:rsid w:val="00E077DB"/>
    <w:rsid w:val="00E10A92"/>
    <w:rsid w:val="00E12110"/>
    <w:rsid w:val="00E130CA"/>
    <w:rsid w:val="00E13C91"/>
    <w:rsid w:val="00E1404A"/>
    <w:rsid w:val="00E148E0"/>
    <w:rsid w:val="00E17572"/>
    <w:rsid w:val="00E178D3"/>
    <w:rsid w:val="00E202F8"/>
    <w:rsid w:val="00E212C4"/>
    <w:rsid w:val="00E2241F"/>
    <w:rsid w:val="00E2285E"/>
    <w:rsid w:val="00E23A12"/>
    <w:rsid w:val="00E2500C"/>
    <w:rsid w:val="00E25B58"/>
    <w:rsid w:val="00E276E2"/>
    <w:rsid w:val="00E27DBC"/>
    <w:rsid w:val="00E30407"/>
    <w:rsid w:val="00E315B6"/>
    <w:rsid w:val="00E3173F"/>
    <w:rsid w:val="00E323A7"/>
    <w:rsid w:val="00E33140"/>
    <w:rsid w:val="00E3361D"/>
    <w:rsid w:val="00E33895"/>
    <w:rsid w:val="00E35131"/>
    <w:rsid w:val="00E36C0B"/>
    <w:rsid w:val="00E44510"/>
    <w:rsid w:val="00E4454C"/>
    <w:rsid w:val="00E46D2B"/>
    <w:rsid w:val="00E474E4"/>
    <w:rsid w:val="00E47834"/>
    <w:rsid w:val="00E53182"/>
    <w:rsid w:val="00E53B8F"/>
    <w:rsid w:val="00E56DDA"/>
    <w:rsid w:val="00E62314"/>
    <w:rsid w:val="00E62C00"/>
    <w:rsid w:val="00E705A5"/>
    <w:rsid w:val="00E70E59"/>
    <w:rsid w:val="00E70F62"/>
    <w:rsid w:val="00E71BF7"/>
    <w:rsid w:val="00E73AF8"/>
    <w:rsid w:val="00E77132"/>
    <w:rsid w:val="00E810A9"/>
    <w:rsid w:val="00E81120"/>
    <w:rsid w:val="00E8196F"/>
    <w:rsid w:val="00E8200C"/>
    <w:rsid w:val="00E8351E"/>
    <w:rsid w:val="00E84632"/>
    <w:rsid w:val="00E8558E"/>
    <w:rsid w:val="00E86151"/>
    <w:rsid w:val="00E861AB"/>
    <w:rsid w:val="00E86653"/>
    <w:rsid w:val="00E86D22"/>
    <w:rsid w:val="00E87144"/>
    <w:rsid w:val="00E87C04"/>
    <w:rsid w:val="00E908D8"/>
    <w:rsid w:val="00E91720"/>
    <w:rsid w:val="00E92E47"/>
    <w:rsid w:val="00E94F1D"/>
    <w:rsid w:val="00E953B1"/>
    <w:rsid w:val="00E958F3"/>
    <w:rsid w:val="00E95C06"/>
    <w:rsid w:val="00EA06CC"/>
    <w:rsid w:val="00EA1E8F"/>
    <w:rsid w:val="00EA2076"/>
    <w:rsid w:val="00EA3CF7"/>
    <w:rsid w:val="00EA4B51"/>
    <w:rsid w:val="00EA4F23"/>
    <w:rsid w:val="00EA5C99"/>
    <w:rsid w:val="00EA6B2C"/>
    <w:rsid w:val="00EA6C2D"/>
    <w:rsid w:val="00EA7700"/>
    <w:rsid w:val="00EA79AB"/>
    <w:rsid w:val="00EB0178"/>
    <w:rsid w:val="00EB1212"/>
    <w:rsid w:val="00EB1DC8"/>
    <w:rsid w:val="00EB2EE3"/>
    <w:rsid w:val="00EB5B9F"/>
    <w:rsid w:val="00EB5E0D"/>
    <w:rsid w:val="00EB771C"/>
    <w:rsid w:val="00EC1BEC"/>
    <w:rsid w:val="00EC3C16"/>
    <w:rsid w:val="00EC5FF3"/>
    <w:rsid w:val="00EC6193"/>
    <w:rsid w:val="00EC6CB8"/>
    <w:rsid w:val="00ED01DF"/>
    <w:rsid w:val="00ED0645"/>
    <w:rsid w:val="00ED0C17"/>
    <w:rsid w:val="00ED0C31"/>
    <w:rsid w:val="00ED1A67"/>
    <w:rsid w:val="00ED23F8"/>
    <w:rsid w:val="00ED259D"/>
    <w:rsid w:val="00ED322A"/>
    <w:rsid w:val="00ED59BB"/>
    <w:rsid w:val="00ED5A80"/>
    <w:rsid w:val="00ED78C4"/>
    <w:rsid w:val="00EE01BE"/>
    <w:rsid w:val="00EE04F8"/>
    <w:rsid w:val="00EE1702"/>
    <w:rsid w:val="00EE17DD"/>
    <w:rsid w:val="00EE2FEA"/>
    <w:rsid w:val="00EE380C"/>
    <w:rsid w:val="00EE455E"/>
    <w:rsid w:val="00EE4C14"/>
    <w:rsid w:val="00EE533C"/>
    <w:rsid w:val="00EF25D6"/>
    <w:rsid w:val="00EF41A6"/>
    <w:rsid w:val="00EF4544"/>
    <w:rsid w:val="00EF755D"/>
    <w:rsid w:val="00F009DB"/>
    <w:rsid w:val="00F00B56"/>
    <w:rsid w:val="00F01089"/>
    <w:rsid w:val="00F055E5"/>
    <w:rsid w:val="00F06D74"/>
    <w:rsid w:val="00F0752A"/>
    <w:rsid w:val="00F07617"/>
    <w:rsid w:val="00F10ACF"/>
    <w:rsid w:val="00F12381"/>
    <w:rsid w:val="00F12417"/>
    <w:rsid w:val="00F1243F"/>
    <w:rsid w:val="00F12C50"/>
    <w:rsid w:val="00F14094"/>
    <w:rsid w:val="00F14476"/>
    <w:rsid w:val="00F1659D"/>
    <w:rsid w:val="00F21142"/>
    <w:rsid w:val="00F21A5D"/>
    <w:rsid w:val="00F22D40"/>
    <w:rsid w:val="00F2331C"/>
    <w:rsid w:val="00F30B4C"/>
    <w:rsid w:val="00F31075"/>
    <w:rsid w:val="00F313D3"/>
    <w:rsid w:val="00F370FE"/>
    <w:rsid w:val="00F4013D"/>
    <w:rsid w:val="00F42853"/>
    <w:rsid w:val="00F4369B"/>
    <w:rsid w:val="00F4465F"/>
    <w:rsid w:val="00F44DD3"/>
    <w:rsid w:val="00F44DD7"/>
    <w:rsid w:val="00F46F0B"/>
    <w:rsid w:val="00F46F2A"/>
    <w:rsid w:val="00F47504"/>
    <w:rsid w:val="00F509C9"/>
    <w:rsid w:val="00F50CF0"/>
    <w:rsid w:val="00F50F55"/>
    <w:rsid w:val="00F5396A"/>
    <w:rsid w:val="00F5480F"/>
    <w:rsid w:val="00F56DA3"/>
    <w:rsid w:val="00F56DEB"/>
    <w:rsid w:val="00F570DF"/>
    <w:rsid w:val="00F60EE5"/>
    <w:rsid w:val="00F637D7"/>
    <w:rsid w:val="00F65AEA"/>
    <w:rsid w:val="00F65B7B"/>
    <w:rsid w:val="00F66292"/>
    <w:rsid w:val="00F66FB0"/>
    <w:rsid w:val="00F671EC"/>
    <w:rsid w:val="00F709E9"/>
    <w:rsid w:val="00F71D6B"/>
    <w:rsid w:val="00F733F5"/>
    <w:rsid w:val="00F73A18"/>
    <w:rsid w:val="00F741B3"/>
    <w:rsid w:val="00F744AB"/>
    <w:rsid w:val="00F745D8"/>
    <w:rsid w:val="00F74C21"/>
    <w:rsid w:val="00F754A0"/>
    <w:rsid w:val="00F75A68"/>
    <w:rsid w:val="00F75D13"/>
    <w:rsid w:val="00F77033"/>
    <w:rsid w:val="00F8070D"/>
    <w:rsid w:val="00F825E6"/>
    <w:rsid w:val="00F82BA1"/>
    <w:rsid w:val="00F833D1"/>
    <w:rsid w:val="00F86032"/>
    <w:rsid w:val="00F860F0"/>
    <w:rsid w:val="00F86D54"/>
    <w:rsid w:val="00F87735"/>
    <w:rsid w:val="00F92E32"/>
    <w:rsid w:val="00F93C27"/>
    <w:rsid w:val="00F9728F"/>
    <w:rsid w:val="00FA12E9"/>
    <w:rsid w:val="00FA37A2"/>
    <w:rsid w:val="00FA54FD"/>
    <w:rsid w:val="00FA5AC4"/>
    <w:rsid w:val="00FA65F5"/>
    <w:rsid w:val="00FB0CA1"/>
    <w:rsid w:val="00FB3B4C"/>
    <w:rsid w:val="00FB3F89"/>
    <w:rsid w:val="00FB73B6"/>
    <w:rsid w:val="00FC2873"/>
    <w:rsid w:val="00FC3EB6"/>
    <w:rsid w:val="00FC4B22"/>
    <w:rsid w:val="00FC6A62"/>
    <w:rsid w:val="00FC7559"/>
    <w:rsid w:val="00FC77E0"/>
    <w:rsid w:val="00FD1164"/>
    <w:rsid w:val="00FD1576"/>
    <w:rsid w:val="00FD279F"/>
    <w:rsid w:val="00FD3043"/>
    <w:rsid w:val="00FD3E33"/>
    <w:rsid w:val="00FD5D45"/>
    <w:rsid w:val="00FD7834"/>
    <w:rsid w:val="00FE23BE"/>
    <w:rsid w:val="00FE2E65"/>
    <w:rsid w:val="00FE3390"/>
    <w:rsid w:val="00FE4329"/>
    <w:rsid w:val="00FE6A54"/>
    <w:rsid w:val="00FE6D77"/>
    <w:rsid w:val="00FF141F"/>
    <w:rsid w:val="00FF1B12"/>
    <w:rsid w:val="00FF23BE"/>
    <w:rsid w:val="00FF44E2"/>
    <w:rsid w:val="00FF5594"/>
    <w:rsid w:val="00FF5F22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BE92C43"/>
  <w15:docId w15:val="{7A0C9781-76BA-40BD-8105-A7D336EA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2" w:qFormat="1"/>
    <w:lsdException w:name="heading 2" w:uiPriority="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3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semiHidden/>
    <w:rsid w:val="00224362"/>
    <w:rPr>
      <w:rFonts w:ascii="Calibri" w:hAnsi="Calibri"/>
      <w:sz w:val="23"/>
      <w:szCs w:val="24"/>
    </w:rPr>
  </w:style>
  <w:style w:type="paragraph" w:styleId="Nadpis1">
    <w:name w:val="heading 1"/>
    <w:basedOn w:val="Normln"/>
    <w:next w:val="Zkladntext"/>
    <w:link w:val="Nadpis1Char"/>
    <w:uiPriority w:val="2"/>
    <w:qFormat/>
    <w:rsid w:val="000D6390"/>
    <w:pPr>
      <w:keepNext/>
      <w:spacing w:before="360" w:after="240" w:line="264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2"/>
    <w:qFormat/>
    <w:rsid w:val="00730BF8"/>
    <w:pPr>
      <w:keepNext/>
      <w:contextualSpacing/>
      <w:outlineLvl w:val="1"/>
    </w:pPr>
    <w:rPr>
      <w:color w:val="008576"/>
    </w:rPr>
  </w:style>
  <w:style w:type="paragraph" w:styleId="Nadpis3">
    <w:name w:val="heading 3"/>
    <w:basedOn w:val="Normln"/>
    <w:next w:val="Normln"/>
    <w:semiHidden/>
    <w:unhideWhenUsed/>
    <w:qFormat/>
    <w:rsid w:val="00532395"/>
    <w:pPr>
      <w:spacing w:after="240" w:line="264" w:lineRule="auto"/>
      <w:outlineLvl w:val="2"/>
    </w:pPr>
    <w:rPr>
      <w:b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541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3D4A24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5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8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8"/>
    <w:rsid w:val="00224362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99"/>
    <w:qFormat/>
    <w:rsid w:val="00224362"/>
    <w:rPr>
      <w:rFonts w:ascii="Calibri" w:hAnsi="Calibri"/>
      <w:color w:val="008576"/>
      <w:sz w:val="23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nadpis"/>
    <w:uiPriority w:val="1"/>
    <w:qFormat/>
    <w:rsid w:val="007A5C6E"/>
    <w:rPr>
      <w:rFonts w:asciiTheme="minorHAnsi" w:hAnsiTheme="minorHAnsi"/>
      <w:b/>
      <w:bCs/>
      <w:i/>
      <w:sz w:val="24"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uiPriority w:val="1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3D4A24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8"/>
    <w:rsid w:val="00176931"/>
    <w:rPr>
      <w:rFonts w:ascii="Calibri" w:hAnsi="Calibri"/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2"/>
    <w:rsid w:val="000D6390"/>
    <w:rPr>
      <w:rFonts w:ascii="Calibri" w:hAnsi="Calibri"/>
      <w:b/>
      <w:color w:val="008576"/>
      <w:sz w:val="24"/>
      <w:szCs w:val="26"/>
    </w:rPr>
  </w:style>
  <w:style w:type="paragraph" w:styleId="Seznam">
    <w:name w:val="List"/>
    <w:basedOn w:val="Normln"/>
    <w:uiPriority w:val="3"/>
    <w:rsid w:val="00224362"/>
    <w:pPr>
      <w:numPr>
        <w:numId w:val="1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3"/>
    <w:rsid w:val="00224362"/>
    <w:pPr>
      <w:numPr>
        <w:numId w:val="2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99"/>
    <w:rsid w:val="002B216F"/>
    <w:rPr>
      <w:rFonts w:cs="Tahoma"/>
      <w:color w:val="008576"/>
      <w:sz w:val="18"/>
      <w:szCs w:val="18"/>
    </w:rPr>
  </w:style>
  <w:style w:type="paragraph" w:customStyle="1" w:styleId="zkoncitace">
    <w:name w:val="zákon (citace)"/>
    <w:basedOn w:val="Normln"/>
    <w:uiPriority w:val="7"/>
    <w:qFormat/>
    <w:rsid w:val="00541C18"/>
    <w:pPr>
      <w:jc w:val="both"/>
    </w:pPr>
    <w:rPr>
      <w:b/>
      <w:i/>
    </w:rPr>
  </w:style>
  <w:style w:type="paragraph" w:customStyle="1" w:styleId="zkon-nadpis">
    <w:name w:val="zákon - nadpis"/>
    <w:basedOn w:val="Normln"/>
    <w:next w:val="zkoncitace"/>
    <w:uiPriority w:val="7"/>
    <w:rsid w:val="00224362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5"/>
    <w:rsid w:val="009E6E93"/>
    <w:rPr>
      <w:b/>
      <w:color w:val="008576"/>
    </w:rPr>
  </w:style>
  <w:style w:type="character" w:customStyle="1" w:styleId="Nadpis2Char">
    <w:name w:val="Nadpis 2 Char"/>
    <w:link w:val="Nadpis2"/>
    <w:uiPriority w:val="2"/>
    <w:rsid w:val="00730BF8"/>
    <w:rPr>
      <w:rFonts w:ascii="Calibri" w:hAnsi="Calibri"/>
      <w:b/>
      <w:color w:val="008576"/>
      <w:sz w:val="23"/>
      <w:szCs w:val="24"/>
    </w:rPr>
  </w:style>
  <w:style w:type="paragraph" w:styleId="Datum">
    <w:name w:val="Date"/>
    <w:basedOn w:val="Normln"/>
    <w:next w:val="Normln"/>
    <w:link w:val="DatumChar"/>
    <w:qFormat/>
    <w:rsid w:val="003A092D"/>
    <w:pPr>
      <w:ind w:left="5670"/>
    </w:pPr>
  </w:style>
  <w:style w:type="character" w:customStyle="1" w:styleId="DatumChar">
    <w:name w:val="Datum Char"/>
    <w:basedOn w:val="Standardnpsmoodstavce"/>
    <w:link w:val="Datum"/>
    <w:rsid w:val="003A092D"/>
    <w:rPr>
      <w:rFonts w:ascii="Calibri" w:hAnsi="Calibri"/>
      <w:sz w:val="22"/>
      <w:szCs w:val="24"/>
    </w:rPr>
  </w:style>
  <w:style w:type="character" w:customStyle="1" w:styleId="pokyny">
    <w:name w:val="pokyny"/>
    <w:basedOn w:val="Standardnpsmoodstavce"/>
    <w:rsid w:val="002F7D98"/>
    <w:rPr>
      <w:color w:val="FF0000"/>
    </w:rPr>
  </w:style>
  <w:style w:type="paragraph" w:styleId="Odstavecseseznamem">
    <w:name w:val="List Paragraph"/>
    <w:basedOn w:val="Normln"/>
    <w:uiPriority w:val="34"/>
    <w:rsid w:val="005D3587"/>
    <w:pPr>
      <w:ind w:left="720"/>
      <w:contextualSpacing/>
    </w:pPr>
  </w:style>
  <w:style w:type="character" w:styleId="Sledovanodkaz">
    <w:name w:val="FollowedHyperlink"/>
    <w:basedOn w:val="Standardnpsmoodstavce"/>
    <w:semiHidden/>
    <w:unhideWhenUsed/>
    <w:rsid w:val="00BB3EB0"/>
    <w:rPr>
      <w:color w:val="800080" w:themeColor="followedHyperlink"/>
      <w:u w:val="single"/>
    </w:rPr>
  </w:style>
  <w:style w:type="paragraph" w:customStyle="1" w:styleId="st">
    <w:name w:val="Část"/>
    <w:basedOn w:val="Normln"/>
    <w:link w:val="stChar"/>
    <w:qFormat/>
    <w:rsid w:val="00541C18"/>
    <w:rPr>
      <w:b/>
      <w:color w:val="008576"/>
      <w:sz w:val="28"/>
      <w:lang w:val="en-US"/>
    </w:rPr>
  </w:style>
  <w:style w:type="character" w:customStyle="1" w:styleId="stChar">
    <w:name w:val="Část Char"/>
    <w:basedOn w:val="Standardnpsmoodstavce"/>
    <w:link w:val="st"/>
    <w:rsid w:val="00541C18"/>
    <w:rPr>
      <w:rFonts w:ascii="Calibri" w:hAnsi="Calibri"/>
      <w:b/>
      <w:color w:val="008576"/>
      <w:sz w:val="28"/>
      <w:szCs w:val="24"/>
      <w:lang w:val="en-US"/>
    </w:rPr>
  </w:style>
  <w:style w:type="paragraph" w:styleId="Normlnweb">
    <w:name w:val="Normal (Web)"/>
    <w:basedOn w:val="Normln"/>
    <w:uiPriority w:val="99"/>
    <w:unhideWhenUsed/>
    <w:rsid w:val="007645C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39234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9234A"/>
    <w:pPr>
      <w:spacing w:after="100"/>
      <w:ind w:left="230"/>
    </w:pPr>
  </w:style>
  <w:style w:type="character" w:customStyle="1" w:styleId="UnresolvedMention1">
    <w:name w:val="Unresolved Mention1"/>
    <w:basedOn w:val="Standardnpsmoodstavce"/>
    <w:uiPriority w:val="99"/>
    <w:semiHidden/>
    <w:unhideWhenUsed/>
    <w:rsid w:val="00C03348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semiHidden/>
    <w:rsid w:val="00541C18"/>
    <w:rPr>
      <w:rFonts w:asciiTheme="majorHAnsi" w:eastAsiaTheme="majorEastAsia" w:hAnsiTheme="majorHAnsi" w:cstheme="majorBidi"/>
      <w:i/>
      <w:iCs/>
      <w:color w:val="365F91" w:themeColor="accent1" w:themeShade="BF"/>
      <w:sz w:val="23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541C18"/>
    <w:pPr>
      <w:spacing w:after="100"/>
      <w:ind w:left="460"/>
    </w:pPr>
  </w:style>
  <w:style w:type="paragraph" w:styleId="Obsah4">
    <w:name w:val="toc 4"/>
    <w:basedOn w:val="Normln"/>
    <w:next w:val="Normln"/>
    <w:autoRedefine/>
    <w:uiPriority w:val="39"/>
    <w:unhideWhenUsed/>
    <w:rsid w:val="00F0752A"/>
    <w:pPr>
      <w:spacing w:after="100"/>
      <w:ind w:left="6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lo.org/dyn/natlex/docs/SERIAL/89657/103052/F1641973822/I4144_A1_P3.pdf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68394C-3E99-4536-A060-46E85B4DB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3B7158DB-B1C6-4AAF-8607-F761D719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3010</Words>
  <Characters>17759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VOP</vt:lpstr>
      <vt:lpstr>VOP</vt:lpstr>
    </vt:vector>
  </TitlesOfParts>
  <Company>KVOP</Company>
  <LinksUpToDate>false</LinksUpToDate>
  <CharactersWithSpaces>20728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Mocková Eliška Mgr. Bc. LL.M.</dc:creator>
  <cp:lastModifiedBy>Miriam</cp:lastModifiedBy>
  <cp:revision>2</cp:revision>
  <cp:lastPrinted>2016-05-16T06:53:00Z</cp:lastPrinted>
  <dcterms:created xsi:type="dcterms:W3CDTF">2020-04-08T10:03:00Z</dcterms:created>
  <dcterms:modified xsi:type="dcterms:W3CDTF">2020-04-08T10:03:00Z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