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78C6D9" w14:textId="46BA9F27" w:rsidR="008A02AE" w:rsidRDefault="00906D32" w:rsidP="00906D32">
      <w:pPr>
        <w:pStyle w:val="Zkladntext"/>
      </w:pPr>
      <w:r w:rsidRPr="00906D32">
        <w:t>V</w:t>
      </w:r>
      <w:r>
        <w:t>ysvětlíme, kdo potřebuje opatrovníka</w:t>
      </w:r>
      <w:r w:rsidR="00AF10A1">
        <w:t>, jak ho soud vybere</w:t>
      </w:r>
      <w:r>
        <w:t>, co opatrovník dělá</w:t>
      </w:r>
      <w:r w:rsidR="006864C1">
        <w:t xml:space="preserve"> a </w:t>
      </w:r>
      <w:r>
        <w:t xml:space="preserve">co ne. </w:t>
      </w:r>
      <w:r w:rsidR="00AF10A1">
        <w:t>Popíšeme, kdy o</w:t>
      </w:r>
      <w:r>
        <w:t xml:space="preserve">patrovaný </w:t>
      </w:r>
      <w:r w:rsidR="00CB27F4">
        <w:t xml:space="preserve">(opatrovanec) </w:t>
      </w:r>
      <w:r>
        <w:t>jedn</w:t>
      </w:r>
      <w:r w:rsidR="00AF10A1">
        <w:t>á sám</w:t>
      </w:r>
      <w:r w:rsidR="006864C1">
        <w:t xml:space="preserve"> a </w:t>
      </w:r>
      <w:r w:rsidR="00AF10A1">
        <w:t>co se stane</w:t>
      </w:r>
      <w:r w:rsidR="008A02AE">
        <w:t xml:space="preserve">, </w:t>
      </w:r>
      <w:r w:rsidR="00AF10A1">
        <w:t>když jedná, ačkoliv by neměl</w:t>
      </w:r>
      <w:r>
        <w:t xml:space="preserve">. </w:t>
      </w:r>
      <w:r w:rsidR="008A02AE">
        <w:t>Přiblížíme,</w:t>
      </w:r>
      <w:r>
        <w:t xml:space="preserve"> kdo kontroluje opatrovníka</w:t>
      </w:r>
      <w:r w:rsidR="006864C1">
        <w:t xml:space="preserve"> a </w:t>
      </w:r>
      <w:r>
        <w:t>jak se řeší neshody mezi opatrovníkem</w:t>
      </w:r>
      <w:r w:rsidR="006864C1">
        <w:t xml:space="preserve"> a </w:t>
      </w:r>
      <w:r>
        <w:t>opatrovaným.</w:t>
      </w:r>
      <w:r w:rsidR="008A02AE">
        <w:t xml:space="preserve"> Ombudsman může zkontrolovat postup tzv. veřejného opatrovníka.</w:t>
      </w:r>
      <w:r w:rsidR="008A02AE" w:rsidRPr="008A02AE">
        <w:t xml:space="preserve"> </w:t>
      </w:r>
      <w:r w:rsidR="008A02AE">
        <w:t>Dozvíte se, kde</w:t>
      </w:r>
      <w:r w:rsidR="006864C1">
        <w:t xml:space="preserve"> o </w:t>
      </w:r>
      <w:r w:rsidR="008A02AE">
        <w:t>tom najdete víc informací.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E767C4" w:rsidRPr="00DC05FF" w14:paraId="5385A7DF" w14:textId="77777777" w:rsidTr="009C6C41">
        <w:trPr>
          <w:trHeight w:val="447"/>
        </w:trPr>
        <w:tc>
          <w:tcPr>
            <w:tcW w:w="709" w:type="dxa"/>
          </w:tcPr>
          <w:p w14:paraId="528BCABD" w14:textId="77777777" w:rsidR="00E767C4" w:rsidRPr="00DC05FF" w:rsidRDefault="00E767C4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8240" behindDoc="0" locked="0" layoutInCell="1" allowOverlap="1" wp14:anchorId="5151D57E" wp14:editId="1DE5453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43180</wp:posOffset>
                  </wp:positionV>
                  <wp:extent cx="360000" cy="360000"/>
                  <wp:effectExtent l="0" t="0" r="2540" b="2540"/>
                  <wp:wrapNone/>
                  <wp:docPr id="168" name="Grafický objekt 168" descr="Inform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nformation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34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7EDA953" w14:textId="38EE5EF9" w:rsidR="00E767C4" w:rsidRPr="00DC05FF" w:rsidRDefault="00E767C4" w:rsidP="00E767C4">
            <w:pPr>
              <w:pStyle w:val="Nadpis2"/>
              <w:outlineLvl w:val="1"/>
            </w:pPr>
            <w:r w:rsidRPr="00E767C4">
              <w:t>Pro koho je opatrovník?</w:t>
            </w:r>
            <w:r w:rsidR="00702BA9">
              <w:t xml:space="preserve"> Kdo je opatrovanec?</w:t>
            </w:r>
          </w:p>
        </w:tc>
      </w:tr>
    </w:tbl>
    <w:p w14:paraId="35FE0CDA" w14:textId="351C9C2F" w:rsidR="00BE2060" w:rsidRDefault="00AA5FDC" w:rsidP="00672B80">
      <w:pPr>
        <w:pStyle w:val="Zkladntext"/>
      </w:pPr>
      <w:r>
        <w:t xml:space="preserve">Opatrovníka </w:t>
      </w:r>
      <w:r w:rsidR="00F7168D">
        <w:t>má vždy</w:t>
      </w:r>
      <w:r>
        <w:t xml:space="preserve"> </w:t>
      </w:r>
      <w:r w:rsidR="00F7168D">
        <w:rPr>
          <w:rStyle w:val="Siln"/>
        </w:rPr>
        <w:t xml:space="preserve">člověk, </w:t>
      </w:r>
      <w:r w:rsidR="00702BA9">
        <w:rPr>
          <w:rStyle w:val="Siln"/>
        </w:rPr>
        <w:t>jehož</w:t>
      </w:r>
      <w:r w:rsidR="00F7168D">
        <w:rPr>
          <w:rStyle w:val="Siln"/>
        </w:rPr>
        <w:t xml:space="preserve"> soud omezil</w:t>
      </w:r>
      <w:r w:rsidR="006864C1">
        <w:rPr>
          <w:rStyle w:val="Siln"/>
        </w:rPr>
        <w:t xml:space="preserve"> ve </w:t>
      </w:r>
      <w:r w:rsidR="00F7168D">
        <w:rPr>
          <w:rStyle w:val="Siln"/>
        </w:rPr>
        <w:t>svéprávnosti</w:t>
      </w:r>
      <w:r w:rsidR="00F7168D" w:rsidRPr="00F7168D">
        <w:t>,</w:t>
      </w:r>
      <w:r w:rsidR="006864C1">
        <w:t xml:space="preserve"> a</w:t>
      </w:r>
      <w:r w:rsidR="00702BA9">
        <w:t xml:space="preserve">le mohou ho mít </w:t>
      </w:r>
      <w:r w:rsidR="00702BA9" w:rsidRPr="00702BA9">
        <w:rPr>
          <w:rStyle w:val="Siln"/>
        </w:rPr>
        <w:t>i jiní lidé</w:t>
      </w:r>
      <w:r w:rsidR="00F7168D" w:rsidRPr="00702BA9">
        <w:rPr>
          <w:rStyle w:val="Siln"/>
        </w:rPr>
        <w:t>, kte</w:t>
      </w:r>
      <w:r w:rsidR="00702BA9" w:rsidRPr="00702BA9">
        <w:rPr>
          <w:rStyle w:val="Siln"/>
        </w:rPr>
        <w:t>ří</w:t>
      </w:r>
      <w:r w:rsidR="00E767C4" w:rsidRPr="0033496A">
        <w:rPr>
          <w:rStyle w:val="Siln"/>
        </w:rPr>
        <w:t xml:space="preserve"> se s</w:t>
      </w:r>
      <w:r w:rsidR="00702BA9">
        <w:rPr>
          <w:rStyle w:val="Siln"/>
        </w:rPr>
        <w:t>ami</w:t>
      </w:r>
      <w:r w:rsidR="00E767C4" w:rsidRPr="0033496A">
        <w:rPr>
          <w:rStyle w:val="Siln"/>
        </w:rPr>
        <w:t xml:space="preserve"> nem</w:t>
      </w:r>
      <w:r w:rsidR="00702BA9">
        <w:rPr>
          <w:rStyle w:val="Siln"/>
        </w:rPr>
        <w:t>ohou nebo nezvládnou</w:t>
      </w:r>
      <w:r w:rsidR="00E767C4" w:rsidRPr="0033496A">
        <w:rPr>
          <w:rStyle w:val="Siln"/>
        </w:rPr>
        <w:t xml:space="preserve"> po</w:t>
      </w:r>
      <w:r w:rsidRPr="0033496A">
        <w:rPr>
          <w:rStyle w:val="Siln"/>
        </w:rPr>
        <w:t>starat</w:t>
      </w:r>
      <w:r w:rsidR="006864C1">
        <w:rPr>
          <w:rStyle w:val="Siln"/>
        </w:rPr>
        <w:t xml:space="preserve"> o </w:t>
      </w:r>
      <w:r w:rsidRPr="0033496A">
        <w:rPr>
          <w:rStyle w:val="Siln"/>
        </w:rPr>
        <w:t>své právní záležitosti</w:t>
      </w:r>
      <w:r w:rsidR="00F7168D">
        <w:t xml:space="preserve">. Soud </w:t>
      </w:r>
      <w:r w:rsidR="00702BA9">
        <w:t xml:space="preserve">opatrovníka </w:t>
      </w:r>
      <w:r w:rsidR="00F7168D">
        <w:t>ustanoví,</w:t>
      </w:r>
      <w:r>
        <w:t xml:space="preserve"> pokud nestačí jiné opatření</w:t>
      </w:r>
      <w:r w:rsidR="00CB27F4">
        <w:t xml:space="preserve">, například </w:t>
      </w:r>
      <w:r w:rsidR="00CB27F4" w:rsidRPr="00CB27F4">
        <w:rPr>
          <w:rStyle w:val="Zdraznn"/>
        </w:rPr>
        <w:t xml:space="preserve">dohoda o </w:t>
      </w:r>
      <w:r w:rsidR="00CE64E2" w:rsidRPr="00CB27F4">
        <w:rPr>
          <w:rStyle w:val="Zdraznn"/>
        </w:rPr>
        <w:t>nápomoc</w:t>
      </w:r>
      <w:r w:rsidR="00CB27F4" w:rsidRPr="00CB27F4">
        <w:rPr>
          <w:rStyle w:val="Zdraznn"/>
        </w:rPr>
        <w:t>i</w:t>
      </w:r>
      <w:r w:rsidR="006864C1" w:rsidRPr="00CB27F4">
        <w:rPr>
          <w:rStyle w:val="Zdraznn"/>
        </w:rPr>
        <w:t xml:space="preserve"> při </w:t>
      </w:r>
      <w:r w:rsidR="00CE64E2" w:rsidRPr="00CB27F4">
        <w:rPr>
          <w:rStyle w:val="Zdraznn"/>
        </w:rPr>
        <w:t>rozhodování</w:t>
      </w:r>
      <w:r w:rsidR="00CE64E2" w:rsidRPr="00CB27F4">
        <w:t xml:space="preserve"> nebo </w:t>
      </w:r>
      <w:r w:rsidR="00517734" w:rsidRPr="00CB27F4">
        <w:rPr>
          <w:rStyle w:val="Zdraznn"/>
        </w:rPr>
        <w:t>zastoupení členem domácnosti</w:t>
      </w:r>
      <w:r w:rsidR="00CE64E2">
        <w:t>.</w:t>
      </w:r>
      <w:r w:rsidR="00CB27F4">
        <w:t xml:space="preserve"> </w:t>
      </w:r>
      <w:r w:rsidR="00BE2060">
        <w:rPr>
          <w:rStyle w:val="Siln"/>
        </w:rPr>
        <w:t>Opatrovanec</w:t>
      </w:r>
      <w:r w:rsidR="00BE2060" w:rsidRPr="00BE2060">
        <w:t xml:space="preserve"> je </w:t>
      </w:r>
      <w:r w:rsidR="00BE2060">
        <w:t xml:space="preserve">pak </w:t>
      </w:r>
      <w:r w:rsidR="00BE2060" w:rsidRPr="00BE2060">
        <w:t xml:space="preserve">člověk, který </w:t>
      </w:r>
      <w:r w:rsidR="00BE2060">
        <w:t>má opatrovníka.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672B80" w:rsidRPr="00DC05FF" w14:paraId="4E9E9B1D" w14:textId="77777777" w:rsidTr="009C6C41">
        <w:trPr>
          <w:trHeight w:val="447"/>
        </w:trPr>
        <w:tc>
          <w:tcPr>
            <w:tcW w:w="709" w:type="dxa"/>
          </w:tcPr>
          <w:p w14:paraId="17523061" w14:textId="77777777" w:rsidR="00672B80" w:rsidRPr="00DC05FF" w:rsidRDefault="00A2445B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59264" behindDoc="0" locked="0" layoutInCell="1" allowOverlap="1" wp14:anchorId="5919CE47" wp14:editId="2CF1069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53975</wp:posOffset>
                  </wp:positionV>
                  <wp:extent cx="360000" cy="360000"/>
                  <wp:effectExtent l="0" t="0" r="2540" b="2540"/>
                  <wp:wrapNone/>
                  <wp:docPr id="2" name="Grafický objekt 3" descr="Uživat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ser.svg"/>
                          <pic:cNvPicPr/>
                        </pic:nvPicPr>
                        <pic:blipFill>
                          <a:blip r:embed="rId3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4716BEB2" w14:textId="77777777" w:rsidR="00672B80" w:rsidRPr="00DC05FF" w:rsidRDefault="00672B80" w:rsidP="009C6C41">
            <w:pPr>
              <w:pStyle w:val="Nadpis2"/>
              <w:outlineLvl w:val="1"/>
            </w:pPr>
            <w:r>
              <w:t>Kdo</w:t>
            </w:r>
            <w:r w:rsidRPr="00E767C4">
              <w:t xml:space="preserve"> je opatrovník?</w:t>
            </w:r>
          </w:p>
        </w:tc>
      </w:tr>
    </w:tbl>
    <w:p w14:paraId="1A7ED9A9" w14:textId="3D74FD08" w:rsidR="00E767C4" w:rsidRDefault="00E767C4" w:rsidP="00A2445B">
      <w:pPr>
        <w:pStyle w:val="Zkladntext"/>
      </w:pPr>
      <w:r w:rsidRPr="00E767C4">
        <w:t xml:space="preserve">Opatrovník je </w:t>
      </w:r>
      <w:r w:rsidR="00F7168D">
        <w:rPr>
          <w:rStyle w:val="Siln"/>
        </w:rPr>
        <w:t>ten</w:t>
      </w:r>
      <w:r w:rsidRPr="00253435">
        <w:rPr>
          <w:rStyle w:val="Siln"/>
        </w:rPr>
        <w:t xml:space="preserve">, </w:t>
      </w:r>
      <w:r w:rsidR="00F7168D">
        <w:rPr>
          <w:rStyle w:val="Siln"/>
        </w:rPr>
        <w:t>koho</w:t>
      </w:r>
      <w:r w:rsidRPr="00253435">
        <w:rPr>
          <w:rStyle w:val="Siln"/>
        </w:rPr>
        <w:t xml:space="preserve"> soud ustanovil</w:t>
      </w:r>
      <w:r w:rsidRPr="00E767C4">
        <w:t>, aby se staral</w:t>
      </w:r>
      <w:r w:rsidR="006864C1">
        <w:t xml:space="preserve"> o </w:t>
      </w:r>
      <w:r w:rsidRPr="001319C7">
        <w:rPr>
          <w:rStyle w:val="Siln"/>
        </w:rPr>
        <w:t>právní záležitosti</w:t>
      </w:r>
      <w:r w:rsidR="00DD6CFD">
        <w:t xml:space="preserve"> jiného člověka,</w:t>
      </w:r>
      <w:r w:rsidR="00931BA2">
        <w:t xml:space="preserve"> </w:t>
      </w:r>
      <w:r w:rsidR="00AF10A1">
        <w:t>který se</w:t>
      </w:r>
      <w:r w:rsidR="006864C1">
        <w:t xml:space="preserve"> o </w:t>
      </w:r>
      <w:r w:rsidR="00AF10A1">
        <w:t xml:space="preserve">ně </w:t>
      </w:r>
      <w:r w:rsidR="00DD6CFD" w:rsidRPr="00E767C4">
        <w:t xml:space="preserve">nemůže postarat </w:t>
      </w:r>
      <w:r w:rsidRPr="00E767C4">
        <w:t>sám</w:t>
      </w:r>
      <w:r w:rsidR="00497B47">
        <w:t xml:space="preserve">. </w:t>
      </w:r>
      <w:r w:rsidRPr="00E767C4">
        <w:t xml:space="preserve">Opatrovanec může mít </w:t>
      </w:r>
      <w:r w:rsidRPr="00253435">
        <w:rPr>
          <w:rStyle w:val="Siln"/>
        </w:rPr>
        <w:t>jen jednoho opatrovníka</w:t>
      </w:r>
      <w:r w:rsidRPr="00E767C4">
        <w:t xml:space="preserve">. </w:t>
      </w:r>
      <w:r w:rsidR="00F7168D">
        <w:t>Výjimečně může mít d</w:t>
      </w:r>
      <w:r w:rsidRPr="00E767C4">
        <w:t>va</w:t>
      </w:r>
      <w:r w:rsidR="0033496A">
        <w:t>,</w:t>
      </w:r>
      <w:r w:rsidRPr="00E767C4">
        <w:t xml:space="preserve"> </w:t>
      </w:r>
      <w:r w:rsidR="0033496A">
        <w:t>pokud</w:t>
      </w:r>
      <w:r w:rsidRPr="00E767C4">
        <w:t xml:space="preserve"> se jeden stará jen</w:t>
      </w:r>
      <w:r w:rsidR="006864C1">
        <w:t xml:space="preserve"> o </w:t>
      </w:r>
      <w:r w:rsidRPr="00E767C4">
        <w:t>majetek (</w:t>
      </w:r>
      <w:r w:rsidR="00F65FA5">
        <w:t>je tzv. opatrovníkem</w:t>
      </w:r>
      <w:r w:rsidR="006864C1">
        <w:t xml:space="preserve"> pro </w:t>
      </w:r>
      <w:r w:rsidR="00F65FA5">
        <w:t>správu jmění).</w:t>
      </w:r>
    </w:p>
    <w:p w14:paraId="62A51F08" w14:textId="77777777" w:rsidR="00702BA9" w:rsidRPr="00AA5FDC" w:rsidRDefault="00702BA9" w:rsidP="00702BA9">
      <w:pPr>
        <w:pStyle w:val="Zkladntext"/>
      </w:pPr>
      <w:r>
        <w:t>Z lidí blízkých opatrovanému m</w:t>
      </w:r>
      <w:r w:rsidRPr="00702BA9">
        <w:t xml:space="preserve">ůže </w:t>
      </w:r>
      <w:r>
        <w:t xml:space="preserve">(nemusí) </w:t>
      </w:r>
      <w:r w:rsidRPr="00702BA9">
        <w:t>být zvolena také</w:t>
      </w:r>
      <w:r>
        <w:t xml:space="preserve"> </w:t>
      </w:r>
      <w:r>
        <w:rPr>
          <w:rStyle w:val="Siln"/>
        </w:rPr>
        <w:t>o</w:t>
      </w:r>
      <w:r w:rsidRPr="007559F9">
        <w:rPr>
          <w:rStyle w:val="Siln"/>
        </w:rPr>
        <w:t>patrovnická rada</w:t>
      </w:r>
      <w:r w:rsidRPr="00702BA9">
        <w:t xml:space="preserve">. </w:t>
      </w:r>
      <w:r w:rsidRPr="007559F9">
        <w:t>Jejím úkolem je podpořit</w:t>
      </w:r>
      <w:r>
        <w:t xml:space="preserve"> a </w:t>
      </w:r>
      <w:r w:rsidRPr="007559F9">
        <w:t>zároveň kontrolovat činnost opatrovníka.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8F4870" w:rsidRPr="00DC05FF" w14:paraId="3F988712" w14:textId="77777777" w:rsidTr="009C6C41">
        <w:trPr>
          <w:trHeight w:val="447"/>
        </w:trPr>
        <w:tc>
          <w:tcPr>
            <w:tcW w:w="709" w:type="dxa"/>
          </w:tcPr>
          <w:p w14:paraId="0A932CFB" w14:textId="50F7BA80" w:rsidR="008F4870" w:rsidRPr="00DC05FF" w:rsidRDefault="001319C7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88960" behindDoc="0" locked="0" layoutInCell="1" allowOverlap="1" wp14:anchorId="537F0537" wp14:editId="6D64D89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44450</wp:posOffset>
                  </wp:positionV>
                  <wp:extent cx="360000" cy="360000"/>
                  <wp:effectExtent l="0" t="0" r="2540" b="0"/>
                  <wp:wrapNone/>
                  <wp:docPr id="72" name="Grafický objekt 72" descr="Potřesení ruk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Handshake.svg"/>
                          <pic:cNvPicPr/>
                        </pic:nvPicPr>
                        <pic:blipFill>
                          <a:blip r:embed="rId3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4B315BB8" w14:textId="7CB1F9E3" w:rsidR="008F4870" w:rsidRPr="00DC05FF" w:rsidRDefault="008F4870" w:rsidP="008F4870">
            <w:pPr>
              <w:pStyle w:val="Nadpis2"/>
              <w:outlineLvl w:val="1"/>
            </w:pPr>
            <w:r>
              <w:t>Co jsou právní záležitosti?</w:t>
            </w:r>
          </w:p>
        </w:tc>
      </w:tr>
    </w:tbl>
    <w:p w14:paraId="2136D3E2" w14:textId="2BA5BF94" w:rsidR="00F21808" w:rsidRDefault="008F4870" w:rsidP="00A2445B">
      <w:pPr>
        <w:pStyle w:val="Zkladntext"/>
      </w:pPr>
      <w:r>
        <w:t xml:space="preserve">Zařizováním právních záležitostí se myslí </w:t>
      </w:r>
      <w:r w:rsidR="00BE2060" w:rsidRPr="001319C7">
        <w:rPr>
          <w:rStyle w:val="Siln"/>
        </w:rPr>
        <w:t xml:space="preserve">jednání, které </w:t>
      </w:r>
      <w:r w:rsidR="005A395D" w:rsidRPr="001319C7">
        <w:rPr>
          <w:rStyle w:val="Siln"/>
        </w:rPr>
        <w:t>má</w:t>
      </w:r>
      <w:r w:rsidR="00BE2060" w:rsidRPr="001319C7">
        <w:rPr>
          <w:rStyle w:val="Siln"/>
        </w:rPr>
        <w:t xml:space="preserve"> </w:t>
      </w:r>
      <w:r w:rsidR="00962976" w:rsidRPr="00F21808">
        <w:rPr>
          <w:rStyle w:val="Siln"/>
        </w:rPr>
        <w:t>právní následky</w:t>
      </w:r>
      <w:r w:rsidR="005A395D" w:rsidRPr="005A395D">
        <w:t>. V</w:t>
      </w:r>
      <w:r w:rsidR="00F21808" w:rsidRPr="005A395D">
        <w:t>ětšinou</w:t>
      </w:r>
      <w:r w:rsidR="00F21808">
        <w:t xml:space="preserve"> </w:t>
      </w:r>
      <w:r w:rsidR="001319C7">
        <w:t xml:space="preserve">tak </w:t>
      </w:r>
      <w:r w:rsidR="00BE2060">
        <w:t xml:space="preserve">člověk </w:t>
      </w:r>
      <w:r>
        <w:t xml:space="preserve">získává práva </w:t>
      </w:r>
      <w:r w:rsidR="00F21808">
        <w:t>a/nebo</w:t>
      </w:r>
      <w:r w:rsidR="00962976">
        <w:t xml:space="preserve"> povinnosti</w:t>
      </w:r>
      <w:r>
        <w:t>. Člověk právně jedná, třeba když si pronajme byt, po</w:t>
      </w:r>
      <w:r w:rsidR="00F21808">
        <w:t>žádá</w:t>
      </w:r>
      <w:r w:rsidR="006864C1">
        <w:t xml:space="preserve"> o </w:t>
      </w:r>
      <w:r w:rsidR="00F21808">
        <w:t xml:space="preserve">důchod nebo si něco </w:t>
      </w:r>
      <w:r>
        <w:t>koupí</w:t>
      </w:r>
      <w:r w:rsidR="006864C1">
        <w:t xml:space="preserve"> v </w:t>
      </w:r>
      <w:r>
        <w:t xml:space="preserve">obchodě. </w:t>
      </w:r>
      <w:r w:rsidR="005A395D">
        <w:t>Mezi právní záležitosti nepatří rozhodnutí, co si obleče</w:t>
      </w:r>
      <w:r w:rsidR="00F21808">
        <w:t>,</w:t>
      </w:r>
      <w:r w:rsidR="006864C1">
        <w:t xml:space="preserve"> s </w:t>
      </w:r>
      <w:r w:rsidR="005A395D">
        <w:t>kým se bude vídat, jestli bude kouřit nebo půjde</w:t>
      </w:r>
      <w:r w:rsidR="006864C1">
        <w:t xml:space="preserve"> na </w:t>
      </w:r>
      <w:r w:rsidR="005A395D">
        <w:t>procházku.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57FC8" w:rsidRPr="00DC05FF" w14:paraId="259158DB" w14:textId="77777777" w:rsidTr="009C6C41">
        <w:trPr>
          <w:trHeight w:val="447"/>
        </w:trPr>
        <w:tc>
          <w:tcPr>
            <w:tcW w:w="709" w:type="dxa"/>
          </w:tcPr>
          <w:p w14:paraId="0F70F80C" w14:textId="131866F6" w:rsidR="00557FC8" w:rsidRPr="00DC05FF" w:rsidRDefault="003567B5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6432" behindDoc="0" locked="0" layoutInCell="1" allowOverlap="1" wp14:anchorId="72572143" wp14:editId="2158931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74295</wp:posOffset>
                  </wp:positionV>
                  <wp:extent cx="360000" cy="360000"/>
                  <wp:effectExtent l="0" t="0" r="2540" b="2540"/>
                  <wp:wrapNone/>
                  <wp:docPr id="169" name="Grafický objekt 169" descr="Nápově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Help_LTR.svg"/>
                          <pic:cNvPicPr/>
                        </pic:nvPicPr>
                        <pic:blipFill>
                          <a:blip r:embed="rId3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5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7BE89B0E" w14:textId="5C741959" w:rsidR="00557FC8" w:rsidRPr="00DC05FF" w:rsidRDefault="00557FC8" w:rsidP="009C6C41">
            <w:pPr>
              <w:pStyle w:val="Nadpis2"/>
              <w:outlineLvl w:val="1"/>
            </w:pPr>
            <w:r w:rsidRPr="00C02298">
              <w:t xml:space="preserve">Jak se </w:t>
            </w:r>
            <w:r>
              <w:t>soud dozví</w:t>
            </w:r>
            <w:r w:rsidR="006864C1">
              <w:t xml:space="preserve"> o </w:t>
            </w:r>
            <w:r>
              <w:t>tom, že někdo potřebuje opatrovníka?</w:t>
            </w:r>
          </w:p>
        </w:tc>
      </w:tr>
    </w:tbl>
    <w:p w14:paraId="540A8B45" w14:textId="6A43DB4E" w:rsidR="00557FC8" w:rsidRDefault="00AF10A1" w:rsidP="00557FC8">
      <w:pPr>
        <w:pStyle w:val="Zkladntext"/>
      </w:pPr>
      <w:r>
        <w:t>Soud j</w:t>
      </w:r>
      <w:r w:rsidR="00557FC8">
        <w:t>edná</w:t>
      </w:r>
      <w:r w:rsidR="006864C1">
        <w:t xml:space="preserve"> na </w:t>
      </w:r>
      <w:r w:rsidR="00557FC8" w:rsidRPr="003567B5">
        <w:rPr>
          <w:rStyle w:val="Siln"/>
        </w:rPr>
        <w:t>návrh</w:t>
      </w:r>
      <w:r w:rsidR="00557FC8" w:rsidRPr="00253435">
        <w:rPr>
          <w:rStyle w:val="Siln"/>
        </w:rPr>
        <w:t xml:space="preserve"> samotného člověka</w:t>
      </w:r>
      <w:r w:rsidR="00557FC8" w:rsidRPr="00E767C4">
        <w:t>, který opatrovníka potřebuje</w:t>
      </w:r>
      <w:r w:rsidR="00557FC8">
        <w:t>,</w:t>
      </w:r>
      <w:r w:rsidR="006864C1">
        <w:t xml:space="preserve"> na </w:t>
      </w:r>
      <w:r w:rsidR="00557FC8" w:rsidRPr="00253435">
        <w:rPr>
          <w:rStyle w:val="Siln"/>
        </w:rPr>
        <w:t>návrh kohokoliv jiného</w:t>
      </w:r>
      <w:r w:rsidR="00557FC8" w:rsidRPr="00E767C4">
        <w:t xml:space="preserve"> nebo </w:t>
      </w:r>
      <w:r w:rsidR="00557FC8" w:rsidRPr="00253435">
        <w:rPr>
          <w:rStyle w:val="Siln"/>
        </w:rPr>
        <w:t>když se sám dozví</w:t>
      </w:r>
      <w:r w:rsidR="006864C1">
        <w:t xml:space="preserve"> o </w:t>
      </w:r>
      <w:r w:rsidR="00557FC8" w:rsidRPr="00E767C4">
        <w:t>člověku</w:t>
      </w:r>
      <w:r w:rsidR="00557FC8">
        <w:t>, který by mohl potřebovat opatrovníka</w:t>
      </w:r>
      <w:r w:rsidR="00557FC8" w:rsidRPr="00E767C4">
        <w:t>.</w:t>
      </w:r>
      <w:r w:rsidR="00557FC8">
        <w:t xml:space="preserve"> S</w:t>
      </w:r>
      <w:r w:rsidR="00557FC8" w:rsidRPr="00E767C4">
        <w:t xml:space="preserve">oud </w:t>
      </w:r>
      <w:r w:rsidR="00557FC8">
        <w:t>o</w:t>
      </w:r>
      <w:r w:rsidR="00557FC8" w:rsidRPr="00E767C4">
        <w:t>patrovníka ustanov</w:t>
      </w:r>
      <w:r w:rsidR="00557FC8">
        <w:t>í, jen pokud je přesvědčen</w:t>
      </w:r>
      <w:r w:rsidR="006864C1">
        <w:t xml:space="preserve"> o </w:t>
      </w:r>
      <w:r w:rsidR="00557FC8">
        <w:t>tom, že ho daný člověk opravdu potřebuje.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557FC8" w:rsidRPr="00DC05FF" w14:paraId="191F3B4E" w14:textId="77777777" w:rsidTr="009C6C41">
        <w:trPr>
          <w:trHeight w:val="447"/>
        </w:trPr>
        <w:tc>
          <w:tcPr>
            <w:tcW w:w="709" w:type="dxa"/>
          </w:tcPr>
          <w:p w14:paraId="338DBB5F" w14:textId="2774DAB1" w:rsidR="00557FC8" w:rsidRPr="00DC05FF" w:rsidRDefault="00002970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7456" behindDoc="0" locked="0" layoutInCell="1" allowOverlap="1" wp14:anchorId="4AF5AC0B" wp14:editId="3C36588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75565</wp:posOffset>
                  </wp:positionV>
                  <wp:extent cx="360000" cy="360000"/>
                  <wp:effectExtent l="0" t="0" r="2540" b="0"/>
                  <wp:wrapNone/>
                  <wp:docPr id="167" name="Grafický objekt 167" descr="Ukazováček ukazující vpravo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RightPointingBackhandIndex.svg"/>
                          <pic:cNvPicPr/>
                        </pic:nvPicPr>
                        <pic:blipFill>
                          <a:blip r:embed="rId3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4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F59F52A" w14:textId="77777777" w:rsidR="00557FC8" w:rsidRPr="00DC05FF" w:rsidRDefault="00557FC8" w:rsidP="009C6C41">
            <w:pPr>
              <w:pStyle w:val="Nadpis2"/>
              <w:outlineLvl w:val="1"/>
            </w:pPr>
            <w:r w:rsidRPr="00C02298">
              <w:t xml:space="preserve">Jak </w:t>
            </w:r>
            <w:r>
              <w:t>soud vybere opatrovníka</w:t>
            </w:r>
            <w:r w:rsidRPr="00C02298">
              <w:t>?</w:t>
            </w:r>
          </w:p>
        </w:tc>
      </w:tr>
    </w:tbl>
    <w:p w14:paraId="5E32DA27" w14:textId="604B2947" w:rsidR="00557FC8" w:rsidRDefault="00557FC8" w:rsidP="00557FC8">
      <w:pPr>
        <w:pStyle w:val="Zkladntext"/>
      </w:pPr>
      <w:r>
        <w:t>S</w:t>
      </w:r>
      <w:r w:rsidRPr="00E767C4">
        <w:t xml:space="preserve">oud vždy </w:t>
      </w:r>
      <w:r w:rsidRPr="00FB1736">
        <w:t>přihlíží</w:t>
      </w:r>
      <w:r w:rsidR="006864C1">
        <w:t xml:space="preserve"> k </w:t>
      </w:r>
      <w:r w:rsidRPr="00FB1736">
        <w:t>přání opatrovance</w:t>
      </w:r>
      <w:r w:rsidR="006864C1">
        <w:t xml:space="preserve"> a </w:t>
      </w:r>
      <w:r w:rsidRPr="00FB1736">
        <w:t>jeho blízkých</w:t>
      </w:r>
      <w:r w:rsidRPr="00E767C4">
        <w:t>. Postupuje nejčastěji takto:</w:t>
      </w:r>
    </w:p>
    <w:p w14:paraId="5FE7FA8F" w14:textId="77777777" w:rsidR="00557FC8" w:rsidRDefault="00557FC8" w:rsidP="00557FC8">
      <w:pPr>
        <w:pStyle w:val="slovanseznam"/>
      </w:pPr>
      <w:r w:rsidRPr="00E767C4">
        <w:rPr>
          <w:rFonts w:eastAsia="Calibri"/>
        </w:rPr>
        <w:t>Ustanoví opatrovníkem člověka, kte</w:t>
      </w:r>
      <w:r>
        <w:t xml:space="preserve">rého </w:t>
      </w:r>
      <w:r w:rsidRPr="00FB1736">
        <w:rPr>
          <w:rStyle w:val="Siln"/>
        </w:rPr>
        <w:t>navrhl sám opatrovanec</w:t>
      </w:r>
      <w:r>
        <w:t>.</w:t>
      </w:r>
    </w:p>
    <w:p w14:paraId="61842B78" w14:textId="1F97A61C" w:rsidR="00557FC8" w:rsidRDefault="00557FC8" w:rsidP="00557FC8">
      <w:pPr>
        <w:pStyle w:val="slovanseznam"/>
      </w:pPr>
      <w:r>
        <w:rPr>
          <w:rFonts w:eastAsia="Calibri"/>
        </w:rPr>
        <w:t xml:space="preserve">Pokud to není </w:t>
      </w:r>
      <w:r w:rsidRPr="00E767C4">
        <w:rPr>
          <w:rFonts w:eastAsia="Calibri"/>
        </w:rPr>
        <w:t>možné, ustanoví</w:t>
      </w:r>
      <w:r>
        <w:rPr>
          <w:rFonts w:eastAsia="Calibri"/>
        </w:rPr>
        <w:t xml:space="preserve"> opatrovníkem</w:t>
      </w:r>
      <w:r w:rsidRPr="00E767C4">
        <w:rPr>
          <w:rFonts w:eastAsia="Calibri"/>
        </w:rPr>
        <w:t xml:space="preserve"> </w:t>
      </w:r>
      <w:r w:rsidRPr="00FB1736">
        <w:rPr>
          <w:rStyle w:val="Siln"/>
          <w:rFonts w:eastAsia="Calibri"/>
        </w:rPr>
        <w:t>příbuzného</w:t>
      </w:r>
      <w:r w:rsidRPr="00E767C4">
        <w:rPr>
          <w:rFonts w:eastAsia="Calibri"/>
        </w:rPr>
        <w:t xml:space="preserve"> </w:t>
      </w:r>
      <w:r>
        <w:rPr>
          <w:rFonts w:eastAsia="Calibri"/>
        </w:rPr>
        <w:t xml:space="preserve">opatrovance </w:t>
      </w:r>
      <w:r w:rsidRPr="00E767C4">
        <w:rPr>
          <w:rFonts w:eastAsia="Calibri"/>
        </w:rPr>
        <w:t>nebo někoho jiného, komu opatrovanec věří</w:t>
      </w:r>
      <w:r w:rsidR="006864C1">
        <w:rPr>
          <w:rFonts w:eastAsia="Calibri"/>
        </w:rPr>
        <w:t xml:space="preserve"> a </w:t>
      </w:r>
      <w:r w:rsidRPr="00E767C4">
        <w:rPr>
          <w:rFonts w:eastAsia="Calibri"/>
        </w:rPr>
        <w:t>kdo se</w:t>
      </w:r>
      <w:r w:rsidR="006864C1">
        <w:rPr>
          <w:rFonts w:eastAsia="Calibri"/>
        </w:rPr>
        <w:t xml:space="preserve"> o </w:t>
      </w:r>
      <w:r>
        <w:t xml:space="preserve">opatrovance </w:t>
      </w:r>
      <w:r w:rsidRPr="00FB1736">
        <w:rPr>
          <w:rStyle w:val="Siln"/>
        </w:rPr>
        <w:t>dlouhodobě zajímá</w:t>
      </w:r>
      <w:r>
        <w:t>.</w:t>
      </w:r>
    </w:p>
    <w:p w14:paraId="26848D89" w14:textId="1AB6247D" w:rsidR="00557FC8" w:rsidRDefault="008948DB" w:rsidP="00253435">
      <w:pPr>
        <w:pStyle w:val="slovanseznam"/>
        <w:rPr>
          <w:rFonts w:eastAsia="Calibri"/>
        </w:rPr>
      </w:pPr>
      <w:r>
        <w:rPr>
          <w:rFonts w:eastAsia="Calibri"/>
        </w:rPr>
        <w:t xml:space="preserve">Pokud </w:t>
      </w:r>
      <w:r w:rsidR="00FB1736">
        <w:rPr>
          <w:rFonts w:eastAsia="Calibri"/>
        </w:rPr>
        <w:t>nelze</w:t>
      </w:r>
      <w:r w:rsidR="00557FC8" w:rsidRPr="00E767C4">
        <w:rPr>
          <w:rFonts w:eastAsia="Calibri"/>
        </w:rPr>
        <w:t xml:space="preserve"> jmenovat nikoho takového, jmenuje soud </w:t>
      </w:r>
      <w:r w:rsidR="00557FC8" w:rsidRPr="00FB1736">
        <w:rPr>
          <w:rStyle w:val="Siln"/>
          <w:rFonts w:eastAsia="Calibri"/>
        </w:rPr>
        <w:t>veřejn</w:t>
      </w:r>
      <w:r w:rsidR="00FB1736">
        <w:rPr>
          <w:rStyle w:val="Siln"/>
          <w:rFonts w:eastAsia="Calibri"/>
        </w:rPr>
        <w:t>ým</w:t>
      </w:r>
      <w:r w:rsidR="00557FC8" w:rsidRPr="00FB1736">
        <w:rPr>
          <w:rStyle w:val="Siln"/>
          <w:rFonts w:eastAsia="Calibri"/>
        </w:rPr>
        <w:t xml:space="preserve"> opatrovník</w:t>
      </w:r>
      <w:r w:rsidR="00FB1736">
        <w:rPr>
          <w:rStyle w:val="Siln"/>
          <w:rFonts w:eastAsia="Calibri"/>
        </w:rPr>
        <w:t>em obec</w:t>
      </w:r>
      <w:r w:rsidR="00253435" w:rsidRPr="00253435">
        <w:rPr>
          <w:rFonts w:eastAsia="Calibri"/>
        </w:rPr>
        <w:t>, kde má opatrovanec bydliště</w:t>
      </w:r>
      <w:r w:rsidR="00253435">
        <w:rPr>
          <w:rFonts w:eastAsia="Calibri"/>
        </w:rPr>
        <w:t>,</w:t>
      </w:r>
      <w:r w:rsidR="00253435" w:rsidRPr="00253435">
        <w:rPr>
          <w:rFonts w:eastAsia="Calibri"/>
        </w:rPr>
        <w:t xml:space="preserve"> nebo organizac</w:t>
      </w:r>
      <w:r w:rsidR="00253435">
        <w:rPr>
          <w:rFonts w:eastAsia="Calibri"/>
        </w:rPr>
        <w:t>i</w:t>
      </w:r>
      <w:r w:rsidR="00253435" w:rsidRPr="00253435">
        <w:rPr>
          <w:rFonts w:eastAsia="Calibri"/>
        </w:rPr>
        <w:t>, kterou obec</w:t>
      </w:r>
      <w:r w:rsidR="006864C1">
        <w:rPr>
          <w:rFonts w:eastAsia="Calibri"/>
        </w:rPr>
        <w:t xml:space="preserve"> k </w:t>
      </w:r>
      <w:r w:rsidR="00253435" w:rsidRPr="00253435">
        <w:rPr>
          <w:rFonts w:eastAsia="Calibri"/>
        </w:rPr>
        <w:t>v</w:t>
      </w:r>
      <w:r w:rsidR="00253435">
        <w:rPr>
          <w:rFonts w:eastAsia="Calibri"/>
        </w:rPr>
        <w:t>eřejnému opatrovnictví zřídila.</w:t>
      </w:r>
    </w:p>
    <w:p w14:paraId="3593FABD" w14:textId="26BF6B8A" w:rsidR="00F7168D" w:rsidRPr="00F7168D" w:rsidRDefault="00F7168D" w:rsidP="00F7168D">
      <w:pPr>
        <w:ind w:left="567"/>
      </w:pPr>
      <w:r w:rsidRPr="00F7168D">
        <w:t>V</w:t>
      </w:r>
      <w:r w:rsidR="00220D4D">
        <w:t xml:space="preserve"> </w:t>
      </w:r>
      <w:r w:rsidRPr="00F7168D">
        <w:t>malých obcích dělá veřejného opatrovníka starosta,</w:t>
      </w:r>
      <w:r w:rsidR="006864C1">
        <w:t xml:space="preserve"> ve </w:t>
      </w:r>
      <w:r w:rsidRPr="00F7168D">
        <w:t>větších městech nejčastěji sociální pracovníci městského úřadu. Veřejným opatrovníkem je tedy sice obec, ale opatrovanec se potkává se „svým“ člověkem</w:t>
      </w:r>
      <w:r w:rsidR="006864C1">
        <w:t xml:space="preserve"> z </w:t>
      </w:r>
      <w:r w:rsidRPr="00F7168D">
        <w:t>obce, který</w:t>
      </w:r>
      <w:r w:rsidR="006864C1">
        <w:t xml:space="preserve"> pro </w:t>
      </w:r>
      <w:r w:rsidRPr="00F7168D">
        <w:t>něj opatrovnictví vykonává.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8948DB" w:rsidRPr="00DC05FF" w14:paraId="0E142DB3" w14:textId="77777777" w:rsidTr="009C6C41">
        <w:trPr>
          <w:trHeight w:val="447"/>
        </w:trPr>
        <w:tc>
          <w:tcPr>
            <w:tcW w:w="709" w:type="dxa"/>
          </w:tcPr>
          <w:p w14:paraId="46368CAC" w14:textId="425EFB15" w:rsidR="008948DB" w:rsidRPr="00DC05FF" w:rsidRDefault="00002970" w:rsidP="00015997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44408162" wp14:editId="3C00476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51435</wp:posOffset>
                  </wp:positionV>
                  <wp:extent cx="360000" cy="360000"/>
                  <wp:effectExtent l="0" t="0" r="2540" b="2540"/>
                  <wp:wrapNone/>
                  <wp:docPr id="172" name="Grafický objekt 172" descr="Záka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Forbidden.svg"/>
                          <pic:cNvPicPr/>
                        </pic:nvPicPr>
                        <pic:blipFill>
                          <a:blip r:embed="rId3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35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35BF7C66" w14:textId="77777777" w:rsidR="008948DB" w:rsidRPr="00DC05FF" w:rsidRDefault="008948DB" w:rsidP="00015997">
            <w:pPr>
              <w:pStyle w:val="Nadpis2"/>
              <w:outlineLvl w:val="1"/>
            </w:pPr>
            <w:r w:rsidRPr="008948DB">
              <w:t>Kdo nemůže být opatrovníkem?</w:t>
            </w:r>
          </w:p>
        </w:tc>
      </w:tr>
    </w:tbl>
    <w:p w14:paraId="5BC0D16C" w14:textId="02205272" w:rsidR="00557FC8" w:rsidRPr="008948DB" w:rsidRDefault="00FF56F1" w:rsidP="008948DB">
      <w:pPr>
        <w:pStyle w:val="Zkladntext"/>
      </w:pPr>
      <w:r>
        <w:t>O</w:t>
      </w:r>
      <w:r w:rsidRPr="008948DB">
        <w:t>patrovníkem</w:t>
      </w:r>
      <w:r>
        <w:t xml:space="preserve"> </w:t>
      </w:r>
      <w:r w:rsidR="00F30DC2">
        <w:t>nemůže</w:t>
      </w:r>
      <w:r w:rsidR="00557FC8" w:rsidRPr="008948DB">
        <w:t xml:space="preserve"> být </w:t>
      </w:r>
      <w:r w:rsidR="00557FC8" w:rsidRPr="008948DB">
        <w:rPr>
          <w:rStyle w:val="Siln"/>
        </w:rPr>
        <w:t>poskytovatel sociálních služeb</w:t>
      </w:r>
      <w:r w:rsidR="00557FC8" w:rsidRPr="008948DB">
        <w:t>, které člověk využívá, ani zaměstnanci tohoto poskytovatele. Pokud je tedy opatrovanec</w:t>
      </w:r>
      <w:r w:rsidR="006864C1">
        <w:t xml:space="preserve"> v </w:t>
      </w:r>
      <w:r w:rsidR="00557FC8" w:rsidRPr="008948DB">
        <w:t>domově</w:t>
      </w:r>
      <w:r w:rsidR="006864C1">
        <w:t xml:space="preserve"> pro </w:t>
      </w:r>
      <w:r w:rsidR="00557FC8" w:rsidRPr="008948DB">
        <w:t xml:space="preserve">osoby se zdravotním postižením nebo využívá denní stacionář, </w:t>
      </w:r>
      <w:r w:rsidR="008948DB">
        <w:t xml:space="preserve">opatrovníkem nemůže být </w:t>
      </w:r>
      <w:r w:rsidR="008948DB" w:rsidRPr="008948DB">
        <w:rPr>
          <w:rStyle w:val="Siln"/>
        </w:rPr>
        <w:t>nikdo</w:t>
      </w:r>
      <w:r w:rsidR="006864C1">
        <w:rPr>
          <w:rStyle w:val="Siln"/>
        </w:rPr>
        <w:t xml:space="preserve"> ze </w:t>
      </w:r>
      <w:r w:rsidR="008948DB" w:rsidRPr="008948DB">
        <w:rPr>
          <w:rStyle w:val="Siln"/>
        </w:rPr>
        <w:t>zaměstnanců</w:t>
      </w:r>
      <w:r w:rsidR="00557FC8" w:rsidRPr="008948DB">
        <w:t>.</w:t>
      </w:r>
    </w:p>
    <w:p w14:paraId="0F2F0AD5" w14:textId="2F572024" w:rsidR="00557FC8" w:rsidRPr="008948DB" w:rsidRDefault="00FF56F1" w:rsidP="008948DB">
      <w:pPr>
        <w:pStyle w:val="Zkladntext"/>
      </w:pPr>
      <w:r>
        <w:t>O</w:t>
      </w:r>
      <w:r w:rsidRPr="008948DB">
        <w:t xml:space="preserve">patrovníkem </w:t>
      </w:r>
      <w:r>
        <w:t>také</w:t>
      </w:r>
      <w:r w:rsidR="00557FC8" w:rsidRPr="008948DB">
        <w:t xml:space="preserve"> nemůže být člověk, který má</w:t>
      </w:r>
      <w:r w:rsidR="006864C1">
        <w:t xml:space="preserve"> s</w:t>
      </w:r>
      <w:r w:rsidR="0009555D">
        <w:t> </w:t>
      </w:r>
      <w:r w:rsidR="00557FC8" w:rsidRPr="008948DB">
        <w:t>opatrovancem</w:t>
      </w:r>
      <w:r w:rsidR="0009555D">
        <w:t xml:space="preserve"> </w:t>
      </w:r>
      <w:r w:rsidR="0009555D" w:rsidRPr="0009555D">
        <w:rPr>
          <w:rStyle w:val="Siln"/>
        </w:rPr>
        <w:t>trvale</w:t>
      </w:r>
      <w:r w:rsidR="00557FC8" w:rsidRPr="0009555D">
        <w:rPr>
          <w:rStyle w:val="Siln"/>
        </w:rPr>
        <w:t xml:space="preserve"> </w:t>
      </w:r>
      <w:r w:rsidR="00557FC8" w:rsidRPr="008948DB">
        <w:rPr>
          <w:rStyle w:val="Siln"/>
        </w:rPr>
        <w:t>protichůdné zájmy</w:t>
      </w:r>
      <w:r w:rsidR="00693AF8">
        <w:rPr>
          <w:rStyle w:val="Siln"/>
        </w:rPr>
        <w:t xml:space="preserve">. </w:t>
      </w:r>
      <w:r w:rsidR="00693AF8" w:rsidRPr="00693AF8">
        <w:t>(</w:t>
      </w:r>
      <w:r w:rsidR="00693AF8" w:rsidRPr="00693AF8">
        <w:rPr>
          <w:rStyle w:val="Siln"/>
          <w:b w:val="0"/>
        </w:rPr>
        <w:t xml:space="preserve">Pokud se sourozenci dlouhodobě přou o majetek, nemůže být jeden opatrovníkem druhého. </w:t>
      </w:r>
      <w:r w:rsidR="00693AF8">
        <w:rPr>
          <w:rStyle w:val="Siln"/>
          <w:b w:val="0"/>
        </w:rPr>
        <w:t xml:space="preserve">Naopak, pokud takové spory nemají, nebrání opatrovnictví případné </w:t>
      </w:r>
      <w:r w:rsidR="00FB3AD0">
        <w:rPr>
          <w:rStyle w:val="Siln"/>
          <w:b w:val="0"/>
        </w:rPr>
        <w:t xml:space="preserve">budoucí </w:t>
      </w:r>
      <w:r w:rsidR="00693AF8">
        <w:rPr>
          <w:rStyle w:val="Siln"/>
          <w:b w:val="0"/>
        </w:rPr>
        <w:t>protichůdné zájmy při </w:t>
      </w:r>
      <w:r w:rsidR="0009555D">
        <w:rPr>
          <w:rStyle w:val="Siln"/>
          <w:b w:val="0"/>
        </w:rPr>
        <w:t xml:space="preserve">projednávání dědictví po </w:t>
      </w:r>
      <w:r w:rsidR="00693AF8">
        <w:rPr>
          <w:rStyle w:val="Siln"/>
          <w:b w:val="0"/>
        </w:rPr>
        <w:t>rodičích</w:t>
      </w:r>
      <w:r w:rsidR="0009555D">
        <w:rPr>
          <w:rStyle w:val="Siln"/>
          <w:b w:val="0"/>
        </w:rPr>
        <w:t xml:space="preserve">, protože pro </w:t>
      </w:r>
      <w:r w:rsidR="00693AF8">
        <w:rPr>
          <w:rStyle w:val="Siln"/>
          <w:b w:val="0"/>
        </w:rPr>
        <w:t>toto řízení lze</w:t>
      </w:r>
      <w:r w:rsidR="0009555D">
        <w:rPr>
          <w:rStyle w:val="Siln"/>
          <w:b w:val="0"/>
        </w:rPr>
        <w:t xml:space="preserve"> </w:t>
      </w:r>
      <w:r w:rsidR="00693AF8">
        <w:rPr>
          <w:rStyle w:val="Siln"/>
          <w:b w:val="0"/>
        </w:rPr>
        <w:t>ustanovit</w:t>
      </w:r>
      <w:r w:rsidR="0009555D">
        <w:rPr>
          <w:rStyle w:val="Siln"/>
          <w:b w:val="0"/>
        </w:rPr>
        <w:t xml:space="preserve"> kolizního opatrovníka).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65FA5" w:rsidRPr="00DC05FF" w14:paraId="1992AA24" w14:textId="77777777" w:rsidTr="009C6C41">
        <w:trPr>
          <w:trHeight w:val="447"/>
        </w:trPr>
        <w:tc>
          <w:tcPr>
            <w:tcW w:w="709" w:type="dxa"/>
          </w:tcPr>
          <w:p w14:paraId="1ABF44C1" w14:textId="568F9DA4" w:rsidR="00F65FA5" w:rsidRPr="00DC05FF" w:rsidRDefault="00002970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69504" behindDoc="0" locked="0" layoutInCell="1" allowOverlap="1" wp14:anchorId="478D58EC" wp14:editId="3421855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48260</wp:posOffset>
                  </wp:positionV>
                  <wp:extent cx="360000" cy="360000"/>
                  <wp:effectExtent l="0" t="0" r="0" b="2540"/>
                  <wp:wrapNone/>
                  <wp:docPr id="76" name="Grafický objekt 76" descr="Kontrolní sezn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Checklist_LTR.svg"/>
                          <pic:cNvPicPr/>
                        </pic:nvPicPr>
                        <pic:blipFill>
                          <a:blip r:embed="rId3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36BD5C82" w14:textId="77777777" w:rsidR="00F65FA5" w:rsidRPr="00DC05FF" w:rsidRDefault="00F65FA5" w:rsidP="009C6C41">
            <w:pPr>
              <w:pStyle w:val="Nadpis2"/>
              <w:outlineLvl w:val="1"/>
            </w:pPr>
            <w:r w:rsidRPr="00F65FA5">
              <w:t>O co se opatrovník stará?</w:t>
            </w:r>
          </w:p>
        </w:tc>
      </w:tr>
    </w:tbl>
    <w:p w14:paraId="2A95E26C" w14:textId="368B1DA4" w:rsidR="00E767C4" w:rsidRDefault="00E767C4" w:rsidP="007801A2">
      <w:pPr>
        <w:pStyle w:val="Zkladntext"/>
      </w:pPr>
      <w:r w:rsidRPr="00E767C4">
        <w:t>Stará se</w:t>
      </w:r>
      <w:r w:rsidR="006864C1">
        <w:t xml:space="preserve"> o </w:t>
      </w:r>
      <w:r w:rsidRPr="00E767C4">
        <w:t xml:space="preserve">ty právní záležitosti opatrovance, které mu </w:t>
      </w:r>
      <w:r w:rsidRPr="00497B47">
        <w:rPr>
          <w:rStyle w:val="Siln"/>
        </w:rPr>
        <w:t>určil soud</w:t>
      </w:r>
      <w:r w:rsidR="007405BD" w:rsidRPr="008174D8">
        <w:t>.</w:t>
      </w:r>
      <w:r w:rsidR="007405BD">
        <w:rPr>
          <w:rStyle w:val="Siln"/>
        </w:rPr>
        <w:t xml:space="preserve"> </w:t>
      </w:r>
      <w:r w:rsidR="007405BD" w:rsidRPr="007405BD">
        <w:t xml:space="preserve">Některé povinnosti mu ukládá také </w:t>
      </w:r>
      <w:r w:rsidR="007405BD">
        <w:rPr>
          <w:rStyle w:val="Siln"/>
        </w:rPr>
        <w:t>občanský</w:t>
      </w:r>
      <w:r w:rsidR="00CA1463" w:rsidRPr="00497B47">
        <w:rPr>
          <w:rStyle w:val="Siln"/>
        </w:rPr>
        <w:t xml:space="preserve"> zákoník</w:t>
      </w:r>
      <w:r w:rsidR="004D0ADB">
        <w:t>.</w:t>
      </w:r>
      <w:r w:rsidRPr="00E767C4">
        <w:t xml:space="preserve"> </w:t>
      </w:r>
      <w:r w:rsidR="004D0ADB">
        <w:t xml:space="preserve">Rozsah </w:t>
      </w:r>
      <w:r w:rsidR="0088594E">
        <w:t>právních záležitostí</w:t>
      </w:r>
      <w:r w:rsidR="004D0ADB">
        <w:t xml:space="preserve"> </w:t>
      </w:r>
      <w:r w:rsidR="00CA1463">
        <w:t>vymezený</w:t>
      </w:r>
      <w:r w:rsidR="004D0ADB">
        <w:t xml:space="preserve"> soudem se</w:t>
      </w:r>
      <w:r w:rsidR="006864C1">
        <w:t xml:space="preserve"> u </w:t>
      </w:r>
      <w:r w:rsidRPr="00E767C4">
        <w:t xml:space="preserve">každého opatrovance liší. Nejčastěji </w:t>
      </w:r>
      <w:r w:rsidR="004D0ADB">
        <w:t>opatrovník</w:t>
      </w:r>
      <w:r w:rsidR="006864C1">
        <w:t xml:space="preserve"> za </w:t>
      </w:r>
      <w:r w:rsidRPr="00E767C4">
        <w:t>opatrovance</w:t>
      </w:r>
      <w:r w:rsidR="00931BA2">
        <w:t xml:space="preserve"> </w:t>
      </w:r>
      <w:r w:rsidR="004D0ADB" w:rsidRPr="00E767C4">
        <w:t>jedná</w:t>
      </w:r>
      <w:r w:rsidR="006864C1">
        <w:t xml:space="preserve"> v </w:t>
      </w:r>
      <w:r w:rsidRPr="00E767C4">
        <w:t>těchto věcech: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1"/>
        <w:gridCol w:w="567"/>
        <w:gridCol w:w="4960"/>
      </w:tblGrid>
      <w:tr w:rsidR="00DC0694" w14:paraId="1B9E6A3B" w14:textId="77777777" w:rsidTr="00A10DA0">
        <w:tc>
          <w:tcPr>
            <w:tcW w:w="4111" w:type="dxa"/>
          </w:tcPr>
          <w:p w14:paraId="2A74F57C" w14:textId="13C8CC3C" w:rsidR="00DC0694" w:rsidRPr="007801A2" w:rsidRDefault="00DC0694" w:rsidP="00DC0694">
            <w:pPr>
              <w:pStyle w:val="Zkladntext"/>
            </w:pPr>
            <w:r w:rsidRPr="007801A2">
              <w:rPr>
                <w:rStyle w:val="Siln"/>
              </w:rPr>
              <w:t>Platí účty</w:t>
            </w:r>
            <w:r w:rsidRPr="007801A2">
              <w:t xml:space="preserve"> (z</w:t>
            </w:r>
            <w:r w:rsidR="00220D4D">
              <w:t xml:space="preserve"> </w:t>
            </w:r>
            <w:r w:rsidRPr="007801A2">
              <w:t>opatrovancových peněz), třeba</w:t>
            </w:r>
            <w:r w:rsidR="006864C1">
              <w:t xml:space="preserve"> za </w:t>
            </w:r>
            <w:r w:rsidRPr="007801A2">
              <w:t>nájem</w:t>
            </w:r>
            <w:r>
              <w:rPr>
                <w:rFonts w:eastAsia="Calibri"/>
              </w:rPr>
              <w:t>,</w:t>
            </w:r>
            <w:r w:rsidRPr="007801A2">
              <w:t xml:space="preserve"> elektřinu</w:t>
            </w:r>
            <w:r w:rsidR="006864C1">
              <w:t xml:space="preserve"> a </w:t>
            </w:r>
            <w:r w:rsidRPr="007801A2">
              <w:t>telefon</w:t>
            </w:r>
            <w:r>
              <w:rPr>
                <w:rFonts w:eastAsia="Calibri"/>
              </w:rPr>
              <w:t>.</w:t>
            </w:r>
          </w:p>
          <w:p w14:paraId="63FA585B" w14:textId="37F75DB4" w:rsidR="00DC0694" w:rsidRPr="007801A2" w:rsidRDefault="00DC0694" w:rsidP="00DC0694">
            <w:pPr>
              <w:pStyle w:val="Zkladntext"/>
            </w:pPr>
            <w:r w:rsidRPr="007801A2">
              <w:rPr>
                <w:rStyle w:val="Siln"/>
              </w:rPr>
              <w:t>Stará se</w:t>
            </w:r>
            <w:r w:rsidR="006864C1">
              <w:rPr>
                <w:rStyle w:val="Siln"/>
              </w:rPr>
              <w:t xml:space="preserve"> o </w:t>
            </w:r>
            <w:proofErr w:type="spellStart"/>
            <w:r w:rsidRPr="007801A2">
              <w:t>opatrovancův</w:t>
            </w:r>
            <w:proofErr w:type="spellEnd"/>
            <w:r w:rsidRPr="007801A2">
              <w:t xml:space="preserve"> </w:t>
            </w:r>
            <w:r w:rsidRPr="007801A2">
              <w:rPr>
                <w:rStyle w:val="Siln"/>
              </w:rPr>
              <w:t>účet</w:t>
            </w:r>
            <w:r w:rsidR="006864C1">
              <w:rPr>
                <w:rStyle w:val="Siln"/>
              </w:rPr>
              <w:t xml:space="preserve"> v </w:t>
            </w:r>
            <w:r w:rsidRPr="007801A2">
              <w:rPr>
                <w:rStyle w:val="Siln"/>
              </w:rPr>
              <w:t>bance</w:t>
            </w:r>
            <w:r w:rsidRPr="007801A2">
              <w:t>.</w:t>
            </w:r>
          </w:p>
          <w:p w14:paraId="161C91BF" w14:textId="348838E0" w:rsidR="00DC0694" w:rsidRPr="007801A2" w:rsidRDefault="00DC0694" w:rsidP="00DC0694">
            <w:pPr>
              <w:pStyle w:val="Zkladntext"/>
            </w:pPr>
            <w:r w:rsidRPr="007801A2">
              <w:rPr>
                <w:rStyle w:val="Siln"/>
              </w:rPr>
              <w:t>Pomáhá</w:t>
            </w:r>
            <w:r w:rsidR="006864C1">
              <w:rPr>
                <w:rStyle w:val="Siln"/>
              </w:rPr>
              <w:t xml:space="preserve"> s </w:t>
            </w:r>
            <w:r w:rsidRPr="007801A2">
              <w:rPr>
                <w:rStyle w:val="Siln"/>
              </w:rPr>
              <w:t>bydlením</w:t>
            </w:r>
            <w:r>
              <w:t>, třeba uzavře</w:t>
            </w:r>
            <w:r w:rsidR="006864C1">
              <w:t xml:space="preserve"> pro </w:t>
            </w:r>
            <w:r w:rsidRPr="007801A2">
              <w:t>opatrovance nájemní smlouvu nebo smlouvu</w:t>
            </w:r>
            <w:r w:rsidR="006864C1">
              <w:t xml:space="preserve"> o </w:t>
            </w:r>
            <w:r w:rsidRPr="007801A2">
              <w:t>poskytnutí sociální služby.</w:t>
            </w:r>
          </w:p>
          <w:p w14:paraId="6954A879" w14:textId="0C45C887" w:rsidR="00DC0694" w:rsidRPr="00DC0694" w:rsidRDefault="00DC0694" w:rsidP="007801A2">
            <w:pPr>
              <w:pStyle w:val="Zkladntext"/>
            </w:pPr>
            <w:r w:rsidRPr="007801A2">
              <w:rPr>
                <w:rStyle w:val="Siln"/>
              </w:rPr>
              <w:t>Jedná</w:t>
            </w:r>
            <w:r w:rsidR="006864C1">
              <w:t xml:space="preserve"> za </w:t>
            </w:r>
            <w:r w:rsidRPr="007801A2">
              <w:t>opatrovance</w:t>
            </w:r>
            <w:r w:rsidR="006864C1">
              <w:t xml:space="preserve"> </w:t>
            </w:r>
            <w:r w:rsidR="006864C1" w:rsidRPr="007405BD">
              <w:rPr>
                <w:rStyle w:val="Siln"/>
              </w:rPr>
              <w:t>na </w:t>
            </w:r>
            <w:r w:rsidRPr="007405BD">
              <w:rPr>
                <w:rStyle w:val="Siln"/>
              </w:rPr>
              <w:t>úřadech</w:t>
            </w:r>
            <w:r w:rsidRPr="007801A2">
              <w:t>, třeba vyřizuje důchody nebo sociální dávky.</w:t>
            </w:r>
          </w:p>
        </w:tc>
        <w:tc>
          <w:tcPr>
            <w:tcW w:w="567" w:type="dxa"/>
          </w:tcPr>
          <w:p w14:paraId="67BDB127" w14:textId="77777777" w:rsidR="00DC0694" w:rsidRDefault="00DC0694" w:rsidP="007801A2">
            <w:pPr>
              <w:pStyle w:val="Zkladntext"/>
            </w:pPr>
          </w:p>
        </w:tc>
        <w:tc>
          <w:tcPr>
            <w:tcW w:w="4960" w:type="dxa"/>
          </w:tcPr>
          <w:p w14:paraId="188885D5" w14:textId="77777777" w:rsidR="00DC0694" w:rsidRDefault="00DC0694" w:rsidP="00DC0694">
            <w:pPr>
              <w:pStyle w:val="Zkladntext"/>
              <w:rPr>
                <w:rStyle w:val="Siln"/>
              </w:rPr>
            </w:pPr>
            <w:r>
              <w:rPr>
                <w:rStyle w:val="Siln"/>
              </w:rPr>
              <w:t xml:space="preserve">Pomůže </w:t>
            </w:r>
            <w:r w:rsidRPr="00CA1463">
              <w:t>opatrovanci</w:t>
            </w:r>
            <w:r>
              <w:rPr>
                <w:rStyle w:val="Siln"/>
              </w:rPr>
              <w:t xml:space="preserve"> zajistit si lékaře</w:t>
            </w:r>
            <w:r w:rsidRPr="008174D8">
              <w:t>.</w:t>
            </w:r>
          </w:p>
          <w:p w14:paraId="19BECD36" w14:textId="5A131238" w:rsidR="00DC0694" w:rsidRDefault="00DC0694" w:rsidP="00DC0694">
            <w:pPr>
              <w:pStyle w:val="Zkladntext"/>
              <w:rPr>
                <w:rStyle w:val="Siln"/>
              </w:rPr>
            </w:pPr>
            <w:r>
              <w:rPr>
                <w:rStyle w:val="Siln"/>
              </w:rPr>
              <w:t xml:space="preserve">Pomůže </w:t>
            </w:r>
            <w:r w:rsidRPr="00CA1463">
              <w:t>opatrovanci</w:t>
            </w:r>
            <w:r w:rsidR="006864C1">
              <w:rPr>
                <w:rStyle w:val="Siln"/>
              </w:rPr>
              <w:t xml:space="preserve"> s </w:t>
            </w:r>
            <w:r>
              <w:rPr>
                <w:rStyle w:val="Siln"/>
              </w:rPr>
              <w:t>nákupem neběžných věcí</w:t>
            </w:r>
            <w:r w:rsidRPr="008174D8">
              <w:t>.</w:t>
            </w:r>
          </w:p>
          <w:p w14:paraId="47D35E9E" w14:textId="247A5400" w:rsidR="00DC0694" w:rsidRPr="007801A2" w:rsidRDefault="00DC0694" w:rsidP="00DC0694">
            <w:pPr>
              <w:pStyle w:val="Zkladntext"/>
            </w:pPr>
            <w:r w:rsidRPr="007801A2">
              <w:rPr>
                <w:rStyle w:val="Siln"/>
              </w:rPr>
              <w:t>Pomáhá opatrovanci</w:t>
            </w:r>
            <w:r w:rsidR="006864C1">
              <w:rPr>
                <w:rStyle w:val="Siln"/>
              </w:rPr>
              <w:t xml:space="preserve"> s </w:t>
            </w:r>
            <w:r w:rsidRPr="007801A2">
              <w:rPr>
                <w:rStyle w:val="Siln"/>
              </w:rPr>
              <w:t>prací</w:t>
            </w:r>
            <w:r w:rsidRPr="007801A2">
              <w:t>, třeba uzavře pracovní smlouvu</w:t>
            </w:r>
            <w:r w:rsidR="006864C1">
              <w:t xml:space="preserve"> a </w:t>
            </w:r>
            <w:r w:rsidRPr="007801A2">
              <w:t>vysvětlí opatrovanci, jaké má</w:t>
            </w:r>
            <w:r w:rsidR="006864C1">
              <w:t xml:space="preserve"> v </w:t>
            </w:r>
            <w:r w:rsidRPr="007801A2">
              <w:t>práci povinnosti.</w:t>
            </w:r>
          </w:p>
          <w:p w14:paraId="6FD00D62" w14:textId="2DD05B7E" w:rsidR="00DC0694" w:rsidRDefault="00DC0694" w:rsidP="00A10DA0">
            <w:pPr>
              <w:pStyle w:val="Zkladntext"/>
            </w:pPr>
            <w:r w:rsidRPr="007801A2">
              <w:t>A hlavně, dbá</w:t>
            </w:r>
            <w:r w:rsidR="006864C1">
              <w:t xml:space="preserve"> o </w:t>
            </w:r>
            <w:r w:rsidRPr="007801A2">
              <w:t xml:space="preserve">to, </w:t>
            </w:r>
            <w:r w:rsidRPr="007801A2">
              <w:rPr>
                <w:rStyle w:val="Siln"/>
              </w:rPr>
              <w:t>aby opatrovanec žil</w:t>
            </w:r>
            <w:r w:rsidRPr="007801A2">
              <w:t xml:space="preserve"> pokud možno</w:t>
            </w:r>
            <w:r w:rsidR="005E3888">
              <w:t xml:space="preserve"> </w:t>
            </w:r>
            <w:r w:rsidRPr="007801A2">
              <w:rPr>
                <w:rStyle w:val="Siln"/>
              </w:rPr>
              <w:t>podle svých přání</w:t>
            </w:r>
            <w:r w:rsidR="006864C1">
              <w:rPr>
                <w:rStyle w:val="Siln"/>
              </w:rPr>
              <w:t xml:space="preserve"> a </w:t>
            </w:r>
            <w:r w:rsidRPr="007801A2">
              <w:rPr>
                <w:rStyle w:val="Siln"/>
              </w:rPr>
              <w:t>představ</w:t>
            </w:r>
            <w:r w:rsidRPr="008174D8">
              <w:t xml:space="preserve">, </w:t>
            </w:r>
            <w:r w:rsidR="00A10DA0">
              <w:t>když</w:t>
            </w:r>
            <w:r w:rsidR="006864C1">
              <w:t xml:space="preserve"> na </w:t>
            </w:r>
            <w:r w:rsidR="00A10DA0">
              <w:t>to má prostředky</w:t>
            </w:r>
            <w:r w:rsidR="006864C1">
              <w:t xml:space="preserve"> a </w:t>
            </w:r>
            <w:r>
              <w:t>ne</w:t>
            </w:r>
            <w:r w:rsidRPr="00CA1463">
              <w:t>ohrož</w:t>
            </w:r>
            <w:r>
              <w:t>uje</w:t>
            </w:r>
            <w:r w:rsidR="00A10DA0">
              <w:t xml:space="preserve"> ho to</w:t>
            </w:r>
            <w:r w:rsidRPr="00CA1463">
              <w:t>.</w:t>
            </w:r>
          </w:p>
        </w:tc>
      </w:tr>
    </w:tbl>
    <w:p w14:paraId="15226695" w14:textId="49D7B381" w:rsidR="007801A2" w:rsidRDefault="0088594E" w:rsidP="0088594E">
      <w:pPr>
        <w:pStyle w:val="Zkladntext"/>
      </w:pPr>
      <w:r w:rsidRPr="007405BD">
        <w:rPr>
          <w:rStyle w:val="Siln"/>
        </w:rPr>
        <w:t>Opatrovník nemusí vše dělat sám (osobně)</w:t>
      </w:r>
      <w:r w:rsidR="00A10DA0" w:rsidRPr="007405BD">
        <w:rPr>
          <w:rStyle w:val="Siln"/>
        </w:rPr>
        <w:t>.</w:t>
      </w:r>
      <w:r w:rsidR="00A10DA0">
        <w:t xml:space="preserve"> M</w:t>
      </w:r>
      <w:r w:rsidR="00CA1463">
        <w:t>ůže zajistit, aby opatrovanci</w:t>
      </w:r>
      <w:r w:rsidR="006864C1">
        <w:t xml:space="preserve"> při </w:t>
      </w:r>
      <w:r w:rsidR="00CA1463">
        <w:t xml:space="preserve">zařizování </w:t>
      </w:r>
      <w:r w:rsidR="00A10DA0">
        <w:t>některých záležitostí</w:t>
      </w:r>
      <w:r w:rsidR="00CA1463">
        <w:t xml:space="preserve"> pomohl někdo jiný</w:t>
      </w:r>
      <w:r w:rsidR="00A10DA0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88594E" w:rsidRPr="00DC05FF" w14:paraId="6FAC8FBF" w14:textId="77777777" w:rsidTr="009C6C41">
        <w:trPr>
          <w:trHeight w:val="447"/>
        </w:trPr>
        <w:tc>
          <w:tcPr>
            <w:tcW w:w="709" w:type="dxa"/>
          </w:tcPr>
          <w:p w14:paraId="0D2AB42A" w14:textId="77777777" w:rsidR="0088594E" w:rsidRPr="00DC05FF" w:rsidRDefault="0088594E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85888" behindDoc="0" locked="0" layoutInCell="1" allowOverlap="1" wp14:anchorId="4A13827B" wp14:editId="6981785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75565</wp:posOffset>
                  </wp:positionV>
                  <wp:extent cx="360000" cy="360000"/>
                  <wp:effectExtent l="0" t="0" r="0" b="2540"/>
                  <wp:wrapNone/>
                  <wp:docPr id="89" name="Grafický objekt 89" descr="Žáro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Lightbulb.svg"/>
                          <pic:cNvPicPr/>
                        </pic:nvPicPr>
                        <pic:blipFill>
                          <a:blip r:embed="rId3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3A4E7A09" w14:textId="280B29AF" w:rsidR="0088594E" w:rsidRPr="007801A2" w:rsidRDefault="0088594E" w:rsidP="007405BD">
            <w:pPr>
              <w:pStyle w:val="Zkladntext"/>
            </w:pPr>
            <w:r w:rsidRPr="007801A2">
              <w:t>Opatrovník vykonává pouze běžnou správu jmění opatrovance. To znamená, že</w:t>
            </w:r>
            <w:r w:rsidR="006864C1">
              <w:t xml:space="preserve"> za </w:t>
            </w:r>
            <w:r w:rsidRPr="007801A2">
              <w:t xml:space="preserve">něj </w:t>
            </w:r>
            <w:r w:rsidRPr="007801A2">
              <w:rPr>
                <w:rStyle w:val="Siln"/>
              </w:rPr>
              <w:t>jedná</w:t>
            </w:r>
            <w:r w:rsidR="006864C1">
              <w:rPr>
                <w:rStyle w:val="Siln"/>
              </w:rPr>
              <w:t xml:space="preserve"> v </w:t>
            </w:r>
            <w:r w:rsidRPr="007801A2">
              <w:rPr>
                <w:rStyle w:val="Siln"/>
              </w:rPr>
              <w:t>obvyklých věcech</w:t>
            </w:r>
            <w:r w:rsidRPr="007801A2">
              <w:t>.</w:t>
            </w:r>
            <w:r w:rsidR="007405BD">
              <w:t xml:space="preserve"> V</w:t>
            </w:r>
            <w:r w:rsidRPr="007801A2">
              <w:t xml:space="preserve"> ostatním potřebuje </w:t>
            </w:r>
            <w:r w:rsidRPr="007801A2">
              <w:rPr>
                <w:rStyle w:val="Siln"/>
              </w:rPr>
              <w:t>souhlas soudu</w:t>
            </w:r>
            <w:r w:rsidRPr="007801A2">
              <w:t xml:space="preserve"> nebo opatrovnické rady (pokud je zřízena). Například, opatrovník může zaplatit</w:t>
            </w:r>
            <w:r w:rsidR="006864C1">
              <w:t xml:space="preserve"> za </w:t>
            </w:r>
            <w:r w:rsidRPr="007801A2">
              <w:t>opatrovance nájem</w:t>
            </w:r>
            <w:r w:rsidR="00A10DA0">
              <w:t>né</w:t>
            </w:r>
            <w:r w:rsidRPr="007801A2">
              <w:t>, ale nemůže</w:t>
            </w:r>
            <w:r w:rsidR="006864C1">
              <w:t xml:space="preserve"> za </w:t>
            </w:r>
            <w:r w:rsidRPr="007801A2">
              <w:t>něj prodat dům.</w:t>
            </w:r>
            <w:r w:rsidR="007405BD">
              <w:t xml:space="preserve"> Vysvětlíme níže.</w:t>
            </w:r>
          </w:p>
        </w:tc>
      </w:tr>
    </w:tbl>
    <w:p w14:paraId="7E1E4C56" w14:textId="77777777" w:rsidR="0088594E" w:rsidRPr="0009555D" w:rsidRDefault="0088594E" w:rsidP="00A034FB">
      <w:pPr>
        <w:rPr>
          <w:sz w:val="12"/>
          <w:szCs w:val="12"/>
        </w:rPr>
      </w:pP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2571ED" w:rsidRPr="00DC05FF" w14:paraId="5AC7303E" w14:textId="77777777" w:rsidTr="009C6C41">
        <w:trPr>
          <w:trHeight w:val="447"/>
        </w:trPr>
        <w:tc>
          <w:tcPr>
            <w:tcW w:w="709" w:type="dxa"/>
          </w:tcPr>
          <w:p w14:paraId="63C615D4" w14:textId="2DA23535" w:rsidR="002571ED" w:rsidRPr="00DC05FF" w:rsidRDefault="00002970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0528" behindDoc="0" locked="0" layoutInCell="1" allowOverlap="1" wp14:anchorId="65878C61" wp14:editId="37EB427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44450</wp:posOffset>
                  </wp:positionV>
                  <wp:extent cx="360000" cy="360000"/>
                  <wp:effectExtent l="0" t="0" r="0" b="2540"/>
                  <wp:wrapNone/>
                  <wp:docPr id="88" name="Grafický objekt 88" descr="Hlava s ozubenými kol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HeadWithGears.svg"/>
                          <pic:cNvPicPr/>
                        </pic:nvPicPr>
                        <pic:blipFill>
                          <a:blip r:embed="rId3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41404C98" w14:textId="7A34BEBC" w:rsidR="002571ED" w:rsidRPr="00DC05FF" w:rsidRDefault="002571ED" w:rsidP="002571ED">
            <w:pPr>
              <w:pStyle w:val="Nadpis2"/>
              <w:outlineLvl w:val="1"/>
            </w:pPr>
            <w:r>
              <w:t>Jak</w:t>
            </w:r>
            <w:r w:rsidRPr="00F65FA5">
              <w:t xml:space="preserve"> opatrovník </w:t>
            </w:r>
            <w:r>
              <w:t>ví, co má dělat</w:t>
            </w:r>
            <w:r w:rsidRPr="00F65FA5">
              <w:t>?</w:t>
            </w:r>
            <w:r w:rsidR="00332736">
              <w:t xml:space="preserve"> Jak jedná?</w:t>
            </w:r>
          </w:p>
        </w:tc>
      </w:tr>
    </w:tbl>
    <w:p w14:paraId="6F834612" w14:textId="1ACC66CB" w:rsidR="006D562E" w:rsidRDefault="002571ED" w:rsidP="002571ED">
      <w:pPr>
        <w:pStyle w:val="Zkladntext"/>
      </w:pPr>
      <w:r w:rsidRPr="007405BD">
        <w:rPr>
          <w:rStyle w:val="Siln"/>
        </w:rPr>
        <w:t>Soud</w:t>
      </w:r>
      <w:r w:rsidR="006864C1" w:rsidRPr="007405BD">
        <w:rPr>
          <w:rStyle w:val="Siln"/>
        </w:rPr>
        <w:t xml:space="preserve"> v </w:t>
      </w:r>
      <w:r w:rsidRPr="007405BD">
        <w:rPr>
          <w:rStyle w:val="Siln"/>
        </w:rPr>
        <w:t>rozhodnutí určí oblasti</w:t>
      </w:r>
      <w:r w:rsidRPr="002571ED">
        <w:t>,</w:t>
      </w:r>
      <w:r w:rsidR="006864C1">
        <w:t xml:space="preserve"> ve </w:t>
      </w:r>
      <w:r w:rsidR="006D562E">
        <w:t xml:space="preserve">kterých opatrovník jedná, </w:t>
      </w:r>
      <w:r w:rsidR="007405BD">
        <w:t>nestanoví</w:t>
      </w:r>
      <w:r w:rsidR="006864C1">
        <w:t xml:space="preserve"> do </w:t>
      </w:r>
      <w:r w:rsidR="006D562E">
        <w:t>detailů, co přesně má udělat.</w:t>
      </w:r>
    </w:p>
    <w:p w14:paraId="44B35323" w14:textId="3F75C7C8" w:rsidR="006D562E" w:rsidRDefault="006D562E" w:rsidP="006D562E">
      <w:pPr>
        <w:pStyle w:val="Zkladntext"/>
      </w:pPr>
      <w:r>
        <w:t xml:space="preserve">Opatrovník </w:t>
      </w:r>
      <w:r w:rsidR="00125B93">
        <w:t>pak</w:t>
      </w:r>
      <w:r>
        <w:t xml:space="preserve"> </w:t>
      </w:r>
      <w:r w:rsidR="00332736">
        <w:t>jedná nejlépe</w:t>
      </w:r>
      <w:r w:rsidRPr="00125B93">
        <w:rPr>
          <w:rStyle w:val="Siln"/>
        </w:rPr>
        <w:t xml:space="preserve"> společně</w:t>
      </w:r>
      <w:r w:rsidR="006864C1">
        <w:rPr>
          <w:rStyle w:val="Siln"/>
        </w:rPr>
        <w:t xml:space="preserve"> </w:t>
      </w:r>
      <w:r w:rsidR="006864C1" w:rsidRPr="004C53DF">
        <w:rPr>
          <w:rStyle w:val="Siln"/>
        </w:rPr>
        <w:t>s </w:t>
      </w:r>
      <w:proofErr w:type="spellStart"/>
      <w:r w:rsidRPr="004C53DF">
        <w:rPr>
          <w:rStyle w:val="Siln"/>
        </w:rPr>
        <w:t>opatrovan</w:t>
      </w:r>
      <w:r w:rsidR="004C53DF" w:rsidRPr="004C53DF">
        <w:rPr>
          <w:rStyle w:val="Siln"/>
        </w:rPr>
        <w:t>cem</w:t>
      </w:r>
      <w:proofErr w:type="spellEnd"/>
      <w:r>
        <w:t xml:space="preserve"> </w:t>
      </w:r>
      <w:r w:rsidR="00125B93">
        <w:t>(pom</w:t>
      </w:r>
      <w:r w:rsidR="00332736">
        <w:t>áhá</w:t>
      </w:r>
      <w:r w:rsidR="00125B93">
        <w:t xml:space="preserve"> vytvořit společnou vůli</w:t>
      </w:r>
      <w:r w:rsidR="006864C1">
        <w:t xml:space="preserve"> k </w:t>
      </w:r>
      <w:r w:rsidR="00125B93">
        <w:t>právnímu jednání</w:t>
      </w:r>
      <w:r w:rsidR="00332736">
        <w:t>) či</w:t>
      </w:r>
      <w:r w:rsidR="00332736" w:rsidRPr="00332736">
        <w:rPr>
          <w:rStyle w:val="Siln"/>
        </w:rPr>
        <w:t xml:space="preserve"> </w:t>
      </w:r>
      <w:r w:rsidR="00332736" w:rsidRPr="006D562E">
        <w:rPr>
          <w:rStyle w:val="Siln"/>
        </w:rPr>
        <w:t xml:space="preserve">podle </w:t>
      </w:r>
      <w:r w:rsidR="00332736">
        <w:rPr>
          <w:rStyle w:val="Siln"/>
        </w:rPr>
        <w:t xml:space="preserve">jeho </w:t>
      </w:r>
      <w:r w:rsidR="00332736" w:rsidRPr="006D562E">
        <w:rPr>
          <w:rStyle w:val="Siln"/>
        </w:rPr>
        <w:t>přání</w:t>
      </w:r>
      <w:r w:rsidR="006864C1">
        <w:rPr>
          <w:rStyle w:val="Siln"/>
        </w:rPr>
        <w:t xml:space="preserve"> a </w:t>
      </w:r>
      <w:r w:rsidR="00332736" w:rsidRPr="006D562E">
        <w:rPr>
          <w:rStyle w:val="Siln"/>
        </w:rPr>
        <w:t>vůle</w:t>
      </w:r>
      <w:r>
        <w:t xml:space="preserve">, ledaže by to opatrovance ohrožovalo, nebo by to nebylo možné. </w:t>
      </w:r>
      <w:r w:rsidRPr="006D562E">
        <w:rPr>
          <w:rStyle w:val="Siln"/>
        </w:rPr>
        <w:t>Musí tedy vědět</w:t>
      </w:r>
      <w:r w:rsidRPr="002571ED">
        <w:rPr>
          <w:rStyle w:val="Siln"/>
        </w:rPr>
        <w:t>, jak opatrovanec žije,</w:t>
      </w:r>
      <w:r w:rsidR="006864C1">
        <w:rPr>
          <w:rStyle w:val="Siln"/>
        </w:rPr>
        <w:t xml:space="preserve"> na </w:t>
      </w:r>
      <w:r w:rsidRPr="002571ED">
        <w:rPr>
          <w:rStyle w:val="Siln"/>
        </w:rPr>
        <w:t>čem mu záleží</w:t>
      </w:r>
      <w:r w:rsidR="006864C1">
        <w:rPr>
          <w:rStyle w:val="Siln"/>
        </w:rPr>
        <w:t xml:space="preserve"> a </w:t>
      </w:r>
      <w:r w:rsidRPr="002571ED">
        <w:rPr>
          <w:rStyle w:val="Siln"/>
        </w:rPr>
        <w:t>co chce</w:t>
      </w:r>
      <w:r w:rsidRPr="008174D8">
        <w:rPr>
          <w:rStyle w:val="Siln"/>
        </w:rPr>
        <w:t>.</w:t>
      </w:r>
      <w:r w:rsidRPr="00E767C4">
        <w:t xml:space="preserve"> Proto s</w:t>
      </w:r>
      <w:r>
        <w:t>e</w:t>
      </w:r>
      <w:r w:rsidR="006864C1">
        <w:t xml:space="preserve"> o </w:t>
      </w:r>
      <w:r w:rsidRPr="00E767C4">
        <w:t>něj</w:t>
      </w:r>
      <w:r>
        <w:t xml:space="preserve"> musí </w:t>
      </w:r>
      <w:r w:rsidRPr="00E767C4">
        <w:t>zajímat</w:t>
      </w:r>
      <w:r w:rsidR="006864C1">
        <w:t xml:space="preserve"> a </w:t>
      </w:r>
      <w:r>
        <w:t>pravidelně se</w:t>
      </w:r>
      <w:r w:rsidR="006864C1">
        <w:t xml:space="preserve"> s </w:t>
      </w:r>
      <w:r>
        <w:t>ním vídat</w:t>
      </w:r>
      <w:r w:rsidRPr="00E767C4">
        <w:t>.</w:t>
      </w:r>
      <w:r>
        <w:t xml:space="preserve"> Pokud se </w:t>
      </w:r>
      <w:r w:rsidRPr="00E767C4">
        <w:t>přání</w:t>
      </w:r>
      <w:r w:rsidR="006864C1">
        <w:t xml:space="preserve"> a </w:t>
      </w:r>
      <w:r w:rsidRPr="00E767C4">
        <w:t>vůl</w:t>
      </w:r>
      <w:r>
        <w:t xml:space="preserve">e opatrovance (ani dřívější) nedá zjistit, </w:t>
      </w:r>
      <w:r w:rsidRPr="00E767C4">
        <w:t>jedná</w:t>
      </w:r>
      <w:r>
        <w:t xml:space="preserve"> opatrovník</w:t>
      </w:r>
      <w:r w:rsidR="006864C1">
        <w:t xml:space="preserve"> v </w:t>
      </w:r>
      <w:r w:rsidRPr="00E767C4">
        <w:t>zájmu opatrovance.</w:t>
      </w:r>
    </w:p>
    <w:p w14:paraId="313CB56E" w14:textId="24B88E32" w:rsidR="0009555D" w:rsidRPr="00B55ADB" w:rsidRDefault="00125B93" w:rsidP="00B55ADB">
      <w:pPr>
        <w:shd w:val="clear" w:color="auto" w:fill="FFFFFF"/>
        <w:spacing w:line="240" w:lineRule="auto"/>
        <w:rPr>
          <w:lang w:eastAsia="cs-CZ"/>
        </w:rPr>
      </w:pPr>
      <w:r>
        <w:t xml:space="preserve">Pokud </w:t>
      </w:r>
      <w:r w:rsidR="006D562E">
        <w:t>opatrovník</w:t>
      </w:r>
      <w:r>
        <w:t xml:space="preserve"> </w:t>
      </w:r>
      <w:r w:rsidR="00332736">
        <w:t>ne</w:t>
      </w:r>
      <w:r w:rsidR="00DD76A7">
        <w:t xml:space="preserve">může jednat </w:t>
      </w:r>
      <w:r w:rsidR="00332736">
        <w:t>společně</w:t>
      </w:r>
      <w:r w:rsidR="006864C1">
        <w:t xml:space="preserve"> s</w:t>
      </w:r>
      <w:r w:rsidR="00EB0259">
        <w:t> </w:t>
      </w:r>
      <w:r w:rsidR="00332736">
        <w:t>opatrovancem</w:t>
      </w:r>
      <w:r w:rsidR="00EB0259">
        <w:t xml:space="preserve"> (nemohou spolu vytvořit vůli jednat)</w:t>
      </w:r>
      <w:r w:rsidR="00332736">
        <w:t xml:space="preserve">, </w:t>
      </w:r>
      <w:r>
        <w:t xml:space="preserve">musí </w:t>
      </w:r>
      <w:r w:rsidR="00B55ADB">
        <w:t>mu</w:t>
      </w:r>
      <w:r w:rsidR="00EB0259">
        <w:t xml:space="preserve"> vše</w:t>
      </w:r>
      <w:r>
        <w:t xml:space="preserve"> </w:t>
      </w:r>
      <w:r w:rsidRPr="00B55ADB">
        <w:rPr>
          <w:rStyle w:val="Siln"/>
        </w:rPr>
        <w:t xml:space="preserve">srozumitelně </w:t>
      </w:r>
      <w:r w:rsidR="00B55ADB" w:rsidRPr="00B55ADB">
        <w:rPr>
          <w:rStyle w:val="Siln"/>
          <w:lang w:eastAsia="cs-CZ"/>
        </w:rPr>
        <w:t>vysvětlit</w:t>
      </w:r>
      <w:r w:rsidR="00B55ADB" w:rsidRPr="00B55ADB">
        <w:rPr>
          <w:lang w:eastAsia="cs-CZ"/>
        </w:rPr>
        <w:t xml:space="preserve"> </w:t>
      </w:r>
      <w:r w:rsidR="00EB0259">
        <w:rPr>
          <w:lang w:eastAsia="cs-CZ"/>
        </w:rPr>
        <w:t>(co udělá, co to bude znamenat, proč nesplní jeho přání).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C94CBE" w:rsidRPr="00DC05FF" w14:paraId="0A7E54D9" w14:textId="77777777" w:rsidTr="009C6C41">
        <w:trPr>
          <w:trHeight w:val="447"/>
        </w:trPr>
        <w:tc>
          <w:tcPr>
            <w:tcW w:w="709" w:type="dxa"/>
          </w:tcPr>
          <w:p w14:paraId="647FD559" w14:textId="7783C8FE" w:rsidR="00C94CBE" w:rsidRPr="00DC05FF" w:rsidRDefault="00340CF8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1A7C27A1" wp14:editId="1501514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74930</wp:posOffset>
                  </wp:positionV>
                  <wp:extent cx="360000" cy="360000"/>
                  <wp:effectExtent l="0" t="0" r="0" b="2540"/>
                  <wp:wrapNone/>
                  <wp:docPr id="206" name="Grafický objekt 206" descr="Hrá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lay.svg"/>
                          <pic:cNvPicPr/>
                        </pic:nvPicPr>
                        <pic:blipFill>
                          <a:blip r:embed="rId3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17289239" w14:textId="77777777" w:rsidR="00C94CBE" w:rsidRPr="00DC05FF" w:rsidRDefault="00C94CBE" w:rsidP="00C94CBE">
            <w:pPr>
              <w:pStyle w:val="Nadpis2"/>
              <w:outlineLvl w:val="1"/>
            </w:pPr>
            <w:r>
              <w:t>Kdy opatrovanec jedná sám?</w:t>
            </w:r>
          </w:p>
        </w:tc>
      </w:tr>
    </w:tbl>
    <w:p w14:paraId="215C43E2" w14:textId="27B8BF66" w:rsidR="00DD76A7" w:rsidRDefault="00DD76A7" w:rsidP="00931BA2">
      <w:pPr>
        <w:pStyle w:val="Zkladntext"/>
      </w:pPr>
      <w:r>
        <w:t>Opatrovanec může jednat sám</w:t>
      </w:r>
      <w:r w:rsidR="006864C1">
        <w:t xml:space="preserve"> </w:t>
      </w:r>
      <w:r w:rsidR="006864C1" w:rsidRPr="007405BD">
        <w:rPr>
          <w:rStyle w:val="Siln"/>
        </w:rPr>
        <w:t>v </w:t>
      </w:r>
      <w:r w:rsidR="0033496A" w:rsidRPr="007405BD">
        <w:rPr>
          <w:rStyle w:val="Siln"/>
        </w:rPr>
        <w:t>záležitostech</w:t>
      </w:r>
      <w:r w:rsidR="0033496A" w:rsidRPr="008E452D">
        <w:rPr>
          <w:rStyle w:val="Siln"/>
        </w:rPr>
        <w:t>,</w:t>
      </w:r>
      <w:r w:rsidR="006864C1">
        <w:rPr>
          <w:rStyle w:val="Siln"/>
        </w:rPr>
        <w:t xml:space="preserve"> ve </w:t>
      </w:r>
      <w:r w:rsidRPr="008E452D">
        <w:rPr>
          <w:rStyle w:val="Siln"/>
        </w:rPr>
        <w:t>kterých soud neomezil jeho svéprávnost</w:t>
      </w:r>
      <w:r>
        <w:t>.</w:t>
      </w:r>
    </w:p>
    <w:p w14:paraId="60D2D44C" w14:textId="3FB355A0" w:rsidR="00E767C4" w:rsidRDefault="00B63D2B" w:rsidP="00931BA2">
      <w:pPr>
        <w:pStyle w:val="Zkladntext"/>
      </w:pPr>
      <w:r w:rsidRPr="00B63D2B">
        <w:rPr>
          <w:rStyle w:val="Siln"/>
        </w:rPr>
        <w:t>Příklad</w:t>
      </w:r>
      <w:r w:rsidRPr="00B63D2B">
        <w:t xml:space="preserve">: </w:t>
      </w:r>
      <w:r w:rsidR="00931BA2">
        <w:t>S</w:t>
      </w:r>
      <w:r w:rsidR="00931BA2" w:rsidRPr="00931BA2">
        <w:t xml:space="preserve">oud </w:t>
      </w:r>
      <w:r w:rsidR="00931BA2">
        <w:t xml:space="preserve">může </w:t>
      </w:r>
      <w:r w:rsidR="00DD76A7" w:rsidRPr="00931BA2">
        <w:t xml:space="preserve">pana Nováka </w:t>
      </w:r>
      <w:r w:rsidR="00DD76A7">
        <w:t>omezit</w:t>
      </w:r>
      <w:r w:rsidR="006864C1">
        <w:t xml:space="preserve"> ve </w:t>
      </w:r>
      <w:r w:rsidR="00DD76A7">
        <w:t>svéprávnosti</w:t>
      </w:r>
      <w:r w:rsidR="006864C1">
        <w:t xml:space="preserve"> v </w:t>
      </w:r>
      <w:r w:rsidR="00DD76A7">
        <w:t xml:space="preserve">rozsahu </w:t>
      </w:r>
      <w:r w:rsidR="00DD76A7" w:rsidRPr="00931BA2">
        <w:t>všech právních jednání, která obsahují plnění přesahující hodnotu 2</w:t>
      </w:r>
      <w:r w:rsidR="00A51F54">
        <w:t> 0</w:t>
      </w:r>
      <w:r w:rsidR="00DD76A7" w:rsidRPr="00931BA2">
        <w:t>00 Kč</w:t>
      </w:r>
      <w:r w:rsidR="00DD76A7">
        <w:t>,</w:t>
      </w:r>
      <w:r w:rsidR="006864C1">
        <w:t xml:space="preserve"> a </w:t>
      </w:r>
      <w:r w:rsidR="00931BA2">
        <w:t>určit</w:t>
      </w:r>
      <w:r w:rsidR="00E767C4" w:rsidRPr="00931BA2">
        <w:t>, že</w:t>
      </w:r>
      <w:r w:rsidR="006864C1">
        <w:t xml:space="preserve"> v </w:t>
      </w:r>
      <w:r w:rsidR="00DD76A7">
        <w:t>tomto rozsahu</w:t>
      </w:r>
      <w:r w:rsidR="006864C1">
        <w:t xml:space="preserve"> za </w:t>
      </w:r>
      <w:r w:rsidR="00DD76A7">
        <w:t xml:space="preserve">něj bude jednat opatrovník. </w:t>
      </w:r>
      <w:r w:rsidR="00E767C4" w:rsidRPr="00931BA2">
        <w:t xml:space="preserve">To znamená, že </w:t>
      </w:r>
      <w:r w:rsidR="00DD76A7">
        <w:t xml:space="preserve">by </w:t>
      </w:r>
      <w:r w:rsidR="00E767C4" w:rsidRPr="00931BA2">
        <w:t>si pan Novák ne</w:t>
      </w:r>
      <w:r w:rsidR="00DD76A7">
        <w:t xml:space="preserve">měl jít </w:t>
      </w:r>
      <w:r w:rsidR="00DD76A7" w:rsidRPr="00931BA2">
        <w:t xml:space="preserve">sám </w:t>
      </w:r>
      <w:r w:rsidR="00DD76A7">
        <w:t xml:space="preserve">kupovat </w:t>
      </w:r>
      <w:r w:rsidR="00E767C4" w:rsidRPr="00931BA2">
        <w:t>pračku</w:t>
      </w:r>
      <w:r w:rsidR="006864C1">
        <w:t xml:space="preserve"> za </w:t>
      </w:r>
      <w:r w:rsidR="004E6B1A">
        <w:t>5</w:t>
      </w:r>
      <w:r w:rsidR="00A51F54">
        <w:t> </w:t>
      </w:r>
      <w:r w:rsidR="00E767C4" w:rsidRPr="00931BA2">
        <w:t xml:space="preserve">000 Kč, </w:t>
      </w:r>
      <w:r w:rsidR="00DD76A7">
        <w:t>domluvit si</w:t>
      </w:r>
      <w:r w:rsidR="006864C1">
        <w:t xml:space="preserve"> a </w:t>
      </w:r>
      <w:r w:rsidR="00E767C4" w:rsidRPr="00931BA2">
        <w:t>zaplatit zájezd</w:t>
      </w:r>
      <w:r w:rsidR="006864C1">
        <w:t xml:space="preserve"> za </w:t>
      </w:r>
      <w:r w:rsidR="004E6B1A">
        <w:t>3</w:t>
      </w:r>
      <w:r w:rsidR="00A51F54">
        <w:t> </w:t>
      </w:r>
      <w:r w:rsidR="00E767C4" w:rsidRPr="00931BA2">
        <w:t>000 Kč, ani podepsat roční smlouvu</w:t>
      </w:r>
      <w:r w:rsidR="006864C1">
        <w:t xml:space="preserve"> s </w:t>
      </w:r>
      <w:r w:rsidR="00E767C4" w:rsidRPr="00931BA2">
        <w:t xml:space="preserve">operátorem, </w:t>
      </w:r>
      <w:r w:rsidR="00931BA2">
        <w:t>podle které každý měsíc zaplatí 500 Kč.</w:t>
      </w:r>
      <w:r w:rsidR="00DD76A7">
        <w:t xml:space="preserve"> </w:t>
      </w:r>
      <w:r w:rsidR="00DD76A7" w:rsidRPr="00D426F9">
        <w:rPr>
          <w:rStyle w:val="Siln"/>
        </w:rPr>
        <w:t xml:space="preserve">Pokud to přesto udělá, neporuší žádný zákaz, jeho jednání </w:t>
      </w:r>
      <w:r w:rsidR="007405BD" w:rsidRPr="00D426F9">
        <w:rPr>
          <w:rStyle w:val="Siln"/>
        </w:rPr>
        <w:t xml:space="preserve">ale </w:t>
      </w:r>
      <w:r w:rsidR="008E452D" w:rsidRPr="00D426F9">
        <w:rPr>
          <w:rStyle w:val="Siln"/>
        </w:rPr>
        <w:t>může být neplatné.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931BA2" w:rsidRPr="00DC05FF" w14:paraId="1BBB77B5" w14:textId="77777777" w:rsidTr="009C6C41">
        <w:trPr>
          <w:trHeight w:val="447"/>
        </w:trPr>
        <w:tc>
          <w:tcPr>
            <w:tcW w:w="709" w:type="dxa"/>
          </w:tcPr>
          <w:p w14:paraId="13274ECA" w14:textId="77CC5633" w:rsidR="00931BA2" w:rsidRPr="00DC05FF" w:rsidRDefault="00340CF8" w:rsidP="00332736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2576" behindDoc="0" locked="0" layoutInCell="1" allowOverlap="1" wp14:anchorId="5488937D" wp14:editId="7E96FEB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0" b="2540"/>
                  <wp:wrapNone/>
                  <wp:docPr id="198" name="Grafický objekt 198" descr="Aktualizov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Refresh_LTR.svg"/>
                          <pic:cNvPicPr/>
                        </pic:nvPicPr>
                        <pic:blipFill>
                          <a:blip r:embed="rId4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0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6606536D" w14:textId="15272EF8" w:rsidR="00931BA2" w:rsidRPr="00DC05FF" w:rsidRDefault="00931BA2" w:rsidP="004E6B1A">
            <w:pPr>
              <w:pStyle w:val="Nadpis2"/>
              <w:outlineLvl w:val="1"/>
            </w:pPr>
            <w:r>
              <w:t>Co když opatrovanec jednal sám, přestože „nem</w:t>
            </w:r>
            <w:r w:rsidR="004E6B1A">
              <w:t>ěl</w:t>
            </w:r>
            <w:r>
              <w:t>“?</w:t>
            </w:r>
          </w:p>
        </w:tc>
      </w:tr>
    </w:tbl>
    <w:p w14:paraId="01EC1EF1" w14:textId="65BBCE9F" w:rsidR="00C02298" w:rsidRDefault="00B63D2B" w:rsidP="00931BA2">
      <w:pPr>
        <w:pStyle w:val="Zkladntext"/>
      </w:pPr>
      <w:r w:rsidRPr="00FB1736">
        <w:t>Takové jednání se považuje</w:t>
      </w:r>
      <w:r w:rsidR="006864C1">
        <w:t xml:space="preserve"> za </w:t>
      </w:r>
      <w:r w:rsidRPr="00B63D2B">
        <w:rPr>
          <w:rStyle w:val="Siln"/>
        </w:rPr>
        <w:t xml:space="preserve">platné, </w:t>
      </w:r>
      <w:r w:rsidR="00015997">
        <w:rPr>
          <w:rStyle w:val="Siln"/>
        </w:rPr>
        <w:t>pokud opatrovanci nepůsobí újmu</w:t>
      </w:r>
      <w:r w:rsidR="00015997" w:rsidRPr="00A51F54">
        <w:t>.</w:t>
      </w:r>
      <w:r w:rsidR="00015997">
        <w:rPr>
          <w:rStyle w:val="Siln"/>
        </w:rPr>
        <w:t xml:space="preserve"> </w:t>
      </w:r>
      <w:r w:rsidR="00015997" w:rsidRPr="00015997">
        <w:t>Opatrovancovo jednání se také považuje</w:t>
      </w:r>
      <w:r w:rsidR="006864C1">
        <w:t xml:space="preserve"> za </w:t>
      </w:r>
      <w:r w:rsidR="00015997">
        <w:rPr>
          <w:rStyle w:val="Siln"/>
        </w:rPr>
        <w:t xml:space="preserve">platné, když je </w:t>
      </w:r>
      <w:r w:rsidR="00015997" w:rsidRPr="00B63D2B">
        <w:rPr>
          <w:rStyle w:val="Siln"/>
        </w:rPr>
        <w:t xml:space="preserve">opatrovník </w:t>
      </w:r>
      <w:r w:rsidR="00015997">
        <w:rPr>
          <w:rStyle w:val="Siln"/>
        </w:rPr>
        <w:t xml:space="preserve">dodatečně </w:t>
      </w:r>
      <w:r w:rsidR="00015997" w:rsidRPr="00B63D2B">
        <w:rPr>
          <w:rStyle w:val="Siln"/>
        </w:rPr>
        <w:t>schválil</w:t>
      </w:r>
      <w:r w:rsidR="004E6B1A">
        <w:rPr>
          <w:rStyle w:val="Siln"/>
        </w:rPr>
        <w:t>, nebo je schválil samotný „opatrovanec“</w:t>
      </w:r>
      <w:r w:rsidR="006864C1">
        <w:rPr>
          <w:rStyle w:val="Siln"/>
        </w:rPr>
        <w:t xml:space="preserve"> po </w:t>
      </w:r>
      <w:r w:rsidR="004E6B1A">
        <w:rPr>
          <w:rStyle w:val="Siln"/>
        </w:rPr>
        <w:t>navrácení svéprávnosti</w:t>
      </w:r>
      <w:r w:rsidR="00015997" w:rsidRPr="00FB1736">
        <w:t>.</w:t>
      </w:r>
      <w:r w:rsidR="00D426F9">
        <w:t xml:space="preserve"> </w:t>
      </w:r>
      <w:r w:rsidR="00D426F9" w:rsidRPr="00D426F9">
        <w:t>V ostatních případech soud</w:t>
      </w:r>
      <w:r w:rsidR="00D426F9">
        <w:t xml:space="preserve"> (</w:t>
      </w:r>
      <w:r w:rsidR="00443F54">
        <w:t>na návrh</w:t>
      </w:r>
      <w:r w:rsidR="00D426F9">
        <w:t>)</w:t>
      </w:r>
      <w:r w:rsidR="00D426F9" w:rsidRPr="00D426F9">
        <w:t xml:space="preserve"> </w:t>
      </w:r>
      <w:r w:rsidR="00443F54" w:rsidRPr="00D426F9">
        <w:t>prohlásí</w:t>
      </w:r>
      <w:r w:rsidR="00443F54">
        <w:t xml:space="preserve"> </w:t>
      </w:r>
      <w:r w:rsidR="00D426F9">
        <w:t>jednání opatrovance za</w:t>
      </w:r>
      <w:r w:rsidR="00D426F9" w:rsidRPr="00D426F9">
        <w:t xml:space="preserve"> neplatné.</w:t>
      </w:r>
    </w:p>
    <w:p w14:paraId="5A6BC244" w14:textId="5CB6F6C7" w:rsidR="00E767C4" w:rsidRDefault="00B63D2B" w:rsidP="00931BA2">
      <w:pPr>
        <w:pStyle w:val="Zkladntext"/>
      </w:pPr>
      <w:r w:rsidRPr="00B63D2B">
        <w:rPr>
          <w:rStyle w:val="Siln"/>
        </w:rPr>
        <w:t>Příklad</w:t>
      </w:r>
      <w:r>
        <w:rPr>
          <w:rStyle w:val="Siln"/>
        </w:rPr>
        <w:t xml:space="preserve"> </w:t>
      </w:r>
      <w:r w:rsidRPr="00B63D2B">
        <w:t>(pokračování):</w:t>
      </w:r>
      <w:r w:rsidR="006864C1">
        <w:t xml:space="preserve"> I </w:t>
      </w:r>
      <w:r w:rsidR="00E767C4" w:rsidRPr="00B63D2B">
        <w:t>když</w:t>
      </w:r>
      <w:r w:rsidR="00E767C4" w:rsidRPr="00931BA2">
        <w:t xml:space="preserve"> si pan Novák sám koupí pračku</w:t>
      </w:r>
      <w:r w:rsidR="006864C1">
        <w:t xml:space="preserve"> za </w:t>
      </w:r>
      <w:r w:rsidR="004E6B1A">
        <w:t>5</w:t>
      </w:r>
      <w:r w:rsidR="00A51F54">
        <w:t> </w:t>
      </w:r>
      <w:r w:rsidR="00E767C4" w:rsidRPr="00931BA2">
        <w:t>000 Kč, ještě to neznamená, že ji musí vrátit. Pokud opatrovník jednání pana Nováka schválí, koupě pračky platí.</w:t>
      </w:r>
      <w:r w:rsidR="00931BA2">
        <w:t xml:space="preserve"> </w:t>
      </w:r>
      <w:r>
        <w:t>O</w:t>
      </w:r>
      <w:r w:rsidR="00E767C4" w:rsidRPr="00931BA2">
        <w:t>patrovník se musí řídit přáními</w:t>
      </w:r>
      <w:r w:rsidR="006864C1">
        <w:t xml:space="preserve"> a </w:t>
      </w:r>
      <w:r w:rsidR="00E767C4" w:rsidRPr="00931BA2">
        <w:t>vůl</w:t>
      </w:r>
      <w:r w:rsidR="001C4245">
        <w:t>í</w:t>
      </w:r>
      <w:r w:rsidR="00E767C4" w:rsidRPr="00931BA2">
        <w:t xml:space="preserve"> opatrovance, </w:t>
      </w:r>
      <w:r w:rsidR="00FB1736">
        <w:t xml:space="preserve">ledaže má </w:t>
      </w:r>
      <w:r w:rsidR="00E767C4" w:rsidRPr="00931BA2">
        <w:t>velmi dobré důvody</w:t>
      </w:r>
      <w:r w:rsidR="00FB1736">
        <w:t xml:space="preserve"> jednat jinak</w:t>
      </w:r>
      <w:r w:rsidR="00E767C4" w:rsidRPr="00931BA2">
        <w:t xml:space="preserve">. </w:t>
      </w:r>
      <w:r w:rsidR="00C02298">
        <w:t>P</w:t>
      </w:r>
      <w:r w:rsidR="00E767C4" w:rsidRPr="00931BA2">
        <w:t xml:space="preserve">okud už pan Novák </w:t>
      </w:r>
      <w:r w:rsidR="00C02298" w:rsidRPr="00931BA2">
        <w:t xml:space="preserve">má </w:t>
      </w:r>
      <w:r w:rsidR="00E767C4" w:rsidRPr="00931BA2">
        <w:t>funkční pračku</w:t>
      </w:r>
      <w:r w:rsidR="006864C1">
        <w:t xml:space="preserve"> a </w:t>
      </w:r>
      <w:r w:rsidR="004E6B1A">
        <w:t>nemá peněz nazbyt</w:t>
      </w:r>
      <w:r w:rsidR="00E767C4" w:rsidRPr="00931BA2">
        <w:t xml:space="preserve">, </w:t>
      </w:r>
      <w:r w:rsidR="004E6B1A">
        <w:t>může ho</w:t>
      </w:r>
      <w:r w:rsidR="001C4245">
        <w:t xml:space="preserve"> </w:t>
      </w:r>
      <w:r w:rsidR="00E767C4" w:rsidRPr="00931BA2">
        <w:t xml:space="preserve">opatrovník zkusit přesvědčit, </w:t>
      </w:r>
      <w:r w:rsidR="00FB1736">
        <w:t>aby novou pračku vrátil</w:t>
      </w:r>
      <w:r w:rsidR="00E767C4" w:rsidRPr="00931BA2">
        <w:t xml:space="preserve">, protože ji nepotřebuje. Pokud </w:t>
      </w:r>
      <w:r w:rsidR="004E6B1A">
        <w:t xml:space="preserve">pan Novák </w:t>
      </w:r>
      <w:r w:rsidR="00E767C4" w:rsidRPr="00931BA2">
        <w:t xml:space="preserve">pračku nemá, </w:t>
      </w:r>
      <w:r w:rsidR="00FB1736" w:rsidRPr="00931BA2">
        <w:t xml:space="preserve">přeje </w:t>
      </w:r>
      <w:r w:rsidR="00E767C4" w:rsidRPr="00931BA2">
        <w:t>si</w:t>
      </w:r>
      <w:r w:rsidR="00FB1736">
        <w:t xml:space="preserve"> ji</w:t>
      </w:r>
      <w:r w:rsidR="006864C1">
        <w:t xml:space="preserve"> a </w:t>
      </w:r>
      <w:r w:rsidR="00FB1736" w:rsidRPr="00931BA2">
        <w:t>má</w:t>
      </w:r>
      <w:r w:rsidR="006864C1">
        <w:t xml:space="preserve"> na </w:t>
      </w:r>
      <w:r w:rsidR="00E767C4" w:rsidRPr="00931BA2">
        <w:t>ni</w:t>
      </w:r>
      <w:r w:rsidR="00FB1736" w:rsidRPr="00FB1736">
        <w:t xml:space="preserve"> </w:t>
      </w:r>
      <w:r w:rsidR="00FB1736" w:rsidRPr="00931BA2">
        <w:t>peníze</w:t>
      </w:r>
      <w:r w:rsidR="00E767C4" w:rsidRPr="00931BA2">
        <w:t xml:space="preserve">, </w:t>
      </w:r>
      <w:r w:rsidR="00FB1736" w:rsidRPr="00931BA2">
        <w:t xml:space="preserve">měl by </w:t>
      </w:r>
      <w:r w:rsidR="004E6B1A">
        <w:t xml:space="preserve">opatrovník </w:t>
      </w:r>
      <w:r w:rsidR="00FB1736" w:rsidRPr="00931BA2">
        <w:t>nákup pračky schválit</w:t>
      </w:r>
      <w:r w:rsidR="001C4245">
        <w:t>. Neměl by odmítnout</w:t>
      </w:r>
      <w:r w:rsidR="006864C1">
        <w:t xml:space="preserve"> s </w:t>
      </w:r>
      <w:r w:rsidR="001C4245">
        <w:t>tím, že</w:t>
      </w:r>
      <w:r w:rsidR="00FB1736">
        <w:t xml:space="preserve"> opatrovanci </w:t>
      </w:r>
      <w:r w:rsidR="00E767C4" w:rsidRPr="00931BA2">
        <w:t>prospívá praní</w:t>
      </w:r>
      <w:r w:rsidR="006864C1">
        <w:t xml:space="preserve"> v </w:t>
      </w:r>
      <w:r w:rsidR="00FB1736">
        <w:t>ruce</w:t>
      </w:r>
      <w:r w:rsidR="00E767C4" w:rsidRPr="00931BA2">
        <w:t>.</w:t>
      </w:r>
      <w:r w:rsidR="004E6B1A">
        <w:t xml:space="preserve"> Opatrovanec má </w:t>
      </w:r>
      <w:r w:rsidR="004E6B1A" w:rsidRPr="007405BD">
        <w:rPr>
          <w:rStyle w:val="Siln"/>
        </w:rPr>
        <w:t>právo</w:t>
      </w:r>
      <w:r w:rsidR="006864C1" w:rsidRPr="007405BD">
        <w:rPr>
          <w:rStyle w:val="Siln"/>
        </w:rPr>
        <w:t xml:space="preserve"> i na </w:t>
      </w:r>
      <w:r w:rsidR="004E6B1A" w:rsidRPr="007405BD">
        <w:rPr>
          <w:rStyle w:val="Siln"/>
        </w:rPr>
        <w:t>„nerozumné rozhodnutí“, pokud ho neohrožuje</w:t>
      </w:r>
      <w:r w:rsidR="004E6B1A">
        <w:t xml:space="preserve">. Pokud si pan Novák </w:t>
      </w:r>
      <w:r w:rsidR="00CB1CC0">
        <w:t>přeje mít každý rok novou pračku</w:t>
      </w:r>
      <w:r w:rsidR="006864C1">
        <w:t xml:space="preserve"> a </w:t>
      </w:r>
      <w:r w:rsidR="004E6B1A">
        <w:t xml:space="preserve">může </w:t>
      </w:r>
      <w:r w:rsidR="00CB1CC0">
        <w:t xml:space="preserve">si to </w:t>
      </w:r>
      <w:r w:rsidR="004E6B1A">
        <w:t>dovolit, neměl by mu</w:t>
      </w:r>
      <w:r w:rsidR="006864C1">
        <w:t xml:space="preserve"> v </w:t>
      </w:r>
      <w:r w:rsidR="004E6B1A">
        <w:t>tom opatrovník bránit.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220D4D" w:rsidRPr="00DC05FF" w14:paraId="6C134F06" w14:textId="77777777" w:rsidTr="009C6C41">
        <w:trPr>
          <w:trHeight w:val="447"/>
        </w:trPr>
        <w:tc>
          <w:tcPr>
            <w:tcW w:w="709" w:type="dxa"/>
          </w:tcPr>
          <w:p w14:paraId="46D5787E" w14:textId="7A916D9E" w:rsidR="00220D4D" w:rsidRPr="00DC05FF" w:rsidRDefault="007405BD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89984" behindDoc="0" locked="0" layoutInCell="1" allowOverlap="1" wp14:anchorId="62D3D50A" wp14:editId="2055AA23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47625</wp:posOffset>
                  </wp:positionV>
                  <wp:extent cx="360000" cy="360000"/>
                  <wp:effectExtent l="0" t="0" r="2540" b="2540"/>
                  <wp:wrapNone/>
                  <wp:docPr id="290" name="Grafický objekt 290" descr="Palič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Gavel.svg"/>
                          <pic:cNvPicPr/>
                        </pic:nvPicPr>
                        <pic:blipFill>
                          <a:blip r:embed="rId4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9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67C5D48" w14:textId="5E9E85FE" w:rsidR="00220D4D" w:rsidRPr="00DC05FF" w:rsidRDefault="00220D4D" w:rsidP="00220D4D">
            <w:pPr>
              <w:pStyle w:val="Nadpis2"/>
              <w:outlineLvl w:val="1"/>
            </w:pPr>
            <w:r>
              <w:t>Kdy</w:t>
            </w:r>
            <w:r w:rsidRPr="00C02298">
              <w:t xml:space="preserve"> opatrovník </w:t>
            </w:r>
            <w:r>
              <w:t>potřebuje souhlas soudu (nebo opatrovnické rady)</w:t>
            </w:r>
            <w:r w:rsidRPr="00C02298">
              <w:t>?</w:t>
            </w:r>
          </w:p>
        </w:tc>
      </w:tr>
    </w:tbl>
    <w:p w14:paraId="646F1CFC" w14:textId="6F244E0E" w:rsidR="009C6C41" w:rsidRDefault="009C6C41" w:rsidP="00220D4D">
      <w:pPr>
        <w:pStyle w:val="Zkladntext"/>
      </w:pPr>
      <w:r w:rsidRPr="007801A2">
        <w:t>Opatrovník</w:t>
      </w:r>
      <w:r w:rsidR="006864C1">
        <w:t xml:space="preserve"> </w:t>
      </w:r>
      <w:r w:rsidR="007405BD">
        <w:t xml:space="preserve">společně </w:t>
      </w:r>
      <w:r w:rsidR="006864C1">
        <w:t>s </w:t>
      </w:r>
      <w:r>
        <w:t>opatrovancem (</w:t>
      </w:r>
      <w:r w:rsidR="007405BD">
        <w:t xml:space="preserve">a </w:t>
      </w:r>
      <w:r>
        <w:t xml:space="preserve">za něj) </w:t>
      </w:r>
      <w:r w:rsidRPr="007801A2">
        <w:rPr>
          <w:rStyle w:val="Siln"/>
        </w:rPr>
        <w:t>jedná</w:t>
      </w:r>
      <w:r w:rsidR="006864C1">
        <w:rPr>
          <w:rStyle w:val="Siln"/>
        </w:rPr>
        <w:t xml:space="preserve"> v </w:t>
      </w:r>
      <w:r w:rsidRPr="007801A2">
        <w:rPr>
          <w:rStyle w:val="Siln"/>
        </w:rPr>
        <w:t>obvyklých věcech</w:t>
      </w:r>
      <w:r w:rsidRPr="007801A2">
        <w:t>.</w:t>
      </w:r>
      <w:r>
        <w:t xml:space="preserve"> Jinak potřebuje </w:t>
      </w:r>
      <w:r w:rsidRPr="007801A2">
        <w:rPr>
          <w:rStyle w:val="Siln"/>
        </w:rPr>
        <w:t>souhlas soudu</w:t>
      </w:r>
      <w:r w:rsidR="005D2C1C" w:rsidRPr="005D2C1C">
        <w:t xml:space="preserve">, případně </w:t>
      </w:r>
      <w:r w:rsidRPr="005D2C1C">
        <w:t>opatro</w:t>
      </w:r>
      <w:r w:rsidR="005D2C1C" w:rsidRPr="005D2C1C">
        <w:t>vnické</w:t>
      </w:r>
      <w:r w:rsidR="007405BD">
        <w:t xml:space="preserve"> rady, je-li zvolena.</w:t>
      </w:r>
    </w:p>
    <w:p w14:paraId="12C98E7F" w14:textId="5BC7AD98" w:rsidR="0019244B" w:rsidRDefault="005D2C1C" w:rsidP="009C6C41">
      <w:pPr>
        <w:pStyle w:val="Zkladntext"/>
      </w:pPr>
      <w:r w:rsidRPr="00717598">
        <w:rPr>
          <w:rStyle w:val="Siln"/>
        </w:rPr>
        <w:t>Bez souhlasu</w:t>
      </w:r>
      <w:r w:rsidRPr="005D2C1C">
        <w:rPr>
          <w:rStyle w:val="Siln"/>
        </w:rPr>
        <w:t xml:space="preserve"> opatrovnické rady nebo soudu</w:t>
      </w:r>
      <w:r>
        <w:t xml:space="preserve"> (</w:t>
      </w:r>
      <w:r w:rsidR="00717598">
        <w:t>když n</w:t>
      </w:r>
      <w:r>
        <w:t xml:space="preserve">ení zřízena) </w:t>
      </w:r>
      <w:r w:rsidR="009C6C41" w:rsidRPr="007405BD">
        <w:rPr>
          <w:rStyle w:val="Siln"/>
        </w:rPr>
        <w:t>nesmí</w:t>
      </w:r>
      <w:r w:rsidR="0019244B">
        <w:t xml:space="preserve"> opatrovník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83"/>
        <w:gridCol w:w="5102"/>
      </w:tblGrid>
      <w:tr w:rsidR="0019244B" w14:paraId="3D7F9B71" w14:textId="77777777" w:rsidTr="000A4EA0">
        <w:tc>
          <w:tcPr>
            <w:tcW w:w="4253" w:type="dxa"/>
          </w:tcPr>
          <w:p w14:paraId="65E5C29D" w14:textId="36746C12" w:rsidR="0019244B" w:rsidRPr="0019244B" w:rsidRDefault="0019244B" w:rsidP="0019244B">
            <w:pPr>
              <w:pStyle w:val="Seznam"/>
              <w:rPr>
                <w:rStyle w:val="Siln"/>
              </w:rPr>
            </w:pPr>
            <w:r w:rsidRPr="0019244B">
              <w:rPr>
                <w:rStyle w:val="Siln"/>
              </w:rPr>
              <w:t>změnit opatrovanci bydliště</w:t>
            </w:r>
            <w:r w:rsidR="00A51F54" w:rsidRPr="00A51F54">
              <w:rPr>
                <w:rStyle w:val="ZkladntextChar"/>
              </w:rPr>
              <w:t>,</w:t>
            </w:r>
          </w:p>
          <w:p w14:paraId="3A67F6C0" w14:textId="77777777" w:rsidR="0019244B" w:rsidRDefault="0019244B" w:rsidP="0019244B">
            <w:pPr>
              <w:pStyle w:val="Seznam"/>
            </w:pPr>
            <w:r w:rsidRPr="009C6C41">
              <w:rPr>
                <w:rStyle w:val="Siln"/>
              </w:rPr>
              <w:t>umístit ho</w:t>
            </w:r>
            <w:r>
              <w:rPr>
                <w:rStyle w:val="Siln"/>
              </w:rPr>
              <w:t xml:space="preserve"> do </w:t>
            </w:r>
            <w:r w:rsidRPr="009C6C41">
              <w:rPr>
                <w:rStyle w:val="Siln"/>
              </w:rPr>
              <w:t>uzavřeného ústavu</w:t>
            </w:r>
            <w:r>
              <w:t xml:space="preserve"> nebo podobného zařízení, pokud to jeho zdravotní stav zjevně nevyžaduje,</w:t>
            </w:r>
          </w:p>
          <w:p w14:paraId="1C6BC3B6" w14:textId="12163AA1" w:rsidR="0019244B" w:rsidRPr="00DC0694" w:rsidRDefault="0019244B" w:rsidP="0019244B">
            <w:pPr>
              <w:pStyle w:val="Seznam"/>
            </w:pPr>
            <w:r w:rsidRPr="009C6C41">
              <w:rPr>
                <w:rStyle w:val="Siln"/>
              </w:rPr>
              <w:t>svolit</w:t>
            </w:r>
            <w:r>
              <w:rPr>
                <w:rStyle w:val="Siln"/>
              </w:rPr>
              <w:t xml:space="preserve"> k operaci se </w:t>
            </w:r>
            <w:r w:rsidRPr="0019244B">
              <w:rPr>
                <w:rStyle w:val="Siln"/>
              </w:rPr>
              <w:t>závažnými následky</w:t>
            </w:r>
            <w:r w:rsidRPr="00A51F54">
              <w:rPr>
                <w:rStyle w:val="ZkladntextChar"/>
              </w:rPr>
              <w:t>,</w:t>
            </w:r>
          </w:p>
        </w:tc>
        <w:tc>
          <w:tcPr>
            <w:tcW w:w="283" w:type="dxa"/>
          </w:tcPr>
          <w:p w14:paraId="6D3FE366" w14:textId="77777777" w:rsidR="0019244B" w:rsidRDefault="0019244B" w:rsidP="00B4298B">
            <w:pPr>
              <w:pStyle w:val="Zkladntext"/>
            </w:pPr>
          </w:p>
        </w:tc>
        <w:tc>
          <w:tcPr>
            <w:tcW w:w="5102" w:type="dxa"/>
          </w:tcPr>
          <w:p w14:paraId="4F7E0DF4" w14:textId="0A25305E" w:rsidR="0019244B" w:rsidRDefault="0019244B" w:rsidP="0019244B">
            <w:pPr>
              <w:pStyle w:val="Seznam"/>
            </w:pPr>
            <w:r>
              <w:rPr>
                <w:rStyle w:val="Siln"/>
              </w:rPr>
              <w:t xml:space="preserve">koupit nebo prodat </w:t>
            </w:r>
            <w:r w:rsidRPr="009C6C41">
              <w:rPr>
                <w:rStyle w:val="Siln"/>
              </w:rPr>
              <w:t>majet</w:t>
            </w:r>
            <w:r>
              <w:rPr>
                <w:rStyle w:val="Siln"/>
              </w:rPr>
              <w:t>e</w:t>
            </w:r>
            <w:r w:rsidRPr="009C6C41">
              <w:rPr>
                <w:rStyle w:val="Siln"/>
              </w:rPr>
              <w:t>k</w:t>
            </w:r>
            <w:r>
              <w:t xml:space="preserve"> nad 386</w:t>
            </w:r>
            <w:r w:rsidR="00A51F54">
              <w:t> </w:t>
            </w:r>
            <w:r>
              <w:t xml:space="preserve">000 Kč nebo více než třetinu majetku opatrovance, </w:t>
            </w:r>
            <w:r w:rsidR="000A4EA0">
              <w:t>ledaže</w:t>
            </w:r>
            <w:r>
              <w:t xml:space="preserve"> nemá </w:t>
            </w:r>
            <w:r w:rsidR="000A4EA0">
              <w:t>téměř žádnou</w:t>
            </w:r>
            <w:r>
              <w:t xml:space="preserve"> hodnotu,</w:t>
            </w:r>
          </w:p>
          <w:p w14:paraId="0B54564E" w14:textId="63752CA3" w:rsidR="0019244B" w:rsidRDefault="0019244B" w:rsidP="0019244B">
            <w:pPr>
              <w:pStyle w:val="Seznam"/>
            </w:pPr>
            <w:r w:rsidRPr="0019244B">
              <w:rPr>
                <w:rStyle w:val="Siln"/>
              </w:rPr>
              <w:t>přijmout nebo poskytnout zápůjčku</w:t>
            </w:r>
            <w:r w:rsidRPr="005D2C1C">
              <w:rPr>
                <w:rStyle w:val="Siln"/>
              </w:rPr>
              <w:t>, úvěr nebo jistotu</w:t>
            </w:r>
            <w:r>
              <w:t xml:space="preserve"> v takové hodnotě.</w:t>
            </w:r>
          </w:p>
        </w:tc>
      </w:tr>
    </w:tbl>
    <w:p w14:paraId="50A16428" w14:textId="5D0252E7" w:rsidR="0019244B" w:rsidRDefault="005D2C1C" w:rsidP="006864C1">
      <w:pPr>
        <w:pStyle w:val="Zkladntext"/>
      </w:pPr>
      <w:r w:rsidRPr="005D2C1C">
        <w:rPr>
          <w:rStyle w:val="Siln"/>
        </w:rPr>
        <w:t>Bez souhlasu soudu</w:t>
      </w:r>
      <w:r>
        <w:t xml:space="preserve"> opatrovník nesmí </w:t>
      </w:r>
      <w:r w:rsidR="0019244B">
        <w:t>například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3"/>
        <w:gridCol w:w="283"/>
        <w:gridCol w:w="5102"/>
      </w:tblGrid>
      <w:tr w:rsidR="0098015A" w14:paraId="3468DD8E" w14:textId="77777777" w:rsidTr="0098015A">
        <w:tc>
          <w:tcPr>
            <w:tcW w:w="4253" w:type="dxa"/>
          </w:tcPr>
          <w:p w14:paraId="370250C7" w14:textId="77777777" w:rsidR="000A4EA0" w:rsidRDefault="000A4EA0" w:rsidP="000A4EA0">
            <w:pPr>
              <w:pStyle w:val="Seznam"/>
            </w:pPr>
            <w:r>
              <w:t xml:space="preserve">prodat, získat nebo zatížit </w:t>
            </w:r>
            <w:r w:rsidRPr="006864C1">
              <w:rPr>
                <w:rStyle w:val="Siln"/>
              </w:rPr>
              <w:t>nemovitost</w:t>
            </w:r>
            <w:r>
              <w:t>,</w:t>
            </w:r>
          </w:p>
          <w:p w14:paraId="6EE1C3D9" w14:textId="77777777" w:rsidR="000A4EA0" w:rsidRDefault="000A4EA0" w:rsidP="000A4EA0">
            <w:pPr>
              <w:pStyle w:val="Seznam"/>
            </w:pPr>
            <w:r>
              <w:t xml:space="preserve">uzavřít </w:t>
            </w:r>
            <w:r w:rsidRPr="006864C1">
              <w:rPr>
                <w:rStyle w:val="Siln"/>
              </w:rPr>
              <w:t xml:space="preserve">smlouvu </w:t>
            </w:r>
            <w:r>
              <w:rPr>
                <w:rStyle w:val="Siln"/>
              </w:rPr>
              <w:t>zavazující opatrovance</w:t>
            </w:r>
            <w:r w:rsidRPr="006864C1">
              <w:rPr>
                <w:rStyle w:val="Siln"/>
              </w:rPr>
              <w:t xml:space="preserve"> na více než tři roky</w:t>
            </w:r>
            <w:r>
              <w:t>,</w:t>
            </w:r>
          </w:p>
          <w:p w14:paraId="662348B3" w14:textId="77777777" w:rsidR="000A4EA0" w:rsidRDefault="000A4EA0" w:rsidP="000A4EA0">
            <w:pPr>
              <w:pStyle w:val="Seznam"/>
            </w:pPr>
            <w:r w:rsidRPr="006864C1">
              <w:rPr>
                <w:rStyle w:val="Siln"/>
              </w:rPr>
              <w:t>odmítnout dědictví</w:t>
            </w:r>
            <w:r>
              <w:t>,</w:t>
            </w:r>
          </w:p>
          <w:p w14:paraId="304F7E24" w14:textId="119C1E08" w:rsidR="000A4EA0" w:rsidRPr="00DC0694" w:rsidRDefault="00A73D0F" w:rsidP="000A4EA0">
            <w:pPr>
              <w:pStyle w:val="Seznam"/>
              <w:ind w:left="311" w:hanging="311"/>
            </w:pPr>
            <w:r>
              <w:t>někdy i </w:t>
            </w:r>
            <w:r w:rsidRPr="006864C1">
              <w:rPr>
                <w:rStyle w:val="Siln"/>
              </w:rPr>
              <w:t>dát dar</w:t>
            </w:r>
            <w:r>
              <w:t>,</w:t>
            </w:r>
          </w:p>
        </w:tc>
        <w:tc>
          <w:tcPr>
            <w:tcW w:w="283" w:type="dxa"/>
          </w:tcPr>
          <w:p w14:paraId="74A6F3AE" w14:textId="77777777" w:rsidR="000A4EA0" w:rsidRDefault="000A4EA0" w:rsidP="00B4298B">
            <w:pPr>
              <w:pStyle w:val="Zkladntext"/>
            </w:pPr>
          </w:p>
        </w:tc>
        <w:tc>
          <w:tcPr>
            <w:tcW w:w="5102" w:type="dxa"/>
          </w:tcPr>
          <w:p w14:paraId="701716A7" w14:textId="77777777" w:rsidR="000A4EA0" w:rsidRDefault="000A4EA0" w:rsidP="000A4EA0">
            <w:pPr>
              <w:pStyle w:val="Seznam"/>
            </w:pPr>
            <w:r>
              <w:rPr>
                <w:rStyle w:val="Siln"/>
              </w:rPr>
              <w:t xml:space="preserve">prodat </w:t>
            </w:r>
            <w:r w:rsidRPr="009C6C41">
              <w:rPr>
                <w:rStyle w:val="Siln"/>
              </w:rPr>
              <w:t>majet</w:t>
            </w:r>
            <w:r>
              <w:rPr>
                <w:rStyle w:val="Siln"/>
              </w:rPr>
              <w:t>e</w:t>
            </w:r>
            <w:r w:rsidRPr="009C6C41">
              <w:rPr>
                <w:rStyle w:val="Siln"/>
              </w:rPr>
              <w:t>k</w:t>
            </w:r>
            <w:r>
              <w:t xml:space="preserve"> nad 1 930 000 Kč nebo více než polovinu majetku opatrovance, ledaže nemá téměř žádnou hodnotu a nejde o věc zvláštní obliby,</w:t>
            </w:r>
          </w:p>
          <w:p w14:paraId="6AAAC588" w14:textId="56334DAD" w:rsidR="000A4EA0" w:rsidRDefault="000A4EA0" w:rsidP="000A4EA0">
            <w:pPr>
              <w:pStyle w:val="Seznam"/>
              <w:ind w:left="311" w:hanging="311"/>
            </w:pPr>
            <w:r>
              <w:t xml:space="preserve">ani </w:t>
            </w:r>
            <w:r w:rsidRPr="00590D91">
              <w:t>přij</w:t>
            </w:r>
            <w:r>
              <w:t>mout</w:t>
            </w:r>
            <w:r w:rsidRPr="00590D91">
              <w:t xml:space="preserve"> nebo poskytn</w:t>
            </w:r>
            <w:r>
              <w:t>out</w:t>
            </w:r>
            <w:r w:rsidRPr="00590D91">
              <w:t xml:space="preserve"> </w:t>
            </w:r>
            <w:r w:rsidRPr="005D2C1C">
              <w:rPr>
                <w:rStyle w:val="Siln"/>
              </w:rPr>
              <w:t>zápůjčku, úvěr nebo jistotu</w:t>
            </w:r>
            <w:r>
              <w:t xml:space="preserve"> v takové hodnotě.</w:t>
            </w:r>
          </w:p>
        </w:tc>
      </w:tr>
    </w:tbl>
    <w:p w14:paraId="2A92ED71" w14:textId="0183F631" w:rsidR="006864C1" w:rsidRDefault="006864C1" w:rsidP="006864C1">
      <w:pPr>
        <w:pStyle w:val="Zkladntext"/>
      </w:pPr>
      <w:r>
        <w:t xml:space="preserve">Pokud je ustavena </w:t>
      </w:r>
      <w:r w:rsidRPr="006864C1">
        <w:t>opatrovnick</w:t>
      </w:r>
      <w:r>
        <w:t xml:space="preserve">á </w:t>
      </w:r>
      <w:r w:rsidRPr="006864C1">
        <w:t>rad</w:t>
      </w:r>
      <w:r>
        <w:t>a,</w:t>
      </w:r>
      <w:r w:rsidR="00717598">
        <w:t xml:space="preserve"> vyžádá si soud její stanovisko, ale není jím vázán.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C02298" w:rsidRPr="00DC05FF" w14:paraId="6233BD99" w14:textId="77777777" w:rsidTr="009C6C41">
        <w:trPr>
          <w:trHeight w:val="447"/>
        </w:trPr>
        <w:tc>
          <w:tcPr>
            <w:tcW w:w="709" w:type="dxa"/>
          </w:tcPr>
          <w:p w14:paraId="730885D1" w14:textId="67E68A16" w:rsidR="00C02298" w:rsidRPr="00DC05FF" w:rsidRDefault="00340CF8" w:rsidP="00717598">
            <w:pPr>
              <w:pStyle w:val="Nadpis2"/>
              <w:pageBreakBefore/>
              <w:outlineLvl w:val="1"/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FB21E79" wp14:editId="3FE370AA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71755</wp:posOffset>
                  </wp:positionV>
                  <wp:extent cx="360000" cy="360000"/>
                  <wp:effectExtent l="0" t="0" r="0" b="2540"/>
                  <wp:wrapNone/>
                  <wp:docPr id="195" name="Grafický objekt 195" descr="Zavří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Close.svg"/>
                          <pic:cNvPicPr/>
                        </pic:nvPicPr>
                        <pic:blipFill>
                          <a:blip r:embed="rId5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0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29028EF9" w14:textId="77777777" w:rsidR="00C02298" w:rsidRPr="00DC05FF" w:rsidRDefault="00C02298" w:rsidP="00717598">
            <w:pPr>
              <w:pStyle w:val="Nadpis2"/>
              <w:pageBreakBefore/>
              <w:outlineLvl w:val="1"/>
            </w:pPr>
            <w:r w:rsidRPr="00C02298">
              <w:t>Co opatrovník dělat nemůže?</w:t>
            </w:r>
          </w:p>
        </w:tc>
      </w:tr>
    </w:tbl>
    <w:p w14:paraId="34462915" w14:textId="63753046" w:rsidR="00CB1CC0" w:rsidRDefault="00CB1CC0" w:rsidP="00C02298">
      <w:pPr>
        <w:pStyle w:val="Zkladntext"/>
        <w:rPr>
          <w:rStyle w:val="Siln"/>
        </w:rPr>
      </w:pPr>
      <w:r w:rsidRPr="00CB1CC0">
        <w:rPr>
          <w:rStyle w:val="Siln"/>
        </w:rPr>
        <w:t>Nemůže jednat</w:t>
      </w:r>
      <w:r w:rsidR="006864C1">
        <w:rPr>
          <w:rStyle w:val="Siln"/>
        </w:rPr>
        <w:t xml:space="preserve"> v </w:t>
      </w:r>
      <w:r w:rsidRPr="00CB1CC0">
        <w:rPr>
          <w:rStyle w:val="Siln"/>
        </w:rPr>
        <w:t>neprávních</w:t>
      </w:r>
      <w:r>
        <w:rPr>
          <w:rStyle w:val="Siln"/>
        </w:rPr>
        <w:t xml:space="preserve"> záležitostech opatrovance. </w:t>
      </w:r>
      <w:r w:rsidRPr="00CB1CC0">
        <w:t>Ne</w:t>
      </w:r>
      <w:r>
        <w:t xml:space="preserve">smí </w:t>
      </w:r>
      <w:r w:rsidR="00001A22">
        <w:t xml:space="preserve">třeba </w:t>
      </w:r>
      <w:r w:rsidRPr="00CB1CC0">
        <w:t>zasahovat</w:t>
      </w:r>
      <w:r w:rsidR="006864C1">
        <w:t xml:space="preserve"> do </w:t>
      </w:r>
      <w:r w:rsidRPr="00CB1CC0">
        <w:t xml:space="preserve">toho, co </w:t>
      </w:r>
      <w:r>
        <w:t>si obleče,</w:t>
      </w:r>
      <w:r w:rsidR="006864C1">
        <w:t xml:space="preserve"> s </w:t>
      </w:r>
      <w:r>
        <w:t>kým se bude vídat</w:t>
      </w:r>
      <w:r w:rsidR="00C178E7">
        <w:t>,</w:t>
      </w:r>
      <w:r>
        <w:t xml:space="preserve"> zakazovat </w:t>
      </w:r>
      <w:r w:rsidR="00C178E7">
        <w:t>mu kouřit nebo jít ven.</w:t>
      </w:r>
    </w:p>
    <w:p w14:paraId="75FD79EF" w14:textId="677B1B03" w:rsidR="00E767C4" w:rsidRDefault="00CB1CC0" w:rsidP="00C02298">
      <w:pPr>
        <w:pStyle w:val="Zkladntext"/>
      </w:pPr>
      <w:r>
        <w:rPr>
          <w:rStyle w:val="Siln"/>
        </w:rPr>
        <w:t>Také ne</w:t>
      </w:r>
      <w:r w:rsidR="00E767C4" w:rsidRPr="00411AFF">
        <w:rPr>
          <w:rStyle w:val="Siln"/>
        </w:rPr>
        <w:t xml:space="preserve">může </w:t>
      </w:r>
      <w:r w:rsidR="00C02298" w:rsidRPr="00411AFF">
        <w:rPr>
          <w:rStyle w:val="Siln"/>
        </w:rPr>
        <w:t xml:space="preserve">dělat nic, co mu </w:t>
      </w:r>
      <w:r>
        <w:rPr>
          <w:rStyle w:val="Siln"/>
        </w:rPr>
        <w:t>jako opatrovníkovi neukládá občanský zákoník nebo mu to neurčil soud</w:t>
      </w:r>
      <w:r w:rsidR="00C02298" w:rsidRPr="00411AFF">
        <w:rPr>
          <w:rStyle w:val="Siln"/>
        </w:rPr>
        <w:t>.</w:t>
      </w:r>
      <w:r w:rsidR="00C02298" w:rsidRPr="00C02298">
        <w:t xml:space="preserve"> </w:t>
      </w:r>
      <w:r>
        <w:t>Některé činnosti nemůže opatrovníkovi uložit ani soud (o</w:t>
      </w:r>
      <w:r w:rsidR="00E767C4" w:rsidRPr="00C02298">
        <w:t xml:space="preserve">patrovník například </w:t>
      </w:r>
      <w:r>
        <w:t xml:space="preserve">nikdy </w:t>
      </w:r>
      <w:r w:rsidR="00E767C4" w:rsidRPr="00C02298">
        <w:t>nemůže</w:t>
      </w:r>
      <w:r w:rsidR="006864C1">
        <w:t xml:space="preserve"> za </w:t>
      </w:r>
      <w:r w:rsidR="00E767C4" w:rsidRPr="00C02298">
        <w:t>opatrovance uzavřít manželství nebo</w:t>
      </w:r>
      <w:r w:rsidR="006864C1">
        <w:t xml:space="preserve"> za </w:t>
      </w:r>
      <w:r w:rsidR="00E767C4" w:rsidRPr="00C02298">
        <w:t>něj vykonávat rodičovské povinnosti</w:t>
      </w:r>
      <w:r w:rsidR="007559F9">
        <w:t>, sepsat závěť, případně někoho vydědit</w:t>
      </w:r>
      <w:r>
        <w:t>)</w:t>
      </w:r>
      <w:r w:rsidR="00E767C4" w:rsidRPr="00C02298">
        <w:t>.</w:t>
      </w:r>
    </w:p>
    <w:p w14:paraId="66C097F2" w14:textId="44A9E538" w:rsidR="00001A22" w:rsidRDefault="00C178E7" w:rsidP="00C02298">
      <w:pPr>
        <w:pStyle w:val="Zkladntext"/>
      </w:pPr>
      <w:r>
        <w:t>O</w:t>
      </w:r>
      <w:r w:rsidR="00001A22">
        <w:t xml:space="preserve">patrovník </w:t>
      </w:r>
      <w:r>
        <w:t xml:space="preserve">má </w:t>
      </w:r>
      <w:r w:rsidR="00001A22">
        <w:t>mnoho povinností,</w:t>
      </w:r>
      <w:r w:rsidR="006864C1">
        <w:t xml:space="preserve"> a </w:t>
      </w:r>
      <w:r w:rsidR="00001A22">
        <w:t>proto potřebuje určité inf</w:t>
      </w:r>
      <w:r>
        <w:t>ormace. Přesto</w:t>
      </w:r>
      <w:r w:rsidR="00001A22">
        <w:t xml:space="preserve"> musí současně </w:t>
      </w:r>
      <w:r w:rsidR="00001A22" w:rsidRPr="00001A22">
        <w:rPr>
          <w:rStyle w:val="Siln"/>
        </w:rPr>
        <w:t>respektovat soukromí opatrovance</w:t>
      </w:r>
      <w:r w:rsidR="00001A22">
        <w:t>. Potřebné informace tedy získává přímo</w:t>
      </w:r>
      <w:r w:rsidR="006864C1">
        <w:t xml:space="preserve"> od </w:t>
      </w:r>
      <w:r w:rsidR="00001A22">
        <w:t>opatrovance (nemůže vyzvídat</w:t>
      </w:r>
      <w:r w:rsidR="006864C1">
        <w:t xml:space="preserve"> od </w:t>
      </w:r>
      <w:r w:rsidR="00001A22">
        <w:t>jeho zaměstnavatele, pronajímatele bytu či lékaře</w:t>
      </w:r>
      <w:r w:rsidR="00443F54">
        <w:t>, ledaže kvůli omezení svéprávnosti opatrovance má právo nahlížet do jeho zdravotnické dokumentace</w:t>
      </w:r>
      <w:r w:rsidR="00001A22">
        <w:t>), ale nesmí ho</w:t>
      </w:r>
      <w:r w:rsidR="006864C1">
        <w:t xml:space="preserve"> k </w:t>
      </w:r>
      <w:r w:rsidR="00001A22">
        <w:t xml:space="preserve">ničemu </w:t>
      </w:r>
      <w:r w:rsidR="009E1070">
        <w:t>nutit, pokud opatrovanci nejde</w:t>
      </w:r>
      <w:r w:rsidR="006864C1">
        <w:t xml:space="preserve"> o </w:t>
      </w:r>
      <w:r w:rsidR="009E1070">
        <w:t>život nebo zdraví.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93082D" w:rsidRPr="00DC05FF" w14:paraId="77FB1006" w14:textId="77777777" w:rsidTr="009C6C41">
        <w:trPr>
          <w:trHeight w:val="447"/>
        </w:trPr>
        <w:tc>
          <w:tcPr>
            <w:tcW w:w="709" w:type="dxa"/>
          </w:tcPr>
          <w:p w14:paraId="4D4B28A1" w14:textId="260916DE" w:rsidR="0093082D" w:rsidRPr="00DC05FF" w:rsidRDefault="00340CF8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4624" behindDoc="0" locked="0" layoutInCell="1" allowOverlap="1" wp14:anchorId="15B75EE4" wp14:editId="0E065DC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73660</wp:posOffset>
                  </wp:positionV>
                  <wp:extent cx="360000" cy="360000"/>
                  <wp:effectExtent l="0" t="0" r="2540" b="2540"/>
                  <wp:wrapNone/>
                  <wp:docPr id="99" name="Grafický objekt 99" descr="Mi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Coins.svg"/>
                          <pic:cNvPicPr/>
                        </pic:nvPicPr>
                        <pic:blipFill>
                          <a:blip r:embed="rId5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7627A4F" w14:textId="6438452C" w:rsidR="0093082D" w:rsidRPr="00DC05FF" w:rsidRDefault="0093082D" w:rsidP="0093082D">
            <w:pPr>
              <w:pStyle w:val="Nadpis2"/>
              <w:outlineLvl w:val="1"/>
            </w:pPr>
            <w:r>
              <w:t>Je opatrovník placený?</w:t>
            </w:r>
          </w:p>
        </w:tc>
      </w:tr>
    </w:tbl>
    <w:p w14:paraId="475415DC" w14:textId="1FC9DA5F" w:rsidR="00E767C4" w:rsidRPr="0093082D" w:rsidRDefault="00E767C4" w:rsidP="0093082D">
      <w:pPr>
        <w:pStyle w:val="Zkladntext"/>
      </w:pPr>
      <w:r w:rsidRPr="0093082D">
        <w:rPr>
          <w:rStyle w:val="Siln"/>
        </w:rPr>
        <w:t>Opatrovník nedostává</w:t>
      </w:r>
      <w:r w:rsidR="00931BA2" w:rsidRPr="0093082D">
        <w:rPr>
          <w:rStyle w:val="Siln"/>
        </w:rPr>
        <w:t xml:space="preserve"> </w:t>
      </w:r>
      <w:r w:rsidRPr="0093082D">
        <w:rPr>
          <w:rStyle w:val="Siln"/>
        </w:rPr>
        <w:t>odměnu.</w:t>
      </w:r>
      <w:r w:rsidRPr="0093082D">
        <w:t xml:space="preserve"> </w:t>
      </w:r>
      <w:r w:rsidR="00001A22">
        <w:t>Jen výjimečně může soud opatrovníkovi přiznat odměnu (z</w:t>
      </w:r>
      <w:r w:rsidR="00220D4D">
        <w:t xml:space="preserve"> </w:t>
      </w:r>
      <w:r w:rsidR="00001A22">
        <w:t>peněz opatrovance)</w:t>
      </w:r>
      <w:r w:rsidR="00411AFF">
        <w:t xml:space="preserve">, </w:t>
      </w:r>
      <w:r w:rsidRPr="0093082D">
        <w:t xml:space="preserve">pokud spravuje </w:t>
      </w:r>
      <w:proofErr w:type="spellStart"/>
      <w:r w:rsidRPr="0093082D">
        <w:t>opatrovancovo</w:t>
      </w:r>
      <w:proofErr w:type="spellEnd"/>
      <w:r w:rsidR="00411AFF">
        <w:t xml:space="preserve"> jmění</w:t>
      </w:r>
      <w:r w:rsidRPr="0093082D">
        <w:t xml:space="preserve">. </w:t>
      </w:r>
      <w:r w:rsidR="00411AFF">
        <w:t>P</w:t>
      </w:r>
      <w:r w:rsidRPr="0093082D">
        <w:t xml:space="preserve">okud se opatrovník </w:t>
      </w:r>
      <w:r w:rsidR="00411AFF">
        <w:t xml:space="preserve">například </w:t>
      </w:r>
      <w:r w:rsidRPr="0093082D">
        <w:t>stará</w:t>
      </w:r>
      <w:r w:rsidR="006864C1">
        <w:t xml:space="preserve"> o </w:t>
      </w:r>
      <w:r w:rsidR="00411AFF">
        <w:t xml:space="preserve">nájemní dům, </w:t>
      </w:r>
      <w:r w:rsidRPr="0093082D">
        <w:t>může</w:t>
      </w:r>
      <w:r w:rsidR="006864C1">
        <w:t xml:space="preserve"> za </w:t>
      </w:r>
      <w:r w:rsidRPr="0093082D">
        <w:t>to dostat přiměřenou odměnu</w:t>
      </w:r>
      <w:r w:rsidR="006864C1">
        <w:t xml:space="preserve"> z </w:t>
      </w:r>
      <w:r w:rsidRPr="0093082D">
        <w:t>opatrovancova majetku.</w:t>
      </w:r>
    </w:p>
    <w:p w14:paraId="5FD110A0" w14:textId="040D543F" w:rsidR="00411AFF" w:rsidRDefault="00411AFF" w:rsidP="0093082D">
      <w:pPr>
        <w:pStyle w:val="Zkladntext"/>
      </w:pPr>
      <w:r>
        <w:t>Z</w:t>
      </w:r>
      <w:r w:rsidRPr="0093082D">
        <w:t xml:space="preserve">aměstnanec obce </w:t>
      </w:r>
      <w:r>
        <w:t xml:space="preserve">jako </w:t>
      </w:r>
      <w:r w:rsidRPr="00411AFF">
        <w:rPr>
          <w:rStyle w:val="Siln"/>
        </w:rPr>
        <w:t>v</w:t>
      </w:r>
      <w:r w:rsidR="00E767C4" w:rsidRPr="00411AFF">
        <w:rPr>
          <w:rStyle w:val="Siln"/>
        </w:rPr>
        <w:t>eřejný opatrovník</w:t>
      </w:r>
      <w:r w:rsidR="00E767C4" w:rsidRPr="0093082D">
        <w:t xml:space="preserve"> </w:t>
      </w:r>
      <w:r>
        <w:t>dostane zaplaceno jako zaměstnanec, neplatí ho opatrovanec.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411AFF" w:rsidRPr="00DC05FF" w14:paraId="5762BC82" w14:textId="77777777" w:rsidTr="009C6C41">
        <w:trPr>
          <w:trHeight w:val="447"/>
        </w:trPr>
        <w:tc>
          <w:tcPr>
            <w:tcW w:w="709" w:type="dxa"/>
          </w:tcPr>
          <w:p w14:paraId="524A755F" w14:textId="1598B3B9" w:rsidR="00411AFF" w:rsidRPr="00411AFF" w:rsidRDefault="00340CF8" w:rsidP="00411AFF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75648" behindDoc="0" locked="0" layoutInCell="1" allowOverlap="1" wp14:anchorId="2B2EB766" wp14:editId="22648A4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70485</wp:posOffset>
                  </wp:positionV>
                  <wp:extent cx="360000" cy="360000"/>
                  <wp:effectExtent l="0" t="0" r="2540" b="2540"/>
                  <wp:wrapNone/>
                  <wp:docPr id="91" name="Grafický objekt 91" descr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MagnifyingGlass.svg"/>
                          <pic:cNvPicPr/>
                        </pic:nvPicPr>
                        <pic:blipFill>
                          <a:blip r:embed="rId5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D858C44" w14:textId="319ACC90" w:rsidR="00411AFF" w:rsidRPr="00411AFF" w:rsidRDefault="00411AFF" w:rsidP="00411AFF">
            <w:pPr>
              <w:pStyle w:val="Nadpis2"/>
              <w:outlineLvl w:val="1"/>
            </w:pPr>
            <w:r w:rsidRPr="00411AFF">
              <w:t>Kdo</w:t>
            </w:r>
            <w:r>
              <w:t xml:space="preserve"> kontroluje </w:t>
            </w:r>
            <w:r w:rsidRPr="00411AFF">
              <w:t>opatrovníka?</w:t>
            </w:r>
          </w:p>
        </w:tc>
      </w:tr>
    </w:tbl>
    <w:p w14:paraId="0A9B9974" w14:textId="2A28A53A" w:rsidR="00015997" w:rsidRDefault="00D23C01" w:rsidP="00015997">
      <w:pPr>
        <w:pStyle w:val="Zkladntext"/>
      </w:pPr>
      <w:r>
        <w:rPr>
          <w:rStyle w:val="Siln"/>
        </w:rPr>
        <w:t>S</w:t>
      </w:r>
      <w:r w:rsidR="00E767C4" w:rsidRPr="00746EF9">
        <w:rPr>
          <w:rStyle w:val="Siln"/>
        </w:rPr>
        <w:t>oud</w:t>
      </w:r>
      <w:r>
        <w:t xml:space="preserve"> se </w:t>
      </w:r>
      <w:r w:rsidR="00B82FDD">
        <w:t xml:space="preserve">sám </w:t>
      </w:r>
      <w:r>
        <w:t xml:space="preserve">pravidelně </w:t>
      </w:r>
      <w:r w:rsidR="00E767C4" w:rsidRPr="00411AFF">
        <w:t>zajím</w:t>
      </w:r>
      <w:r>
        <w:t>á</w:t>
      </w:r>
      <w:r w:rsidR="006864C1">
        <w:t xml:space="preserve"> o </w:t>
      </w:r>
      <w:r w:rsidR="00E767C4" w:rsidRPr="00411AFF">
        <w:t xml:space="preserve">to, jak si opatrovník vede. </w:t>
      </w:r>
      <w:r>
        <w:t>K</w:t>
      </w:r>
      <w:r w:rsidR="00E767C4" w:rsidRPr="00411AFF">
        <w:t>ontroluje zprávy</w:t>
      </w:r>
      <w:r w:rsidR="006864C1">
        <w:t xml:space="preserve"> o </w:t>
      </w:r>
      <w:r w:rsidR="00593365">
        <w:t>správě jmění</w:t>
      </w:r>
      <w:r w:rsidR="00593365" w:rsidRPr="004C53DF">
        <w:t>, které</w:t>
      </w:r>
      <w:r w:rsidR="004C53DF" w:rsidRPr="004C53DF">
        <w:t xml:space="preserve"> </w:t>
      </w:r>
      <w:r w:rsidRPr="004C53DF">
        <w:t>mu</w:t>
      </w:r>
      <w:bookmarkStart w:id="0" w:name="_GoBack"/>
      <w:bookmarkEnd w:id="0"/>
      <w:r>
        <w:t xml:space="preserve"> každý rok posílá </w:t>
      </w:r>
      <w:r w:rsidR="00E767C4" w:rsidRPr="00411AFF">
        <w:t xml:space="preserve">opatrovník. </w:t>
      </w:r>
      <w:r>
        <w:t>Ověřuje</w:t>
      </w:r>
      <w:r w:rsidR="006864C1">
        <w:t xml:space="preserve"> i </w:t>
      </w:r>
      <w:r w:rsidR="00E767C4" w:rsidRPr="00411AFF">
        <w:t xml:space="preserve">další péči opatrovníka, </w:t>
      </w:r>
      <w:r>
        <w:t xml:space="preserve">například </w:t>
      </w:r>
      <w:r w:rsidR="00E767C4" w:rsidRPr="00411AFF">
        <w:t>zda svého opatrovance</w:t>
      </w:r>
      <w:r w:rsidR="00931BA2" w:rsidRPr="00411AFF">
        <w:t xml:space="preserve"> </w:t>
      </w:r>
      <w:r w:rsidRPr="00411AFF">
        <w:t>podporuje</w:t>
      </w:r>
      <w:r w:rsidR="006864C1">
        <w:t xml:space="preserve"> v </w:t>
      </w:r>
      <w:r w:rsidR="00E767C4" w:rsidRPr="00411AFF">
        <w:t>činnostech,</w:t>
      </w:r>
      <w:r w:rsidR="006864C1">
        <w:t xml:space="preserve"> o </w:t>
      </w:r>
      <w:r w:rsidR="00E767C4" w:rsidRPr="00411AFF">
        <w:t xml:space="preserve">které má opatrovanec zájem; zda </w:t>
      </w:r>
      <w:r w:rsidR="009E1070">
        <w:t>dbá</w:t>
      </w:r>
      <w:r w:rsidR="006864C1">
        <w:t xml:space="preserve"> o </w:t>
      </w:r>
      <w:r w:rsidR="00E767C4" w:rsidRPr="00411AFF">
        <w:t>jeho zdravotní stav; zda se zajímá</w:t>
      </w:r>
      <w:r w:rsidR="006864C1">
        <w:t xml:space="preserve"> o </w:t>
      </w:r>
      <w:r w:rsidR="00E767C4" w:rsidRPr="00411AFF">
        <w:t>to, jak se opatrovanci vede</w:t>
      </w:r>
      <w:r w:rsidR="006864C1">
        <w:t xml:space="preserve"> v </w:t>
      </w:r>
      <w:r w:rsidR="00E767C4" w:rsidRPr="00411AFF">
        <w:t>zaměstnání atd.</w:t>
      </w:r>
    </w:p>
    <w:p w14:paraId="7ACC4571" w14:textId="3310F831" w:rsidR="00015997" w:rsidRDefault="00015997" w:rsidP="00015997">
      <w:pPr>
        <w:pStyle w:val="Zkladntext"/>
      </w:pPr>
      <w:r w:rsidRPr="00D23C01">
        <w:rPr>
          <w:rStyle w:val="Siln"/>
        </w:rPr>
        <w:t>Opatrovnická rada</w:t>
      </w:r>
      <w:r w:rsidRPr="00D23C01">
        <w:t xml:space="preserve"> také kontroluje</w:t>
      </w:r>
      <w:r w:rsidR="00416F05">
        <w:t xml:space="preserve"> opatrovníka, pokud je zřízena.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001A22" w:rsidRPr="00DC05FF" w14:paraId="0802B6DF" w14:textId="77777777" w:rsidTr="009C6C41">
        <w:trPr>
          <w:trHeight w:val="447"/>
        </w:trPr>
        <w:tc>
          <w:tcPr>
            <w:tcW w:w="709" w:type="dxa"/>
          </w:tcPr>
          <w:p w14:paraId="38B7C543" w14:textId="03F077F3" w:rsidR="00001A22" w:rsidRPr="00411AFF" w:rsidRDefault="009E1070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86912" behindDoc="0" locked="0" layoutInCell="1" allowOverlap="1" wp14:anchorId="649BC3CB" wp14:editId="22503B8F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50165</wp:posOffset>
                  </wp:positionV>
                  <wp:extent cx="360000" cy="360000"/>
                  <wp:effectExtent l="0" t="0" r="2540" b="0"/>
                  <wp:wrapNone/>
                  <wp:docPr id="125" name="Grafický objekt 125" descr="Cílová skupi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targetaudience.svg"/>
                          <pic:cNvPicPr/>
                        </pic:nvPicPr>
                        <pic:blipFill>
                          <a:blip r:embed="rId5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24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7D17757A" w14:textId="3C849928" w:rsidR="00001A22" w:rsidRPr="00411AFF" w:rsidRDefault="00001A22" w:rsidP="009C6C41">
            <w:pPr>
              <w:pStyle w:val="Nadpis2"/>
              <w:outlineLvl w:val="1"/>
            </w:pPr>
            <w:r w:rsidRPr="00411AFF">
              <w:t>Kdo</w:t>
            </w:r>
            <w:r>
              <w:t xml:space="preserve"> kontroluje veřejného </w:t>
            </w:r>
            <w:r w:rsidRPr="00411AFF">
              <w:t>opatrovníka?</w:t>
            </w:r>
          </w:p>
        </w:tc>
      </w:tr>
    </w:tbl>
    <w:p w14:paraId="5024B5A2" w14:textId="77777777" w:rsidR="00220D4D" w:rsidRDefault="00015997" w:rsidP="00A51F54">
      <w:pPr>
        <w:pStyle w:val="Zkladntext"/>
      </w:pPr>
      <w:r>
        <w:t>Veřejnéh</w:t>
      </w:r>
      <w:r w:rsidR="00001A22">
        <w:t xml:space="preserve">o opatrovníka může </w:t>
      </w:r>
      <w:r w:rsidR="009E1070">
        <w:t xml:space="preserve">kromě soudu (případně opatrovnické rady) </w:t>
      </w:r>
      <w:r w:rsidR="00001A22">
        <w:t>kontrolovat také</w:t>
      </w:r>
    </w:p>
    <w:p w14:paraId="2AF5CDA6" w14:textId="3DBEE716" w:rsidR="00E767C4" w:rsidRPr="00411AFF" w:rsidRDefault="00015997" w:rsidP="00A51F54">
      <w:pPr>
        <w:pStyle w:val="Zkladntext"/>
      </w:pPr>
      <w:r>
        <w:rPr>
          <w:rStyle w:val="Siln"/>
        </w:rPr>
        <w:t>k</w:t>
      </w:r>
      <w:r w:rsidR="00E767C4" w:rsidRPr="00D23C01">
        <w:rPr>
          <w:rStyle w:val="Siln"/>
        </w:rPr>
        <w:t>rajský úřad</w:t>
      </w:r>
      <w:r w:rsidR="009E1070">
        <w:t xml:space="preserve"> (v</w:t>
      </w:r>
      <w:r w:rsidR="00220D4D">
        <w:t xml:space="preserve"> </w:t>
      </w:r>
      <w:r w:rsidR="00B82FDD">
        <w:t>Praze kontroluje činnost městských částí</w:t>
      </w:r>
      <w:r w:rsidR="006864C1">
        <w:t xml:space="preserve"> při </w:t>
      </w:r>
      <w:r w:rsidR="00B82FDD">
        <w:t>výkonu veřejného opatrovnictví</w:t>
      </w:r>
      <w:r w:rsidR="009E1070" w:rsidRPr="009E1070">
        <w:t xml:space="preserve"> </w:t>
      </w:r>
      <w:r w:rsidR="009E1070">
        <w:t>Magistrát hlavního města Prahy) a</w:t>
      </w:r>
    </w:p>
    <w:p w14:paraId="1F2FEC20" w14:textId="77777777" w:rsidR="009E1070" w:rsidRDefault="00015997" w:rsidP="00A51F54">
      <w:pPr>
        <w:pStyle w:val="Zkladntext"/>
      </w:pPr>
      <w:r>
        <w:rPr>
          <w:rStyle w:val="Siln"/>
        </w:rPr>
        <w:t>o</w:t>
      </w:r>
      <w:r w:rsidR="00D23C01" w:rsidRPr="00D23C01">
        <w:rPr>
          <w:rStyle w:val="Siln"/>
        </w:rPr>
        <w:t>mbudsman</w:t>
      </w:r>
      <w:r w:rsidR="009E1070">
        <w:t>,</w:t>
      </w:r>
    </w:p>
    <w:p w14:paraId="0DBE89FA" w14:textId="77777777" w:rsidR="00FC3FDF" w:rsidRDefault="00E767C4" w:rsidP="009E1070">
      <w:pPr>
        <w:pStyle w:val="Seznam"/>
        <w:numPr>
          <w:ilvl w:val="0"/>
          <w:numId w:val="0"/>
        </w:numPr>
        <w:ind w:left="311" w:hanging="311"/>
        <w:sectPr w:rsidR="00FC3FDF" w:rsidSect="00B55ADB">
          <w:footerReference w:type="default" r:id="rId596"/>
          <w:headerReference w:type="first" r:id="rId597"/>
          <w:footerReference w:type="first" r:id="rId598"/>
          <w:pgSz w:w="11906" w:h="16838"/>
          <w:pgMar w:top="1134" w:right="1134" w:bottom="1134" w:left="1134" w:header="794" w:footer="567" w:gutter="0"/>
          <w:cols w:space="708"/>
          <w:titlePg/>
          <w:docGrid w:linePitch="360"/>
        </w:sectPr>
      </w:pPr>
      <w:r w:rsidRPr="00411AFF">
        <w:t xml:space="preserve">pokud </w:t>
      </w:r>
      <w:r w:rsidR="00B82FDD">
        <w:t>si</w:t>
      </w:r>
      <w:r w:rsidR="006864C1">
        <w:t xml:space="preserve"> na </w:t>
      </w:r>
      <w:r w:rsidR="00015997">
        <w:t>veřejného opatrovníka</w:t>
      </w:r>
      <w:r w:rsidR="00D23C01">
        <w:t xml:space="preserve"> někdo stěžuje</w:t>
      </w:r>
      <w:r w:rsidRPr="00411AFF">
        <w:t>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015997" w:rsidRPr="00DC05FF" w14:paraId="0AFF3E77" w14:textId="77777777" w:rsidTr="009C6C41">
        <w:trPr>
          <w:trHeight w:val="447"/>
        </w:trPr>
        <w:tc>
          <w:tcPr>
            <w:tcW w:w="709" w:type="dxa"/>
          </w:tcPr>
          <w:p w14:paraId="351F33DB" w14:textId="77777777" w:rsidR="00015997" w:rsidRPr="00411AFF" w:rsidRDefault="00015997" w:rsidP="009C6C41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lastRenderedPageBreak/>
              <w:drawing>
                <wp:anchor distT="0" distB="0" distL="114300" distR="114300" simplePos="0" relativeHeight="251681792" behindDoc="0" locked="0" layoutInCell="1" allowOverlap="1" wp14:anchorId="7D0C1CB7" wp14:editId="72644AE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118110</wp:posOffset>
                  </wp:positionV>
                  <wp:extent cx="360000" cy="360000"/>
                  <wp:effectExtent l="0" t="0" r="0" b="0"/>
                  <wp:wrapNone/>
                  <wp:docPr id="235" name="Grafický objekt 235" descr="Ble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Lightning.svg"/>
                          <pic:cNvPicPr/>
                        </pic:nvPicPr>
                        <pic:blipFill>
                          <a:blip r:embed="rId5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48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0915237E" w14:textId="245B01FE" w:rsidR="00015997" w:rsidRPr="00411AFF" w:rsidRDefault="00015997" w:rsidP="00FC3FDF">
            <w:pPr>
              <w:pStyle w:val="Nadpis2"/>
              <w:outlineLvl w:val="1"/>
            </w:pPr>
            <w:r w:rsidRPr="00ED412A">
              <w:t xml:space="preserve">Co </w:t>
            </w:r>
            <w:r>
              <w:t xml:space="preserve">když </w:t>
            </w:r>
            <w:r w:rsidR="00FC3FDF">
              <w:t>opatrovník neplní své povinnosti</w:t>
            </w:r>
            <w:r w:rsidR="00FC3FDF" w:rsidRPr="00DC0358">
              <w:t xml:space="preserve"> </w:t>
            </w:r>
            <w:r w:rsidR="00FC3FDF">
              <w:t xml:space="preserve">nebo když </w:t>
            </w:r>
            <w:r w:rsidR="00FC3FDF" w:rsidRPr="00DC0358">
              <w:t>mezi opatrovníkem</w:t>
            </w:r>
            <w:r w:rsidR="00FC3FDF">
              <w:t xml:space="preserve"> a </w:t>
            </w:r>
            <w:r w:rsidR="00FC3FDF" w:rsidRPr="00DC0358">
              <w:t>opatrovancem vznikají neshody</w:t>
            </w:r>
            <w:r w:rsidR="00FC3FDF">
              <w:t>?</w:t>
            </w:r>
          </w:p>
        </w:tc>
      </w:tr>
    </w:tbl>
    <w:p w14:paraId="20278223" w14:textId="35AF1FAC" w:rsidR="00B5247A" w:rsidRDefault="00DC0358" w:rsidP="00B5247A">
      <w:pPr>
        <w:pStyle w:val="Zkladntext"/>
      </w:pPr>
      <w:r>
        <w:t xml:space="preserve">Spory mezi </w:t>
      </w:r>
      <w:r w:rsidRPr="00DC0358">
        <w:t>opatrovníkem</w:t>
      </w:r>
      <w:r w:rsidR="006864C1">
        <w:t xml:space="preserve"> a </w:t>
      </w:r>
      <w:r w:rsidRPr="00DC0358">
        <w:t>opatrovancem</w:t>
      </w:r>
      <w:r>
        <w:t xml:space="preserve"> je</w:t>
      </w:r>
      <w:r w:rsidR="00E767C4" w:rsidRPr="006536CA">
        <w:t xml:space="preserve"> nejlepší </w:t>
      </w:r>
      <w:r w:rsidR="00E767C4" w:rsidRPr="00DC0358">
        <w:rPr>
          <w:rStyle w:val="Siln"/>
        </w:rPr>
        <w:t>řešit domluvou</w:t>
      </w:r>
      <w:r>
        <w:t xml:space="preserve">. </w:t>
      </w:r>
      <w:r w:rsidR="00F017D5">
        <w:t>P</w:t>
      </w:r>
      <w:r w:rsidR="00F017D5" w:rsidRPr="006536CA">
        <w:t>rotože se opatrovanec zpravidla nebude moci sám domluvit nebo bránit svoje zájmy</w:t>
      </w:r>
      <w:r w:rsidR="00F017D5">
        <w:t>, m</w:t>
      </w:r>
      <w:r>
        <w:t>ěl by</w:t>
      </w:r>
      <w:r w:rsidR="006864C1">
        <w:t xml:space="preserve"> u </w:t>
      </w:r>
      <w:r w:rsidR="00F017D5">
        <w:t>jednání</w:t>
      </w:r>
      <w:r>
        <w:t xml:space="preserve"> být ještě někdo další</w:t>
      </w:r>
      <w:r w:rsidR="00F017D5">
        <w:t xml:space="preserve"> (někdo blízký opatrovanci nebo třeba člověk</w:t>
      </w:r>
      <w:r w:rsidR="006864C1">
        <w:t xml:space="preserve"> z </w:t>
      </w:r>
      <w:r w:rsidR="00F017D5">
        <w:t>organizace, která mu poskytuje služby)</w:t>
      </w:r>
      <w:r w:rsidR="00E767C4" w:rsidRPr="006536CA">
        <w:t xml:space="preserve">. </w:t>
      </w:r>
      <w:r w:rsidR="00F017D5">
        <w:t>P</w:t>
      </w:r>
      <w:r w:rsidR="00B5247A">
        <w:t>okud je</w:t>
      </w:r>
      <w:r w:rsidR="00B5247A" w:rsidRPr="006536CA">
        <w:t xml:space="preserve"> opatrovanec</w:t>
      </w:r>
      <w:r w:rsidR="006864C1">
        <w:t xml:space="preserve"> v </w:t>
      </w:r>
      <w:r w:rsidR="00B5247A" w:rsidRPr="006536CA">
        <w:t>domově</w:t>
      </w:r>
      <w:r w:rsidR="006864C1">
        <w:t xml:space="preserve"> pro </w:t>
      </w:r>
      <w:r w:rsidR="00B5247A" w:rsidRPr="006536CA">
        <w:t>osoby</w:t>
      </w:r>
      <w:r w:rsidR="006864C1">
        <w:t xml:space="preserve"> s </w:t>
      </w:r>
      <w:r w:rsidR="00B5247A" w:rsidRPr="006536CA">
        <w:t>postižením, může domov svolat společné jednání</w:t>
      </w:r>
      <w:r w:rsidR="006864C1">
        <w:t xml:space="preserve"> a </w:t>
      </w:r>
      <w:r w:rsidR="00B5247A" w:rsidRPr="006536CA">
        <w:t>pokusit se neshody vyřešit společně</w:t>
      </w:r>
      <w:r w:rsidR="006864C1">
        <w:t xml:space="preserve"> s </w:t>
      </w:r>
      <w:r w:rsidR="00B5247A" w:rsidRPr="006536CA">
        <w:t>opatrovníkem</w:t>
      </w:r>
      <w:r w:rsidR="006864C1">
        <w:t xml:space="preserve"> i </w:t>
      </w:r>
      <w:r w:rsidR="00B5247A" w:rsidRPr="006536CA">
        <w:t>opatrovancem.</w:t>
      </w:r>
    </w:p>
    <w:p w14:paraId="78706D93" w14:textId="0C289C1D" w:rsidR="00FC3FDF" w:rsidRDefault="00FC3FDF" w:rsidP="00FC3FDF">
      <w:pPr>
        <w:pStyle w:val="Zkladntext"/>
      </w:pPr>
      <w:r w:rsidRPr="006536CA">
        <w:t xml:space="preserve">Opatrovanec </w:t>
      </w:r>
      <w:r>
        <w:t xml:space="preserve">ani </w:t>
      </w:r>
      <w:r w:rsidRPr="006536CA">
        <w:t xml:space="preserve">nemusí poznat, </w:t>
      </w:r>
      <w:r>
        <w:t xml:space="preserve">že opatrovník nejedná, jak by měl, </w:t>
      </w:r>
      <w:r w:rsidRPr="006536CA">
        <w:t>mo</w:t>
      </w:r>
      <w:r>
        <w:t xml:space="preserve">žná si toho všimne spíše okolí. Pokud se nepodaří problémy </w:t>
      </w:r>
      <w:r w:rsidRPr="005D74C4">
        <w:t>vyřešit domluvou s opatrovníkem, může</w:t>
      </w:r>
      <w:r>
        <w:t xml:space="preserve"> </w:t>
      </w:r>
      <w:r w:rsidRPr="006536CA">
        <w:t xml:space="preserve">kdokoliv </w:t>
      </w:r>
      <w:r>
        <w:rPr>
          <w:rStyle w:val="Siln"/>
        </w:rPr>
        <w:t xml:space="preserve">požádat o zásah </w:t>
      </w:r>
      <w:r w:rsidRPr="00DC0358">
        <w:rPr>
          <w:rStyle w:val="Siln"/>
        </w:rPr>
        <w:t>soud</w:t>
      </w:r>
      <w:r>
        <w:t xml:space="preserve"> (</w:t>
      </w:r>
      <w:r w:rsidRPr="00CD5591">
        <w:t>opatrovnickou</w:t>
      </w:r>
      <w:r>
        <w:t xml:space="preserve"> radu)</w:t>
      </w:r>
      <w:r w:rsidRPr="006536CA">
        <w:t>.</w:t>
      </w:r>
      <w:r>
        <w:t xml:space="preserve"> V </w:t>
      </w:r>
      <w:r w:rsidRPr="006536CA">
        <w:t>krajním případě soud opatrovníka odvol</w:t>
      </w:r>
      <w:r>
        <w:t>á a </w:t>
      </w:r>
      <w:r w:rsidRPr="006536CA">
        <w:t>nahrad</w:t>
      </w:r>
      <w:r>
        <w:t>í</w:t>
      </w:r>
      <w:r w:rsidRPr="006536CA">
        <w:t xml:space="preserve"> ho někým jiným.</w:t>
      </w:r>
      <w:r w:rsidRPr="00FC3FDF">
        <w:t xml:space="preserve"> </w:t>
      </w:r>
      <w:r>
        <w:t xml:space="preserve">Na postup veřejného opatrovníka můžete upozornit také </w:t>
      </w:r>
      <w:r w:rsidRPr="00F017D5">
        <w:rPr>
          <w:rStyle w:val="Siln"/>
        </w:rPr>
        <w:t>krajský úřad</w:t>
      </w:r>
      <w:r>
        <w:t xml:space="preserve"> nebo </w:t>
      </w:r>
      <w:r w:rsidRPr="00F017D5">
        <w:rPr>
          <w:rStyle w:val="Siln"/>
        </w:rPr>
        <w:t>ombudsmana</w:t>
      </w:r>
      <w:r>
        <w:t>.</w:t>
      </w:r>
    </w:p>
    <w:p w14:paraId="7917DF78" w14:textId="0DF60ECD" w:rsidR="00FC3FDF" w:rsidRDefault="00FC3FDF" w:rsidP="00FC3FDF">
      <w:pPr>
        <w:pStyle w:val="Zkladntext"/>
      </w:pPr>
      <w:r>
        <w:t>Pokud si opatrovanec stěžuje na </w:t>
      </w:r>
      <w:r w:rsidRPr="00B5247A">
        <w:rPr>
          <w:rStyle w:val="Siln"/>
        </w:rPr>
        <w:t>veřejného opatrovníka</w:t>
      </w:r>
      <w:r w:rsidRPr="006536CA">
        <w:t xml:space="preserve">, může obec </w:t>
      </w:r>
      <w:r>
        <w:t>pověřit výkonem opatrovnictví jiného zaměstnance.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FC3FDF" w:rsidRPr="00DC05FF" w14:paraId="71B42E67" w14:textId="77777777" w:rsidTr="002A728D">
        <w:trPr>
          <w:trHeight w:val="447"/>
        </w:trPr>
        <w:tc>
          <w:tcPr>
            <w:tcW w:w="709" w:type="dxa"/>
          </w:tcPr>
          <w:p w14:paraId="5C342652" w14:textId="77777777" w:rsidR="00FC3FDF" w:rsidRPr="00411AFF" w:rsidRDefault="00FC3FDF" w:rsidP="002A728D">
            <w:pPr>
              <w:pStyle w:val="Nadpis2"/>
              <w:outlineLvl w:val="1"/>
            </w:pPr>
            <w:r>
              <w:rPr>
                <w:noProof/>
                <w:lang w:eastAsia="cs-CZ"/>
              </w:rPr>
              <w:drawing>
                <wp:anchor distT="0" distB="0" distL="114300" distR="114300" simplePos="0" relativeHeight="251692032" behindDoc="0" locked="0" layoutInCell="1" allowOverlap="1" wp14:anchorId="28651211" wp14:editId="4872D85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76835</wp:posOffset>
                  </wp:positionV>
                  <wp:extent cx="360000" cy="360000"/>
                  <wp:effectExtent l="0" t="0" r="2540" b="0"/>
                  <wp:wrapNone/>
                  <wp:docPr id="284" name="Grafický objekt 284" descr="Klí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Key.svg"/>
                          <pic:cNvPicPr/>
                        </pic:nvPicPr>
                        <pic:blipFill>
                          <a:blip r:embed="rId6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57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57AF0DE0" w14:textId="26F74FF7" w:rsidR="00FC3FDF" w:rsidRPr="00411AFF" w:rsidRDefault="00FC3FDF" w:rsidP="002A728D">
            <w:pPr>
              <w:pStyle w:val="Nadpis2"/>
              <w:outlineLvl w:val="1"/>
            </w:pPr>
            <w:r>
              <w:t>Kdo je kolizní opatrovník</w:t>
            </w:r>
            <w:r w:rsidRPr="00ED412A">
              <w:t>?</w:t>
            </w:r>
          </w:p>
        </w:tc>
      </w:tr>
    </w:tbl>
    <w:p w14:paraId="76A2A99E" w14:textId="25345E25" w:rsidR="00E767C4" w:rsidRPr="006536CA" w:rsidRDefault="00B5247A" w:rsidP="006536CA">
      <w:pPr>
        <w:pStyle w:val="Zkladntext"/>
      </w:pPr>
      <w:r>
        <w:t xml:space="preserve">Pokud </w:t>
      </w:r>
      <w:r w:rsidR="005D4A45">
        <w:t>by</w:t>
      </w:r>
      <w:r>
        <w:t xml:space="preserve"> opatrovník </w:t>
      </w:r>
      <w:r w:rsidR="005D4A45">
        <w:t>měl</w:t>
      </w:r>
      <w:r w:rsidR="006864C1">
        <w:t xml:space="preserve"> za </w:t>
      </w:r>
      <w:r>
        <w:t>opatrovance jedna</w:t>
      </w:r>
      <w:r w:rsidR="005D4A45">
        <w:t>t</w:t>
      </w:r>
      <w:r w:rsidR="006864C1">
        <w:t xml:space="preserve"> ve </w:t>
      </w:r>
      <w:r>
        <w:t>věci</w:t>
      </w:r>
      <w:r w:rsidR="005D4A45">
        <w:t>,</w:t>
      </w:r>
      <w:r w:rsidR="006864C1">
        <w:t xml:space="preserve"> na </w:t>
      </w:r>
      <w:r w:rsidR="005D4A45">
        <w:t xml:space="preserve">které má </w:t>
      </w:r>
      <w:r w:rsidR="005D4A45" w:rsidRPr="00FC3FDF">
        <w:rPr>
          <w:rStyle w:val="Siln"/>
        </w:rPr>
        <w:t>sám zájem</w:t>
      </w:r>
      <w:r w:rsidR="005D4A45">
        <w:t>, který by mohl být jiný než zájem opatrovance</w:t>
      </w:r>
      <w:r>
        <w:t xml:space="preserve">, </w:t>
      </w:r>
      <w:r w:rsidR="00F017D5" w:rsidRPr="00F017D5">
        <w:rPr>
          <w:rStyle w:val="Siln"/>
        </w:rPr>
        <w:t>rozhodne</w:t>
      </w:r>
      <w:r w:rsidR="006864C1">
        <w:rPr>
          <w:rStyle w:val="Siln"/>
        </w:rPr>
        <w:t xml:space="preserve"> o </w:t>
      </w:r>
      <w:r w:rsidR="00F017D5" w:rsidRPr="00F017D5">
        <w:rPr>
          <w:rStyle w:val="Siln"/>
        </w:rPr>
        <w:t>věci soud sám</w:t>
      </w:r>
      <w:r w:rsidR="00F017D5">
        <w:t xml:space="preserve"> nebo </w:t>
      </w:r>
      <w:r>
        <w:t xml:space="preserve">opatrovanci </w:t>
      </w:r>
      <w:r w:rsidR="00F017D5">
        <w:t xml:space="preserve">ustanoví </w:t>
      </w:r>
      <w:r w:rsidRPr="00B5247A">
        <w:rPr>
          <w:rStyle w:val="Siln"/>
        </w:rPr>
        <w:t>kolizního opatrovníka</w:t>
      </w:r>
      <w:r w:rsidRPr="00B5247A">
        <w:t>, který</w:t>
      </w:r>
      <w:r w:rsidR="006864C1">
        <w:t xml:space="preserve"> v </w:t>
      </w:r>
      <w:r>
        <w:t xml:space="preserve">této věci </w:t>
      </w:r>
      <w:r w:rsidRPr="00B5247A">
        <w:t>nahra</w:t>
      </w:r>
      <w:r>
        <w:t>d</w:t>
      </w:r>
      <w:r w:rsidRPr="00B5247A">
        <w:t>í opatrovník</w:t>
      </w:r>
      <w:r>
        <w:t xml:space="preserve">a. </w:t>
      </w:r>
      <w:r w:rsidR="00E767C4" w:rsidRPr="006536CA">
        <w:t>To samozřejmě nelze, pokud je neshod více.</w:t>
      </w:r>
    </w:p>
    <w:tbl>
      <w:tblPr>
        <w:tblStyle w:val="Svtlmkatabulky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30"/>
      </w:tblGrid>
      <w:tr w:rsidR="00A640B6" w:rsidRPr="00DC05FF" w14:paraId="7D850A30" w14:textId="77777777" w:rsidTr="009C6C41">
        <w:trPr>
          <w:trHeight w:val="447"/>
        </w:trPr>
        <w:tc>
          <w:tcPr>
            <w:tcW w:w="709" w:type="dxa"/>
          </w:tcPr>
          <w:p w14:paraId="54393B4E" w14:textId="73A6BCF3" w:rsidR="00A640B6" w:rsidRPr="00DC05FF" w:rsidRDefault="00FF6840" w:rsidP="00FF6840">
            <w:r>
              <w:rPr>
                <w:noProof/>
                <w:lang w:eastAsia="cs-CZ"/>
              </w:rPr>
              <w:drawing>
                <wp:anchor distT="0" distB="0" distL="114300" distR="114300" simplePos="0" relativeHeight="251683840" behindDoc="0" locked="0" layoutInCell="1" allowOverlap="1" wp14:anchorId="34E262BC" wp14:editId="4B4D8DA4">
                  <wp:simplePos x="0" y="0"/>
                  <wp:positionH relativeFrom="column">
                    <wp:posOffset>22860</wp:posOffset>
                  </wp:positionH>
                  <wp:positionV relativeFrom="paragraph">
                    <wp:posOffset>97155</wp:posOffset>
                  </wp:positionV>
                  <wp:extent cx="323850" cy="323850"/>
                  <wp:effectExtent l="0" t="0" r="0" b="0"/>
                  <wp:wrapNone/>
                  <wp:docPr id="349" name="Obrázek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" name="křídlo.jpg"/>
                          <pic:cNvPicPr/>
                        </pic:nvPicPr>
                        <pic:blipFill>
                          <a:blip r:embed="rId6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30" w:type="dxa"/>
            <w:vAlign w:val="center"/>
          </w:tcPr>
          <w:p w14:paraId="32A4F62E" w14:textId="4DB7C844" w:rsidR="00A640B6" w:rsidRPr="00DC05FF" w:rsidRDefault="00A640B6" w:rsidP="00FB058F">
            <w:pPr>
              <w:pStyle w:val="Nadpis2"/>
              <w:outlineLvl w:val="1"/>
            </w:pPr>
            <w:r>
              <w:t>Co dělá ombudsman,</w:t>
            </w:r>
            <w:r w:rsidR="006864C1">
              <w:t xml:space="preserve"> s </w:t>
            </w:r>
            <w:r>
              <w:t xml:space="preserve">čím může </w:t>
            </w:r>
            <w:r w:rsidR="00FB058F">
              <w:t xml:space="preserve">opatrovanci </w:t>
            </w:r>
            <w:r>
              <w:t>pomoci?</w:t>
            </w:r>
          </w:p>
        </w:tc>
      </w:tr>
    </w:tbl>
    <w:p w14:paraId="73E4DE94" w14:textId="2C25B3A0" w:rsidR="00A640B6" w:rsidRPr="00A640B6" w:rsidRDefault="00015997" w:rsidP="00A640B6">
      <w:pPr>
        <w:pStyle w:val="Zkladntext"/>
      </w:pPr>
      <w:r w:rsidRPr="00015997">
        <w:t xml:space="preserve">Ombudsman </w:t>
      </w:r>
      <w:r w:rsidRPr="00FF6840">
        <w:rPr>
          <w:rStyle w:val="Siln"/>
        </w:rPr>
        <w:t>m</w:t>
      </w:r>
      <w:r w:rsidR="00A640B6" w:rsidRPr="00FF6840">
        <w:rPr>
          <w:rStyle w:val="Siln"/>
        </w:rPr>
        <w:t>ůže p</w:t>
      </w:r>
      <w:r w:rsidR="00A640B6" w:rsidRPr="00A640B6">
        <w:rPr>
          <w:rStyle w:val="Siln"/>
        </w:rPr>
        <w:t>rověřit postup veřejného opatrovníka</w:t>
      </w:r>
      <w:r w:rsidR="00A640B6" w:rsidRPr="00A640B6">
        <w:t>.</w:t>
      </w:r>
    </w:p>
    <w:p w14:paraId="0E31A417" w14:textId="3D180B62" w:rsidR="00A640B6" w:rsidRDefault="00015997" w:rsidP="00A640B6">
      <w:pPr>
        <w:pStyle w:val="Zkladntext"/>
      </w:pPr>
      <w:r w:rsidRPr="00015997">
        <w:t xml:space="preserve">Ombudsman </w:t>
      </w:r>
      <w:r w:rsidRPr="00FF6840">
        <w:rPr>
          <w:rStyle w:val="Siln"/>
        </w:rPr>
        <w:t>n</w:t>
      </w:r>
      <w:r w:rsidR="00A640B6" w:rsidRPr="00FF6840">
        <w:rPr>
          <w:rStyle w:val="Siln"/>
        </w:rPr>
        <w:t>emůže zrušit</w:t>
      </w:r>
      <w:r w:rsidR="00A640B6" w:rsidRPr="00B238F7">
        <w:rPr>
          <w:rStyle w:val="Siln"/>
        </w:rPr>
        <w:t xml:space="preserve"> </w:t>
      </w:r>
      <w:r w:rsidR="00A640B6">
        <w:rPr>
          <w:rStyle w:val="Siln"/>
        </w:rPr>
        <w:t xml:space="preserve">ani </w:t>
      </w:r>
      <w:r w:rsidR="00A640B6" w:rsidRPr="00B238F7">
        <w:rPr>
          <w:rStyle w:val="Siln"/>
        </w:rPr>
        <w:t>změnit rozhodnutí soudu</w:t>
      </w:r>
      <w:r w:rsidR="006864C1">
        <w:t xml:space="preserve"> o </w:t>
      </w:r>
      <w:r w:rsidR="00A640B6">
        <w:t>omezení svéprávnosti nebo ustanovení opatrovníka.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8912"/>
      </w:tblGrid>
      <w:tr w:rsidR="00906D32" w14:paraId="73528396" w14:textId="77777777" w:rsidTr="009C6C41">
        <w:trPr>
          <w:trHeight w:val="283"/>
        </w:trPr>
        <w:tc>
          <w:tcPr>
            <w:tcW w:w="709" w:type="dxa"/>
            <w:vAlign w:val="center"/>
          </w:tcPr>
          <w:p w14:paraId="612A0303" w14:textId="77777777" w:rsidR="00906D32" w:rsidRDefault="00906D32" w:rsidP="009C6C41">
            <w:r>
              <w:rPr>
                <w:noProof/>
                <w:lang w:eastAsia="cs-CZ"/>
              </w:rPr>
              <w:drawing>
                <wp:anchor distT="0" distB="0" distL="114300" distR="114300" simplePos="0" relativeHeight="251662336" behindDoc="0" locked="0" layoutInCell="1" allowOverlap="1" wp14:anchorId="4C58A641" wp14:editId="7FEEF85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66040</wp:posOffset>
                  </wp:positionV>
                  <wp:extent cx="359410" cy="359410"/>
                  <wp:effectExtent l="0" t="0" r="2540" b="0"/>
                  <wp:wrapNone/>
                  <wp:docPr id="403" name="Grafický objekt 92" descr="Ok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Eye.svg"/>
                          <pic:cNvPicPr/>
                        </pic:nvPicPr>
                        <pic:blipFill>
                          <a:blip r:embed="rId6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9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912" w:type="dxa"/>
            <w:vAlign w:val="center"/>
          </w:tcPr>
          <w:p w14:paraId="23C262BC" w14:textId="2171D5A4" w:rsidR="00906D32" w:rsidRDefault="00906D32" w:rsidP="009C6C41">
            <w:pPr>
              <w:pStyle w:val="Nadpis2"/>
              <w:outlineLvl w:val="1"/>
            </w:pPr>
            <w:r>
              <w:t>Kde najdu, co už ombudsman zjistil</w:t>
            </w:r>
            <w:r w:rsidR="006864C1">
              <w:t xml:space="preserve"> a </w:t>
            </w:r>
            <w:r>
              <w:t>řekl?</w:t>
            </w:r>
          </w:p>
        </w:tc>
      </w:tr>
    </w:tbl>
    <w:p w14:paraId="41E87709" w14:textId="06387EA4" w:rsidR="00A640B6" w:rsidRDefault="00906D32" w:rsidP="00A640B6">
      <w:pPr>
        <w:pStyle w:val="Zkladntext"/>
      </w:pPr>
      <w:r>
        <w:t xml:space="preserve">Na </w:t>
      </w:r>
      <w:hyperlink r:id="rId603" w:history="1">
        <w:r w:rsidRPr="002932F4">
          <w:rPr>
            <w:rStyle w:val="Hypertextovodkaz"/>
          </w:rPr>
          <w:t>www.ochrance.cz</w:t>
        </w:r>
      </w:hyperlink>
      <w:r w:rsidR="006864C1">
        <w:t xml:space="preserve"> v </w:t>
      </w:r>
      <w:r w:rsidRPr="00451BE5">
        <w:t xml:space="preserve">sekci </w:t>
      </w:r>
      <w:r w:rsidRPr="00451BE5">
        <w:rPr>
          <w:rStyle w:val="Zdraznn"/>
        </w:rPr>
        <w:t>ESO</w:t>
      </w:r>
      <w:r w:rsidRPr="00451BE5">
        <w:t xml:space="preserve"> (</w:t>
      </w:r>
      <w:hyperlink r:id="rId604" w:history="1">
        <w:r w:rsidRPr="00451BE5">
          <w:rPr>
            <w:rStyle w:val="Hypertextovodkaz"/>
          </w:rPr>
          <w:t>Evidence stanovisek ochránce</w:t>
        </w:r>
      </w:hyperlink>
      <w:r>
        <w:t>).</w:t>
      </w:r>
      <w:r w:rsidR="00A640B6">
        <w:t xml:space="preserve"> </w:t>
      </w:r>
      <w:r>
        <w:t>Můžete hledat</w:t>
      </w:r>
      <w:r w:rsidR="00A640B6">
        <w:t xml:space="preserve"> </w:t>
      </w:r>
      <w:r w:rsidRPr="00451BE5">
        <w:rPr>
          <w:rStyle w:val="Siln"/>
        </w:rPr>
        <w:t>podle oblasti práva</w:t>
      </w:r>
      <w:r w:rsidR="00A640B6">
        <w:rPr>
          <w:rStyle w:val="Siln"/>
        </w:rPr>
        <w:t xml:space="preserve"> </w:t>
      </w:r>
      <w:r w:rsidR="00A640B6" w:rsidRPr="00A640B6">
        <w:t>(</w:t>
      </w:r>
      <w:r w:rsidRPr="00A640B6">
        <w:t xml:space="preserve">zadejte </w:t>
      </w:r>
      <w:r w:rsidR="00A640B6" w:rsidRPr="00A640B6">
        <w:rPr>
          <w:rStyle w:val="Zdraznn"/>
        </w:rPr>
        <w:t>203.9 Veřejné opatrovnictví</w:t>
      </w:r>
      <w:r w:rsidR="00A640B6" w:rsidRPr="00A640B6">
        <w:t>)</w:t>
      </w:r>
      <w:r w:rsidR="00A640B6">
        <w:t xml:space="preserve"> nebo napište slova, která Vás zajímají,</w:t>
      </w:r>
      <w:r w:rsidR="006864C1">
        <w:t xml:space="preserve"> do </w:t>
      </w:r>
      <w:r w:rsidR="00A640B6" w:rsidRPr="00A640B6">
        <w:rPr>
          <w:rStyle w:val="Siln"/>
        </w:rPr>
        <w:t xml:space="preserve">hledání </w:t>
      </w:r>
      <w:r w:rsidRPr="00A640B6">
        <w:rPr>
          <w:rStyle w:val="Siln"/>
        </w:rPr>
        <w:t>„fulltextem</w:t>
      </w:r>
      <w:r w:rsidRPr="00451BE5">
        <w:rPr>
          <w:rStyle w:val="Siln"/>
        </w:rPr>
        <w:t>“</w:t>
      </w:r>
      <w:r>
        <w:t>.</w:t>
      </w:r>
    </w:p>
    <w:sectPr w:rsidR="00A640B6" w:rsidSect="00FC3FDF">
      <w:headerReference w:type="default" r:id="rId605"/>
      <w:footerReference w:type="default" r:id="rId606"/>
      <w:footerReference w:type="first" r:id="rId607"/>
      <w:pgSz w:w="11906" w:h="16838"/>
      <w:pgMar w:top="1134" w:right="1134" w:bottom="1134" w:left="1134" w:header="79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CD11F" w14:textId="77777777" w:rsidR="00487673" w:rsidRDefault="00487673" w:rsidP="009179BD">
      <w:r>
        <w:separator/>
      </w:r>
    </w:p>
  </w:endnote>
  <w:endnote w:type="continuationSeparator" w:id="0">
    <w:p w14:paraId="239FDD56" w14:textId="77777777" w:rsidR="00487673" w:rsidRDefault="00487673" w:rsidP="0091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mify">
    <w:altName w:val="Times New Roman"/>
    <w:charset w:val="00"/>
    <w:family w:val="auto"/>
    <w:pitch w:val="variable"/>
    <w:sig w:usb0="00000003" w:usb1="1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47A5F" w14:textId="54CAF28F" w:rsidR="009C6C41" w:rsidRDefault="00487673" w:rsidP="009179BD">
    <w:pPr>
      <w:pStyle w:val="Zpat"/>
    </w:pPr>
    <w:sdt>
      <w:sdtPr>
        <w:id w:val="1994514442"/>
        <w:docPartObj>
          <w:docPartGallery w:val="Page Numbers (Bottom of Page)"/>
          <w:docPartUnique/>
        </w:docPartObj>
      </w:sdtPr>
      <w:sdtEndPr/>
      <w:sdtContent>
        <w:r w:rsidR="009C6C41">
          <w:fldChar w:fldCharType="begin"/>
        </w:r>
        <w:r w:rsidR="009C6C41">
          <w:instrText>PAGE   \* MERGEFORMAT</w:instrText>
        </w:r>
        <w:r w:rsidR="009C6C41">
          <w:fldChar w:fldCharType="separate"/>
        </w:r>
        <w:r w:rsidR="004C53DF">
          <w:rPr>
            <w:noProof/>
          </w:rPr>
          <w:t>4</w:t>
        </w:r>
        <w:r w:rsidR="009C6C41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9C6C41" w:rsidRPr="00FE2413" w14:paraId="4329D460" w14:textId="77777777" w:rsidTr="009C6C41">
      <w:tc>
        <w:tcPr>
          <w:tcW w:w="4962" w:type="dxa"/>
        </w:tcPr>
        <w:p w14:paraId="7CB9C08A" w14:textId="77777777" w:rsidR="009C6C41" w:rsidRPr="00FE2413" w:rsidRDefault="009C6C41" w:rsidP="00B55AD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7D1C565B" w14:textId="1ABFAA34" w:rsidR="009C6C41" w:rsidRPr="00FE2413" w:rsidRDefault="009C6C41" w:rsidP="005D4F67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5D4F67">
            <w:t>srpen</w:t>
          </w:r>
          <w:r w:rsidRPr="00FE2413">
            <w:t xml:space="preserve"> 2020]</w:t>
          </w:r>
        </w:p>
      </w:tc>
    </w:tr>
    <w:tr w:rsidR="009C6C41" w:rsidRPr="00FE2413" w14:paraId="45B59C28" w14:textId="77777777" w:rsidTr="009C6C41">
      <w:tc>
        <w:tcPr>
          <w:tcW w:w="9356" w:type="dxa"/>
          <w:gridSpan w:val="2"/>
        </w:tcPr>
        <w:p w14:paraId="36C52F55" w14:textId="77777777" w:rsidR="009C6C41" w:rsidRPr="00FE2413" w:rsidRDefault="00487673" w:rsidP="00B55AD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9C6C41" w:rsidRPr="00FE2413">
              <w:rPr>
                <w:rStyle w:val="Hypertextovodkaz"/>
              </w:rPr>
              <w:t>www.ochrance.cz</w:t>
            </w:r>
          </w:hyperlink>
          <w:r w:rsidR="009C6C41" w:rsidRPr="00FE2413">
            <w:t xml:space="preserve"> | </w:t>
          </w:r>
          <w:hyperlink r:id="rId2" w:history="1">
            <w:r w:rsidR="009C6C41" w:rsidRPr="00FE2413">
              <w:rPr>
                <w:rStyle w:val="Hypertextovodkaz"/>
              </w:rPr>
              <w:t>podatelna@ochrance.cz</w:t>
            </w:r>
          </w:hyperlink>
          <w:r w:rsidR="009C6C41" w:rsidRPr="00FE2413">
            <w:t xml:space="preserve"> | (+420) 542 542 888 - informační linka každý pracovní den 8:00–16:00</w:t>
          </w:r>
        </w:p>
      </w:tc>
    </w:tr>
  </w:tbl>
  <w:p w14:paraId="633480EC" w14:textId="77777777" w:rsidR="009C6C41" w:rsidRPr="00702BA9" w:rsidRDefault="009C6C41" w:rsidP="00B55ADB">
    <w:pPr>
      <w:pStyle w:val="Zpat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FC3FDF" w:rsidRPr="00FE2413" w14:paraId="4CC9B6F6" w14:textId="77777777" w:rsidTr="002A728D">
      <w:tc>
        <w:tcPr>
          <w:tcW w:w="4962" w:type="dxa"/>
        </w:tcPr>
        <w:p w14:paraId="1C93F701" w14:textId="77777777" w:rsidR="00FC3FDF" w:rsidRPr="00FE2413" w:rsidRDefault="00FC3FDF" w:rsidP="00FC3FDF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73778F84" w14:textId="7779FB24" w:rsidR="00FC3FDF" w:rsidRPr="00FE2413" w:rsidRDefault="00FC3FDF" w:rsidP="005D4F67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 w:rsidR="005D4F67">
            <w:t>srpen</w:t>
          </w:r>
          <w:r w:rsidRPr="00FE2413">
            <w:t xml:space="preserve"> 2020]</w:t>
          </w:r>
        </w:p>
      </w:tc>
    </w:tr>
    <w:tr w:rsidR="00FC3FDF" w:rsidRPr="00FE2413" w14:paraId="5AD8BD46" w14:textId="77777777" w:rsidTr="002A728D">
      <w:tc>
        <w:tcPr>
          <w:tcW w:w="9356" w:type="dxa"/>
          <w:gridSpan w:val="2"/>
        </w:tcPr>
        <w:p w14:paraId="717CC684" w14:textId="77777777" w:rsidR="00FC3FDF" w:rsidRPr="00FE2413" w:rsidRDefault="00487673" w:rsidP="00FC3FDF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FC3FDF" w:rsidRPr="00FE2413">
              <w:rPr>
                <w:rStyle w:val="Hypertextovodkaz"/>
              </w:rPr>
              <w:t>www.ochrance.cz</w:t>
            </w:r>
          </w:hyperlink>
          <w:r w:rsidR="00FC3FDF" w:rsidRPr="00FE2413">
            <w:t xml:space="preserve"> | </w:t>
          </w:r>
          <w:hyperlink r:id="rId2" w:history="1">
            <w:r w:rsidR="00FC3FDF" w:rsidRPr="00FE2413">
              <w:rPr>
                <w:rStyle w:val="Hypertextovodkaz"/>
              </w:rPr>
              <w:t>podatelna@ochrance.cz</w:t>
            </w:r>
          </w:hyperlink>
          <w:r w:rsidR="00FC3FDF" w:rsidRPr="00FE2413">
            <w:t xml:space="preserve"> | (+420) 542 542 888 - informační linka každý pracovní den 8:00–16:00</w:t>
          </w:r>
        </w:p>
      </w:tc>
    </w:tr>
  </w:tbl>
  <w:p w14:paraId="7846559E" w14:textId="77777777" w:rsidR="00FC3FDF" w:rsidRDefault="00FC3FDF" w:rsidP="009179BD">
    <w:pPr>
      <w:pStyle w:val="Zpat"/>
    </w:pPr>
  </w:p>
  <w:p w14:paraId="4839F50C" w14:textId="4ACA8CE4" w:rsidR="00FC3FDF" w:rsidRDefault="00487673" w:rsidP="009179BD">
    <w:pPr>
      <w:pStyle w:val="Zpat"/>
    </w:pPr>
    <w:sdt>
      <w:sdtPr>
        <w:id w:val="1900942396"/>
        <w:docPartObj>
          <w:docPartGallery w:val="Page Numbers (Bottom of Page)"/>
          <w:docPartUnique/>
        </w:docPartObj>
      </w:sdtPr>
      <w:sdtEndPr/>
      <w:sdtContent>
        <w:r w:rsidR="00FC3FDF">
          <w:fldChar w:fldCharType="begin"/>
        </w:r>
        <w:r w:rsidR="00FC3FDF">
          <w:instrText>PAGE   \* MERGEFORMAT</w:instrText>
        </w:r>
        <w:r w:rsidR="00FC3FDF">
          <w:fldChar w:fldCharType="separate"/>
        </w:r>
        <w:r w:rsidR="004C53DF">
          <w:rPr>
            <w:noProof/>
          </w:rPr>
          <w:t>5</w:t>
        </w:r>
        <w:r w:rsidR="00FC3FDF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962"/>
      <w:gridCol w:w="4394"/>
    </w:tblGrid>
    <w:tr w:rsidR="00FC3FDF" w:rsidRPr="00FE2413" w14:paraId="74C6E9F8" w14:textId="77777777" w:rsidTr="009C6C41">
      <w:tc>
        <w:tcPr>
          <w:tcW w:w="4962" w:type="dxa"/>
        </w:tcPr>
        <w:p w14:paraId="5EC0B68C" w14:textId="77777777" w:rsidR="00FC3FDF" w:rsidRPr="00FE2413" w:rsidRDefault="00FC3FDF" w:rsidP="00B55AD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r w:rsidRPr="00FE2413">
            <w:t>Kancelář veřejného ochrán</w:t>
          </w:r>
          <w:r>
            <w:t>ce práv, Údolní 39, 602 00 Brno</w:t>
          </w:r>
        </w:p>
      </w:tc>
      <w:tc>
        <w:tcPr>
          <w:tcW w:w="4394" w:type="dxa"/>
        </w:tcPr>
        <w:p w14:paraId="222807FB" w14:textId="77777777" w:rsidR="00FC3FDF" w:rsidRPr="00FE2413" w:rsidRDefault="00FC3FDF" w:rsidP="00B55ADB">
          <w:pPr>
            <w:pStyle w:val="Zpat"/>
            <w:tabs>
              <w:tab w:val="clear" w:pos="4536"/>
              <w:tab w:val="clear" w:pos="9072"/>
              <w:tab w:val="left" w:pos="8080"/>
            </w:tabs>
            <w:jc w:val="right"/>
          </w:pPr>
          <w:r w:rsidRPr="00FE2413">
            <w:t>[</w:t>
          </w:r>
          <w:r>
            <w:t>červenec</w:t>
          </w:r>
          <w:r w:rsidRPr="00FE2413">
            <w:t xml:space="preserve"> 2020]</w:t>
          </w:r>
        </w:p>
      </w:tc>
    </w:tr>
    <w:tr w:rsidR="00FC3FDF" w:rsidRPr="00FE2413" w14:paraId="4CC2CAC2" w14:textId="77777777" w:rsidTr="009C6C41">
      <w:tc>
        <w:tcPr>
          <w:tcW w:w="9356" w:type="dxa"/>
          <w:gridSpan w:val="2"/>
        </w:tcPr>
        <w:p w14:paraId="0E0ABB5E" w14:textId="77777777" w:rsidR="00FC3FDF" w:rsidRPr="00FE2413" w:rsidRDefault="00487673" w:rsidP="00B55ADB">
          <w:pPr>
            <w:pStyle w:val="Zpat"/>
            <w:tabs>
              <w:tab w:val="clear" w:pos="4536"/>
              <w:tab w:val="clear" w:pos="9072"/>
              <w:tab w:val="left" w:pos="8080"/>
            </w:tabs>
            <w:jc w:val="both"/>
          </w:pPr>
          <w:hyperlink r:id="rId1" w:history="1">
            <w:r w:rsidR="00FC3FDF" w:rsidRPr="00FE2413">
              <w:rPr>
                <w:rStyle w:val="Hypertextovodkaz"/>
              </w:rPr>
              <w:t>www.ochrance.cz</w:t>
            </w:r>
          </w:hyperlink>
          <w:r w:rsidR="00FC3FDF" w:rsidRPr="00FE2413">
            <w:t xml:space="preserve"> | </w:t>
          </w:r>
          <w:hyperlink r:id="rId2" w:history="1">
            <w:r w:rsidR="00FC3FDF" w:rsidRPr="00FE2413">
              <w:rPr>
                <w:rStyle w:val="Hypertextovodkaz"/>
              </w:rPr>
              <w:t>podatelna@ochrance.cz</w:t>
            </w:r>
          </w:hyperlink>
          <w:r w:rsidR="00FC3FDF" w:rsidRPr="00FE2413">
            <w:t xml:space="preserve"> | (+420) 542 542 888 - informační linka každý pracovní den 8:00–16:00</w:t>
          </w:r>
        </w:p>
      </w:tc>
    </w:tr>
  </w:tbl>
  <w:p w14:paraId="67E9447F" w14:textId="77777777" w:rsidR="00FC3FDF" w:rsidRPr="00702BA9" w:rsidRDefault="00FC3FDF" w:rsidP="00B55ADB">
    <w:pPr>
      <w:pStyle w:val="Zpa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4E18B" w14:textId="77777777" w:rsidR="00487673" w:rsidRDefault="00487673" w:rsidP="009179BD">
      <w:r>
        <w:separator/>
      </w:r>
    </w:p>
  </w:footnote>
  <w:footnote w:type="continuationSeparator" w:id="0">
    <w:p w14:paraId="3E5654E1" w14:textId="77777777" w:rsidR="00487673" w:rsidRDefault="00487673" w:rsidP="009179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D8C64" w14:textId="0E58F8EB" w:rsidR="008D6306" w:rsidRDefault="008D6306" w:rsidP="00FC3FDF">
    <w:pPr>
      <w:pStyle w:val="Nadpis1"/>
      <w:tabs>
        <w:tab w:val="center" w:pos="3003"/>
      </w:tabs>
    </w:pPr>
    <w:r w:rsidRPr="00974E0C"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500FA401" wp14:editId="0313A5BD">
          <wp:simplePos x="0" y="0"/>
          <wp:positionH relativeFrom="rightMargin">
            <wp:posOffset>-2192020</wp:posOffset>
          </wp:positionH>
          <wp:positionV relativeFrom="page">
            <wp:posOffset>504190</wp:posOffset>
          </wp:positionV>
          <wp:extent cx="2095200" cy="522000"/>
          <wp:effectExtent l="0" t="0" r="635" b="0"/>
          <wp:wrapTight wrapText="bothSides">
            <wp:wrapPolygon edited="0">
              <wp:start x="0" y="0"/>
              <wp:lineTo x="0" y="20496"/>
              <wp:lineTo x="21410" y="20496"/>
              <wp:lineTo x="21410" y="0"/>
              <wp:lineTo x="0" y="0"/>
            </wp:wrapPolygon>
          </wp:wrapTight>
          <wp:docPr id="4" name="Obráze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budsman_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5200" cy="52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Opatrovník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9F23B" w14:textId="77777777" w:rsidR="00FC3FDF" w:rsidRDefault="00FC3FDF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30E01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62C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C4F5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06AA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57E48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B096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84B6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840E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56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545D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96646"/>
    <w:multiLevelType w:val="hybridMultilevel"/>
    <w:tmpl w:val="9496C0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8910B4"/>
    <w:multiLevelType w:val="hybridMultilevel"/>
    <w:tmpl w:val="1D1C0A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1B6CD4"/>
    <w:multiLevelType w:val="hybridMultilevel"/>
    <w:tmpl w:val="8CC4B58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B5772B"/>
    <w:multiLevelType w:val="hybridMultilevel"/>
    <w:tmpl w:val="16E0D6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5C7872"/>
    <w:multiLevelType w:val="hybridMultilevel"/>
    <w:tmpl w:val="4F8C305C"/>
    <w:lvl w:ilvl="0" w:tplc="A6B61F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6C3FD8"/>
    <w:multiLevelType w:val="hybridMultilevel"/>
    <w:tmpl w:val="EDC8D0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13F4E"/>
    <w:multiLevelType w:val="hybridMultilevel"/>
    <w:tmpl w:val="A08221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66B"/>
    <w:multiLevelType w:val="hybridMultilevel"/>
    <w:tmpl w:val="9782C8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2459FA"/>
    <w:multiLevelType w:val="hybridMultilevel"/>
    <w:tmpl w:val="C7FEFC0A"/>
    <w:lvl w:ilvl="0" w:tplc="9BA0C83A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DF5AEC"/>
    <w:multiLevelType w:val="hybridMultilevel"/>
    <w:tmpl w:val="BB1835BE"/>
    <w:lvl w:ilvl="0" w:tplc="8DBCE8E0">
      <w:start w:val="1"/>
      <w:numFmt w:val="bullet"/>
      <w:lvlText w:val="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783CC9"/>
    <w:multiLevelType w:val="hybridMultilevel"/>
    <w:tmpl w:val="9970F178"/>
    <w:lvl w:ilvl="0" w:tplc="371A4FA6">
      <w:start w:val="1"/>
      <w:numFmt w:val="bullet"/>
      <w:pStyle w:val="Sezna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A8533A"/>
    <w:multiLevelType w:val="hybridMultilevel"/>
    <w:tmpl w:val="3E1C4A82"/>
    <w:lvl w:ilvl="0" w:tplc="EB0E2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68B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C2E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083E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1CFD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A0C99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BAAF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7FAF3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423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7FA3CAE"/>
    <w:multiLevelType w:val="hybridMultilevel"/>
    <w:tmpl w:val="377C0198"/>
    <w:lvl w:ilvl="0" w:tplc="91C26510">
      <w:start w:val="1"/>
      <w:numFmt w:val="bullet"/>
      <w:lvlText w:val=""/>
      <w:lvlJc w:val="left"/>
      <w:pPr>
        <w:ind w:left="720" w:hanging="360"/>
      </w:pPr>
      <w:rPr>
        <w:rFonts w:ascii="themify" w:hAnsi="themify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A1022A"/>
    <w:multiLevelType w:val="hybridMultilevel"/>
    <w:tmpl w:val="7128A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D55EF7"/>
    <w:multiLevelType w:val="hybridMultilevel"/>
    <w:tmpl w:val="F822BB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64419"/>
    <w:multiLevelType w:val="hybridMultilevel"/>
    <w:tmpl w:val="715653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014E9"/>
    <w:multiLevelType w:val="hybridMultilevel"/>
    <w:tmpl w:val="CB724E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32A43"/>
    <w:multiLevelType w:val="hybridMultilevel"/>
    <w:tmpl w:val="2056DA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D474E"/>
    <w:multiLevelType w:val="hybridMultilevel"/>
    <w:tmpl w:val="7A1617E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386681"/>
    <w:multiLevelType w:val="hybridMultilevel"/>
    <w:tmpl w:val="596C101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7F46AE"/>
    <w:multiLevelType w:val="hybridMultilevel"/>
    <w:tmpl w:val="117AED30"/>
    <w:lvl w:ilvl="0" w:tplc="0C14D7F6">
      <w:start w:val="1"/>
      <w:numFmt w:val="upperLetter"/>
      <w:suff w:val="space"/>
      <w:lvlText w:val="%1."/>
      <w:lvlJc w:val="left"/>
      <w:pPr>
        <w:ind w:left="0" w:firstLine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63629D"/>
    <w:multiLevelType w:val="hybridMultilevel"/>
    <w:tmpl w:val="F6441C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ED619CD"/>
    <w:multiLevelType w:val="hybridMultilevel"/>
    <w:tmpl w:val="FEEA17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5"/>
  </w:num>
  <w:num w:numId="3">
    <w:abstractNumId w:val="26"/>
  </w:num>
  <w:num w:numId="4">
    <w:abstractNumId w:val="24"/>
  </w:num>
  <w:num w:numId="5">
    <w:abstractNumId w:val="30"/>
  </w:num>
  <w:num w:numId="6">
    <w:abstractNumId w:val="15"/>
  </w:num>
  <w:num w:numId="7">
    <w:abstractNumId w:val="13"/>
  </w:num>
  <w:num w:numId="8">
    <w:abstractNumId w:val="17"/>
  </w:num>
  <w:num w:numId="9">
    <w:abstractNumId w:val="12"/>
  </w:num>
  <w:num w:numId="10">
    <w:abstractNumId w:val="12"/>
  </w:num>
  <w:num w:numId="11">
    <w:abstractNumId w:val="23"/>
  </w:num>
  <w:num w:numId="12">
    <w:abstractNumId w:val="10"/>
  </w:num>
  <w:num w:numId="13">
    <w:abstractNumId w:val="16"/>
  </w:num>
  <w:num w:numId="14">
    <w:abstractNumId w:val="28"/>
  </w:num>
  <w:num w:numId="15">
    <w:abstractNumId w:val="21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4"/>
  </w:num>
  <w:num w:numId="27">
    <w:abstractNumId w:val="11"/>
  </w:num>
  <w:num w:numId="28">
    <w:abstractNumId w:val="19"/>
  </w:num>
  <w:num w:numId="29">
    <w:abstractNumId w:val="29"/>
  </w:num>
  <w:num w:numId="30">
    <w:abstractNumId w:val="32"/>
  </w:num>
  <w:num w:numId="31">
    <w:abstractNumId w:val="22"/>
  </w:num>
  <w:num w:numId="32">
    <w:abstractNumId w:val="20"/>
  </w:num>
  <w:num w:numId="33">
    <w:abstractNumId w:val="18"/>
  </w:num>
  <w:num w:numId="34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39"/>
    <w:rsid w:val="0000082A"/>
    <w:rsid w:val="00000936"/>
    <w:rsid w:val="00000CC3"/>
    <w:rsid w:val="00001A22"/>
    <w:rsid w:val="00002420"/>
    <w:rsid w:val="00002970"/>
    <w:rsid w:val="000039AF"/>
    <w:rsid w:val="0000505C"/>
    <w:rsid w:val="00006AE1"/>
    <w:rsid w:val="000071A0"/>
    <w:rsid w:val="00010BC6"/>
    <w:rsid w:val="00011B2E"/>
    <w:rsid w:val="00015997"/>
    <w:rsid w:val="00016566"/>
    <w:rsid w:val="000204E9"/>
    <w:rsid w:val="00020AE1"/>
    <w:rsid w:val="000227D3"/>
    <w:rsid w:val="00022C55"/>
    <w:rsid w:val="000239BF"/>
    <w:rsid w:val="000246B8"/>
    <w:rsid w:val="00024790"/>
    <w:rsid w:val="00024C9D"/>
    <w:rsid w:val="00026190"/>
    <w:rsid w:val="0002702B"/>
    <w:rsid w:val="000275AA"/>
    <w:rsid w:val="000276D6"/>
    <w:rsid w:val="00030898"/>
    <w:rsid w:val="000322CF"/>
    <w:rsid w:val="00032B3D"/>
    <w:rsid w:val="00034914"/>
    <w:rsid w:val="000349A0"/>
    <w:rsid w:val="00036932"/>
    <w:rsid w:val="0003772B"/>
    <w:rsid w:val="0004015C"/>
    <w:rsid w:val="0004047B"/>
    <w:rsid w:val="000417C1"/>
    <w:rsid w:val="00043F97"/>
    <w:rsid w:val="000450F0"/>
    <w:rsid w:val="00045103"/>
    <w:rsid w:val="00045291"/>
    <w:rsid w:val="000454C1"/>
    <w:rsid w:val="00045B80"/>
    <w:rsid w:val="000466ED"/>
    <w:rsid w:val="000504BC"/>
    <w:rsid w:val="00051AC1"/>
    <w:rsid w:val="0005357D"/>
    <w:rsid w:val="00054342"/>
    <w:rsid w:val="0005489C"/>
    <w:rsid w:val="00054E5A"/>
    <w:rsid w:val="00056C41"/>
    <w:rsid w:val="0005728A"/>
    <w:rsid w:val="0006024F"/>
    <w:rsid w:val="000605B9"/>
    <w:rsid w:val="00060B8F"/>
    <w:rsid w:val="00060C3C"/>
    <w:rsid w:val="00061165"/>
    <w:rsid w:val="00063308"/>
    <w:rsid w:val="00065B3A"/>
    <w:rsid w:val="0007094C"/>
    <w:rsid w:val="00071ACC"/>
    <w:rsid w:val="000722A4"/>
    <w:rsid w:val="00074055"/>
    <w:rsid w:val="000745B0"/>
    <w:rsid w:val="00074EC4"/>
    <w:rsid w:val="00075159"/>
    <w:rsid w:val="00077A91"/>
    <w:rsid w:val="00077BA5"/>
    <w:rsid w:val="0008075E"/>
    <w:rsid w:val="0008279D"/>
    <w:rsid w:val="00082FDC"/>
    <w:rsid w:val="00086332"/>
    <w:rsid w:val="00086674"/>
    <w:rsid w:val="00087057"/>
    <w:rsid w:val="00087216"/>
    <w:rsid w:val="000914EC"/>
    <w:rsid w:val="00091A46"/>
    <w:rsid w:val="0009555D"/>
    <w:rsid w:val="000965C0"/>
    <w:rsid w:val="00096765"/>
    <w:rsid w:val="0009690E"/>
    <w:rsid w:val="00096A2B"/>
    <w:rsid w:val="00097211"/>
    <w:rsid w:val="00097573"/>
    <w:rsid w:val="000A0677"/>
    <w:rsid w:val="000A0C11"/>
    <w:rsid w:val="000A15C9"/>
    <w:rsid w:val="000A2FA4"/>
    <w:rsid w:val="000A3D39"/>
    <w:rsid w:val="000A4DCD"/>
    <w:rsid w:val="000A4EA0"/>
    <w:rsid w:val="000A5EF1"/>
    <w:rsid w:val="000A7451"/>
    <w:rsid w:val="000B0E01"/>
    <w:rsid w:val="000B149C"/>
    <w:rsid w:val="000B2686"/>
    <w:rsid w:val="000B2E07"/>
    <w:rsid w:val="000B5817"/>
    <w:rsid w:val="000B78FC"/>
    <w:rsid w:val="000C0EF9"/>
    <w:rsid w:val="000C1897"/>
    <w:rsid w:val="000C22E5"/>
    <w:rsid w:val="000C2B5B"/>
    <w:rsid w:val="000C37CC"/>
    <w:rsid w:val="000C404A"/>
    <w:rsid w:val="000C5DC9"/>
    <w:rsid w:val="000C64DC"/>
    <w:rsid w:val="000D130D"/>
    <w:rsid w:val="000D167A"/>
    <w:rsid w:val="000D1AE2"/>
    <w:rsid w:val="000D1E37"/>
    <w:rsid w:val="000D2C92"/>
    <w:rsid w:val="000D37AA"/>
    <w:rsid w:val="000D4A9E"/>
    <w:rsid w:val="000D5537"/>
    <w:rsid w:val="000D594D"/>
    <w:rsid w:val="000E3AF3"/>
    <w:rsid w:val="000E403F"/>
    <w:rsid w:val="000E4784"/>
    <w:rsid w:val="000E4A3D"/>
    <w:rsid w:val="000E5E24"/>
    <w:rsid w:val="000E5F73"/>
    <w:rsid w:val="000E6EF2"/>
    <w:rsid w:val="000E7808"/>
    <w:rsid w:val="000E7F77"/>
    <w:rsid w:val="000F147B"/>
    <w:rsid w:val="000F1500"/>
    <w:rsid w:val="000F1C4D"/>
    <w:rsid w:val="000F30F4"/>
    <w:rsid w:val="000F317B"/>
    <w:rsid w:val="000F40AF"/>
    <w:rsid w:val="000F62AD"/>
    <w:rsid w:val="000F7EC2"/>
    <w:rsid w:val="00100BBC"/>
    <w:rsid w:val="00101EA3"/>
    <w:rsid w:val="00102DAD"/>
    <w:rsid w:val="001033D8"/>
    <w:rsid w:val="00103DF3"/>
    <w:rsid w:val="00110760"/>
    <w:rsid w:val="0011163A"/>
    <w:rsid w:val="001118FC"/>
    <w:rsid w:val="0011514D"/>
    <w:rsid w:val="00116794"/>
    <w:rsid w:val="00116B4B"/>
    <w:rsid w:val="00117035"/>
    <w:rsid w:val="00122C22"/>
    <w:rsid w:val="00125669"/>
    <w:rsid w:val="00125841"/>
    <w:rsid w:val="00125B93"/>
    <w:rsid w:val="00126D3D"/>
    <w:rsid w:val="00127484"/>
    <w:rsid w:val="00127B51"/>
    <w:rsid w:val="00127C3D"/>
    <w:rsid w:val="001306E2"/>
    <w:rsid w:val="001319C7"/>
    <w:rsid w:val="00133133"/>
    <w:rsid w:val="001332B2"/>
    <w:rsid w:val="00133474"/>
    <w:rsid w:val="00135B71"/>
    <w:rsid w:val="00136190"/>
    <w:rsid w:val="00136E8A"/>
    <w:rsid w:val="001429EE"/>
    <w:rsid w:val="00143074"/>
    <w:rsid w:val="00143FEA"/>
    <w:rsid w:val="00146FB1"/>
    <w:rsid w:val="001505A5"/>
    <w:rsid w:val="00150A7D"/>
    <w:rsid w:val="00150B74"/>
    <w:rsid w:val="001518D3"/>
    <w:rsid w:val="00153263"/>
    <w:rsid w:val="001561A4"/>
    <w:rsid w:val="00157157"/>
    <w:rsid w:val="00157807"/>
    <w:rsid w:val="0016146A"/>
    <w:rsid w:val="00161E9C"/>
    <w:rsid w:val="00164794"/>
    <w:rsid w:val="00165E91"/>
    <w:rsid w:val="001660E7"/>
    <w:rsid w:val="001679F8"/>
    <w:rsid w:val="00170E91"/>
    <w:rsid w:val="00172EA5"/>
    <w:rsid w:val="00175BC1"/>
    <w:rsid w:val="0017663F"/>
    <w:rsid w:val="00180654"/>
    <w:rsid w:val="001829EE"/>
    <w:rsid w:val="00182BA4"/>
    <w:rsid w:val="00183F17"/>
    <w:rsid w:val="00184A8F"/>
    <w:rsid w:val="00185DDC"/>
    <w:rsid w:val="00187F7C"/>
    <w:rsid w:val="00190CFA"/>
    <w:rsid w:val="00191D9E"/>
    <w:rsid w:val="00191FF8"/>
    <w:rsid w:val="00192281"/>
    <w:rsid w:val="0019244B"/>
    <w:rsid w:val="001928C0"/>
    <w:rsid w:val="001957DD"/>
    <w:rsid w:val="00195EB8"/>
    <w:rsid w:val="00196580"/>
    <w:rsid w:val="00196A3E"/>
    <w:rsid w:val="00196AF6"/>
    <w:rsid w:val="00197265"/>
    <w:rsid w:val="001A0239"/>
    <w:rsid w:val="001A0EB7"/>
    <w:rsid w:val="001A0FDD"/>
    <w:rsid w:val="001A11BF"/>
    <w:rsid w:val="001A1D12"/>
    <w:rsid w:val="001A250A"/>
    <w:rsid w:val="001A3286"/>
    <w:rsid w:val="001A35FD"/>
    <w:rsid w:val="001B0260"/>
    <w:rsid w:val="001B0DA7"/>
    <w:rsid w:val="001B103D"/>
    <w:rsid w:val="001B21C1"/>
    <w:rsid w:val="001B2F79"/>
    <w:rsid w:val="001B369D"/>
    <w:rsid w:val="001B4A55"/>
    <w:rsid w:val="001B56BC"/>
    <w:rsid w:val="001B5F16"/>
    <w:rsid w:val="001B6C5B"/>
    <w:rsid w:val="001B7187"/>
    <w:rsid w:val="001B7DAD"/>
    <w:rsid w:val="001C03EA"/>
    <w:rsid w:val="001C140E"/>
    <w:rsid w:val="001C18FD"/>
    <w:rsid w:val="001C1E67"/>
    <w:rsid w:val="001C4245"/>
    <w:rsid w:val="001C4BF8"/>
    <w:rsid w:val="001C5247"/>
    <w:rsid w:val="001C53E6"/>
    <w:rsid w:val="001C558B"/>
    <w:rsid w:val="001C560E"/>
    <w:rsid w:val="001C5F7C"/>
    <w:rsid w:val="001C7823"/>
    <w:rsid w:val="001D1805"/>
    <w:rsid w:val="001D50FA"/>
    <w:rsid w:val="001D6636"/>
    <w:rsid w:val="001D7FB8"/>
    <w:rsid w:val="001E133D"/>
    <w:rsid w:val="001E36FB"/>
    <w:rsid w:val="001E6E52"/>
    <w:rsid w:val="001F1401"/>
    <w:rsid w:val="001F430C"/>
    <w:rsid w:val="001F4591"/>
    <w:rsid w:val="001F497F"/>
    <w:rsid w:val="001F5C86"/>
    <w:rsid w:val="001F5F40"/>
    <w:rsid w:val="001F6849"/>
    <w:rsid w:val="00202E64"/>
    <w:rsid w:val="00203B40"/>
    <w:rsid w:val="00203CB2"/>
    <w:rsid w:val="00204D0D"/>
    <w:rsid w:val="00205684"/>
    <w:rsid w:val="00207C66"/>
    <w:rsid w:val="0021017D"/>
    <w:rsid w:val="0021076C"/>
    <w:rsid w:val="002112EC"/>
    <w:rsid w:val="002128A6"/>
    <w:rsid w:val="00213329"/>
    <w:rsid w:val="0021380B"/>
    <w:rsid w:val="00213BA9"/>
    <w:rsid w:val="002142AA"/>
    <w:rsid w:val="0021476E"/>
    <w:rsid w:val="00215ED9"/>
    <w:rsid w:val="00217530"/>
    <w:rsid w:val="00220C02"/>
    <w:rsid w:val="00220CD3"/>
    <w:rsid w:val="00220D4D"/>
    <w:rsid w:val="00221209"/>
    <w:rsid w:val="00221962"/>
    <w:rsid w:val="00221C31"/>
    <w:rsid w:val="0022661D"/>
    <w:rsid w:val="002266FB"/>
    <w:rsid w:val="002308F9"/>
    <w:rsid w:val="00231384"/>
    <w:rsid w:val="0023244A"/>
    <w:rsid w:val="002326BC"/>
    <w:rsid w:val="00233D83"/>
    <w:rsid w:val="00233F08"/>
    <w:rsid w:val="00236292"/>
    <w:rsid w:val="00236870"/>
    <w:rsid w:val="00241281"/>
    <w:rsid w:val="002421CC"/>
    <w:rsid w:val="00242688"/>
    <w:rsid w:val="00242954"/>
    <w:rsid w:val="00242CDA"/>
    <w:rsid w:val="002434E3"/>
    <w:rsid w:val="00244A61"/>
    <w:rsid w:val="00245951"/>
    <w:rsid w:val="00245A8F"/>
    <w:rsid w:val="002462F0"/>
    <w:rsid w:val="002464A3"/>
    <w:rsid w:val="0025041A"/>
    <w:rsid w:val="0025108E"/>
    <w:rsid w:val="00251800"/>
    <w:rsid w:val="00252ED6"/>
    <w:rsid w:val="00253231"/>
    <w:rsid w:val="00253435"/>
    <w:rsid w:val="002557A0"/>
    <w:rsid w:val="00256126"/>
    <w:rsid w:val="00256BA0"/>
    <w:rsid w:val="002571ED"/>
    <w:rsid w:val="00257E98"/>
    <w:rsid w:val="00260593"/>
    <w:rsid w:val="00262051"/>
    <w:rsid w:val="0026756C"/>
    <w:rsid w:val="00270208"/>
    <w:rsid w:val="002708CC"/>
    <w:rsid w:val="00272755"/>
    <w:rsid w:val="00273B42"/>
    <w:rsid w:val="002744D7"/>
    <w:rsid w:val="00276D4D"/>
    <w:rsid w:val="00277DD4"/>
    <w:rsid w:val="0028129B"/>
    <w:rsid w:val="00283F81"/>
    <w:rsid w:val="002877D4"/>
    <w:rsid w:val="002919F9"/>
    <w:rsid w:val="002942DA"/>
    <w:rsid w:val="002A1A78"/>
    <w:rsid w:val="002A1C9E"/>
    <w:rsid w:val="002A2900"/>
    <w:rsid w:val="002A2DD2"/>
    <w:rsid w:val="002A348C"/>
    <w:rsid w:val="002A375F"/>
    <w:rsid w:val="002A4CF8"/>
    <w:rsid w:val="002A6796"/>
    <w:rsid w:val="002A6DF5"/>
    <w:rsid w:val="002A6E95"/>
    <w:rsid w:val="002B008A"/>
    <w:rsid w:val="002B6FE9"/>
    <w:rsid w:val="002B7924"/>
    <w:rsid w:val="002C0FE3"/>
    <w:rsid w:val="002C2837"/>
    <w:rsid w:val="002C4ED7"/>
    <w:rsid w:val="002C7171"/>
    <w:rsid w:val="002C71A1"/>
    <w:rsid w:val="002D0CAA"/>
    <w:rsid w:val="002D24B6"/>
    <w:rsid w:val="002D6923"/>
    <w:rsid w:val="002D748D"/>
    <w:rsid w:val="002E3806"/>
    <w:rsid w:val="002E42AF"/>
    <w:rsid w:val="002E4DE3"/>
    <w:rsid w:val="002E5625"/>
    <w:rsid w:val="002F1182"/>
    <w:rsid w:val="002F1632"/>
    <w:rsid w:val="002F4A82"/>
    <w:rsid w:val="002F553F"/>
    <w:rsid w:val="002F79EA"/>
    <w:rsid w:val="00300A4C"/>
    <w:rsid w:val="0030236F"/>
    <w:rsid w:val="003023FB"/>
    <w:rsid w:val="0030246C"/>
    <w:rsid w:val="00302500"/>
    <w:rsid w:val="00303999"/>
    <w:rsid w:val="00304ED8"/>
    <w:rsid w:val="0030568A"/>
    <w:rsid w:val="00306942"/>
    <w:rsid w:val="003075BC"/>
    <w:rsid w:val="00311591"/>
    <w:rsid w:val="00311AF4"/>
    <w:rsid w:val="00311BF4"/>
    <w:rsid w:val="0031267E"/>
    <w:rsid w:val="00314AE3"/>
    <w:rsid w:val="00315242"/>
    <w:rsid w:val="00315321"/>
    <w:rsid w:val="00316167"/>
    <w:rsid w:val="00320706"/>
    <w:rsid w:val="00320EF3"/>
    <w:rsid w:val="003222F6"/>
    <w:rsid w:val="003224A8"/>
    <w:rsid w:val="003242E3"/>
    <w:rsid w:val="00324880"/>
    <w:rsid w:val="0032599D"/>
    <w:rsid w:val="00325EA4"/>
    <w:rsid w:val="003272C1"/>
    <w:rsid w:val="00332736"/>
    <w:rsid w:val="00334497"/>
    <w:rsid w:val="0033496A"/>
    <w:rsid w:val="003350A6"/>
    <w:rsid w:val="003353BA"/>
    <w:rsid w:val="00335BB9"/>
    <w:rsid w:val="00340CF8"/>
    <w:rsid w:val="00341A2F"/>
    <w:rsid w:val="003420F3"/>
    <w:rsid w:val="00344A7E"/>
    <w:rsid w:val="00345B24"/>
    <w:rsid w:val="00345EC9"/>
    <w:rsid w:val="00346284"/>
    <w:rsid w:val="00350442"/>
    <w:rsid w:val="00351F13"/>
    <w:rsid w:val="00353039"/>
    <w:rsid w:val="003567B5"/>
    <w:rsid w:val="00356F7F"/>
    <w:rsid w:val="003628EE"/>
    <w:rsid w:val="00362EBD"/>
    <w:rsid w:val="0036423F"/>
    <w:rsid w:val="0036455E"/>
    <w:rsid w:val="00365849"/>
    <w:rsid w:val="00366268"/>
    <w:rsid w:val="00370340"/>
    <w:rsid w:val="003715C2"/>
    <w:rsid w:val="00371BAD"/>
    <w:rsid w:val="00372062"/>
    <w:rsid w:val="00372AA8"/>
    <w:rsid w:val="00376B75"/>
    <w:rsid w:val="00383294"/>
    <w:rsid w:val="00383B8B"/>
    <w:rsid w:val="00383CFA"/>
    <w:rsid w:val="003905F2"/>
    <w:rsid w:val="003912CC"/>
    <w:rsid w:val="00392103"/>
    <w:rsid w:val="00392763"/>
    <w:rsid w:val="00392B6D"/>
    <w:rsid w:val="00397DD9"/>
    <w:rsid w:val="003A01D3"/>
    <w:rsid w:val="003A30F2"/>
    <w:rsid w:val="003A47CC"/>
    <w:rsid w:val="003A4A61"/>
    <w:rsid w:val="003A4FEC"/>
    <w:rsid w:val="003A5242"/>
    <w:rsid w:val="003A565D"/>
    <w:rsid w:val="003B0B36"/>
    <w:rsid w:val="003B104B"/>
    <w:rsid w:val="003B202F"/>
    <w:rsid w:val="003B260F"/>
    <w:rsid w:val="003B44BB"/>
    <w:rsid w:val="003B4690"/>
    <w:rsid w:val="003B4880"/>
    <w:rsid w:val="003B5EEF"/>
    <w:rsid w:val="003B6FBC"/>
    <w:rsid w:val="003C14A8"/>
    <w:rsid w:val="003C34EC"/>
    <w:rsid w:val="003C39A2"/>
    <w:rsid w:val="003C430F"/>
    <w:rsid w:val="003C587F"/>
    <w:rsid w:val="003C58A2"/>
    <w:rsid w:val="003C5D6C"/>
    <w:rsid w:val="003C6064"/>
    <w:rsid w:val="003C67F0"/>
    <w:rsid w:val="003D18A2"/>
    <w:rsid w:val="003D270E"/>
    <w:rsid w:val="003D2E3C"/>
    <w:rsid w:val="003D53C1"/>
    <w:rsid w:val="003D79DD"/>
    <w:rsid w:val="003D7D86"/>
    <w:rsid w:val="003E0E34"/>
    <w:rsid w:val="003E1214"/>
    <w:rsid w:val="003E2850"/>
    <w:rsid w:val="003E2B60"/>
    <w:rsid w:val="003E3ED6"/>
    <w:rsid w:val="003E5D16"/>
    <w:rsid w:val="003E6E26"/>
    <w:rsid w:val="003F58BE"/>
    <w:rsid w:val="003F5FAE"/>
    <w:rsid w:val="003F68F0"/>
    <w:rsid w:val="003F6AC8"/>
    <w:rsid w:val="003F7D37"/>
    <w:rsid w:val="00405016"/>
    <w:rsid w:val="00405779"/>
    <w:rsid w:val="00405F4F"/>
    <w:rsid w:val="00411AFF"/>
    <w:rsid w:val="0041251C"/>
    <w:rsid w:val="00415D42"/>
    <w:rsid w:val="00416326"/>
    <w:rsid w:val="00416F05"/>
    <w:rsid w:val="00420CB0"/>
    <w:rsid w:val="00420CCB"/>
    <w:rsid w:val="004227DB"/>
    <w:rsid w:val="00423C44"/>
    <w:rsid w:val="004240F2"/>
    <w:rsid w:val="0042440C"/>
    <w:rsid w:val="00425EFD"/>
    <w:rsid w:val="004315F0"/>
    <w:rsid w:val="00434423"/>
    <w:rsid w:val="0043473C"/>
    <w:rsid w:val="00440240"/>
    <w:rsid w:val="0044039F"/>
    <w:rsid w:val="00441B9A"/>
    <w:rsid w:val="00442ADC"/>
    <w:rsid w:val="0044386A"/>
    <w:rsid w:val="00443A20"/>
    <w:rsid w:val="00443F54"/>
    <w:rsid w:val="00445C67"/>
    <w:rsid w:val="00445D6A"/>
    <w:rsid w:val="00446676"/>
    <w:rsid w:val="00446DB9"/>
    <w:rsid w:val="00452039"/>
    <w:rsid w:val="00453400"/>
    <w:rsid w:val="00454F15"/>
    <w:rsid w:val="00460BC5"/>
    <w:rsid w:val="0046139F"/>
    <w:rsid w:val="00463757"/>
    <w:rsid w:val="00464460"/>
    <w:rsid w:val="004645B0"/>
    <w:rsid w:val="0046519A"/>
    <w:rsid w:val="0046532A"/>
    <w:rsid w:val="00465742"/>
    <w:rsid w:val="00465C84"/>
    <w:rsid w:val="00470874"/>
    <w:rsid w:val="00470D1C"/>
    <w:rsid w:val="004711D1"/>
    <w:rsid w:val="004722BD"/>
    <w:rsid w:val="00472E5C"/>
    <w:rsid w:val="00473E1F"/>
    <w:rsid w:val="004742E2"/>
    <w:rsid w:val="00483451"/>
    <w:rsid w:val="00483716"/>
    <w:rsid w:val="00484351"/>
    <w:rsid w:val="00485030"/>
    <w:rsid w:val="00487673"/>
    <w:rsid w:val="00487A56"/>
    <w:rsid w:val="00494E75"/>
    <w:rsid w:val="00496117"/>
    <w:rsid w:val="00496ED5"/>
    <w:rsid w:val="004975C6"/>
    <w:rsid w:val="00497B47"/>
    <w:rsid w:val="004A1018"/>
    <w:rsid w:val="004A273E"/>
    <w:rsid w:val="004A321A"/>
    <w:rsid w:val="004A72DE"/>
    <w:rsid w:val="004A745C"/>
    <w:rsid w:val="004B0FDE"/>
    <w:rsid w:val="004B1539"/>
    <w:rsid w:val="004B1FFF"/>
    <w:rsid w:val="004B2ADA"/>
    <w:rsid w:val="004B3923"/>
    <w:rsid w:val="004B4567"/>
    <w:rsid w:val="004B47F9"/>
    <w:rsid w:val="004B7135"/>
    <w:rsid w:val="004B7D80"/>
    <w:rsid w:val="004C14A3"/>
    <w:rsid w:val="004C1F72"/>
    <w:rsid w:val="004C2599"/>
    <w:rsid w:val="004C375B"/>
    <w:rsid w:val="004C3952"/>
    <w:rsid w:val="004C53B1"/>
    <w:rsid w:val="004C53DF"/>
    <w:rsid w:val="004C7674"/>
    <w:rsid w:val="004D0ADB"/>
    <w:rsid w:val="004D1B33"/>
    <w:rsid w:val="004D1F83"/>
    <w:rsid w:val="004D2214"/>
    <w:rsid w:val="004D344F"/>
    <w:rsid w:val="004D36AA"/>
    <w:rsid w:val="004D4268"/>
    <w:rsid w:val="004D6DB2"/>
    <w:rsid w:val="004E25AD"/>
    <w:rsid w:val="004E2B17"/>
    <w:rsid w:val="004E3127"/>
    <w:rsid w:val="004E460C"/>
    <w:rsid w:val="004E6B1A"/>
    <w:rsid w:val="004E7250"/>
    <w:rsid w:val="004E72D1"/>
    <w:rsid w:val="004F028A"/>
    <w:rsid w:val="004F0500"/>
    <w:rsid w:val="004F0F03"/>
    <w:rsid w:val="004F3DD8"/>
    <w:rsid w:val="004F479C"/>
    <w:rsid w:val="004F4DD9"/>
    <w:rsid w:val="005006C1"/>
    <w:rsid w:val="005018C5"/>
    <w:rsid w:val="00502C93"/>
    <w:rsid w:val="00504A2F"/>
    <w:rsid w:val="00505CB8"/>
    <w:rsid w:val="00506E8B"/>
    <w:rsid w:val="005078EC"/>
    <w:rsid w:val="00510538"/>
    <w:rsid w:val="00511170"/>
    <w:rsid w:val="00513875"/>
    <w:rsid w:val="00513E72"/>
    <w:rsid w:val="00514403"/>
    <w:rsid w:val="005149B8"/>
    <w:rsid w:val="00514C34"/>
    <w:rsid w:val="00514C45"/>
    <w:rsid w:val="005168B6"/>
    <w:rsid w:val="00517734"/>
    <w:rsid w:val="0052287B"/>
    <w:rsid w:val="00523A33"/>
    <w:rsid w:val="005318D7"/>
    <w:rsid w:val="00534001"/>
    <w:rsid w:val="00534BC6"/>
    <w:rsid w:val="00535FDD"/>
    <w:rsid w:val="00536059"/>
    <w:rsid w:val="005365AF"/>
    <w:rsid w:val="00536A03"/>
    <w:rsid w:val="005371B1"/>
    <w:rsid w:val="00537F7B"/>
    <w:rsid w:val="00542871"/>
    <w:rsid w:val="0054295C"/>
    <w:rsid w:val="00542D8E"/>
    <w:rsid w:val="00543AAB"/>
    <w:rsid w:val="00544F2F"/>
    <w:rsid w:val="0054569E"/>
    <w:rsid w:val="0054665F"/>
    <w:rsid w:val="0055119A"/>
    <w:rsid w:val="005515DE"/>
    <w:rsid w:val="00552357"/>
    <w:rsid w:val="00553541"/>
    <w:rsid w:val="00553CCC"/>
    <w:rsid w:val="0055559D"/>
    <w:rsid w:val="005560EC"/>
    <w:rsid w:val="00556419"/>
    <w:rsid w:val="005569C1"/>
    <w:rsid w:val="00556CF3"/>
    <w:rsid w:val="005572D3"/>
    <w:rsid w:val="00557AD8"/>
    <w:rsid w:val="00557FC8"/>
    <w:rsid w:val="00562470"/>
    <w:rsid w:val="00563031"/>
    <w:rsid w:val="00563978"/>
    <w:rsid w:val="00565276"/>
    <w:rsid w:val="005674F3"/>
    <w:rsid w:val="005704EC"/>
    <w:rsid w:val="0057101C"/>
    <w:rsid w:val="00574AE3"/>
    <w:rsid w:val="00576544"/>
    <w:rsid w:val="00577212"/>
    <w:rsid w:val="00577EC2"/>
    <w:rsid w:val="00581909"/>
    <w:rsid w:val="005822FA"/>
    <w:rsid w:val="00584C0B"/>
    <w:rsid w:val="00585F8F"/>
    <w:rsid w:val="005860A5"/>
    <w:rsid w:val="00586B7D"/>
    <w:rsid w:val="00590BFE"/>
    <w:rsid w:val="00590D91"/>
    <w:rsid w:val="00591BF2"/>
    <w:rsid w:val="00593365"/>
    <w:rsid w:val="005933F0"/>
    <w:rsid w:val="00593580"/>
    <w:rsid w:val="00593D17"/>
    <w:rsid w:val="00594C6E"/>
    <w:rsid w:val="00594CEB"/>
    <w:rsid w:val="005950CE"/>
    <w:rsid w:val="00597132"/>
    <w:rsid w:val="00597A41"/>
    <w:rsid w:val="005A07A2"/>
    <w:rsid w:val="005A0DDC"/>
    <w:rsid w:val="005A0F75"/>
    <w:rsid w:val="005A3685"/>
    <w:rsid w:val="005A3847"/>
    <w:rsid w:val="005A395D"/>
    <w:rsid w:val="005A4B5F"/>
    <w:rsid w:val="005B0015"/>
    <w:rsid w:val="005B2B31"/>
    <w:rsid w:val="005B4117"/>
    <w:rsid w:val="005B430C"/>
    <w:rsid w:val="005C140A"/>
    <w:rsid w:val="005C3F5A"/>
    <w:rsid w:val="005C421B"/>
    <w:rsid w:val="005C4851"/>
    <w:rsid w:val="005C4C7B"/>
    <w:rsid w:val="005C4ED9"/>
    <w:rsid w:val="005C58B3"/>
    <w:rsid w:val="005C61C3"/>
    <w:rsid w:val="005C633F"/>
    <w:rsid w:val="005C6E58"/>
    <w:rsid w:val="005C770A"/>
    <w:rsid w:val="005D2425"/>
    <w:rsid w:val="005D2C1C"/>
    <w:rsid w:val="005D4A45"/>
    <w:rsid w:val="005D4F09"/>
    <w:rsid w:val="005D4F67"/>
    <w:rsid w:val="005D74C4"/>
    <w:rsid w:val="005E0150"/>
    <w:rsid w:val="005E3888"/>
    <w:rsid w:val="005E4B2F"/>
    <w:rsid w:val="005E4E3D"/>
    <w:rsid w:val="005E5145"/>
    <w:rsid w:val="005E727C"/>
    <w:rsid w:val="005E7B61"/>
    <w:rsid w:val="005F06DF"/>
    <w:rsid w:val="005F1122"/>
    <w:rsid w:val="005F1496"/>
    <w:rsid w:val="005F2A85"/>
    <w:rsid w:val="005F66A4"/>
    <w:rsid w:val="005F7BB3"/>
    <w:rsid w:val="0060126C"/>
    <w:rsid w:val="00603336"/>
    <w:rsid w:val="006035A9"/>
    <w:rsid w:val="00604DC8"/>
    <w:rsid w:val="00604EE8"/>
    <w:rsid w:val="00605102"/>
    <w:rsid w:val="00605EA3"/>
    <w:rsid w:val="00606C6D"/>
    <w:rsid w:val="00606E35"/>
    <w:rsid w:val="006074FC"/>
    <w:rsid w:val="00613DE5"/>
    <w:rsid w:val="006146A5"/>
    <w:rsid w:val="00616766"/>
    <w:rsid w:val="00616850"/>
    <w:rsid w:val="00616AE7"/>
    <w:rsid w:val="0061721C"/>
    <w:rsid w:val="0061736D"/>
    <w:rsid w:val="00623E2A"/>
    <w:rsid w:val="00625139"/>
    <w:rsid w:val="00627091"/>
    <w:rsid w:val="006313F5"/>
    <w:rsid w:val="006318E3"/>
    <w:rsid w:val="00633106"/>
    <w:rsid w:val="00633B63"/>
    <w:rsid w:val="00633CA7"/>
    <w:rsid w:val="006353C0"/>
    <w:rsid w:val="0063601C"/>
    <w:rsid w:val="00636394"/>
    <w:rsid w:val="0063753F"/>
    <w:rsid w:val="0064173A"/>
    <w:rsid w:val="0064197F"/>
    <w:rsid w:val="00642D92"/>
    <w:rsid w:val="00644BBD"/>
    <w:rsid w:val="006459AF"/>
    <w:rsid w:val="0064651E"/>
    <w:rsid w:val="00646F86"/>
    <w:rsid w:val="006472E6"/>
    <w:rsid w:val="00647D0F"/>
    <w:rsid w:val="006513EE"/>
    <w:rsid w:val="006533F8"/>
    <w:rsid w:val="006536CA"/>
    <w:rsid w:val="00655292"/>
    <w:rsid w:val="00655E71"/>
    <w:rsid w:val="00656631"/>
    <w:rsid w:val="00661C68"/>
    <w:rsid w:val="00661F47"/>
    <w:rsid w:val="00662D3B"/>
    <w:rsid w:val="00670D98"/>
    <w:rsid w:val="00672342"/>
    <w:rsid w:val="00672B80"/>
    <w:rsid w:val="00673CFC"/>
    <w:rsid w:val="0067499C"/>
    <w:rsid w:val="00675674"/>
    <w:rsid w:val="00676218"/>
    <w:rsid w:val="00677C48"/>
    <w:rsid w:val="0068164D"/>
    <w:rsid w:val="006820A9"/>
    <w:rsid w:val="006841E4"/>
    <w:rsid w:val="00684408"/>
    <w:rsid w:val="0068503F"/>
    <w:rsid w:val="006864C1"/>
    <w:rsid w:val="00693AF8"/>
    <w:rsid w:val="006945DB"/>
    <w:rsid w:val="006948F3"/>
    <w:rsid w:val="00694BDA"/>
    <w:rsid w:val="00694E0D"/>
    <w:rsid w:val="00695B20"/>
    <w:rsid w:val="00696A7F"/>
    <w:rsid w:val="00697252"/>
    <w:rsid w:val="006973CF"/>
    <w:rsid w:val="0069792C"/>
    <w:rsid w:val="006A045C"/>
    <w:rsid w:val="006A07F2"/>
    <w:rsid w:val="006A1102"/>
    <w:rsid w:val="006A43F8"/>
    <w:rsid w:val="006A4BFD"/>
    <w:rsid w:val="006A561E"/>
    <w:rsid w:val="006A5E27"/>
    <w:rsid w:val="006A5FB6"/>
    <w:rsid w:val="006A62FE"/>
    <w:rsid w:val="006B079C"/>
    <w:rsid w:val="006B0D69"/>
    <w:rsid w:val="006B1632"/>
    <w:rsid w:val="006B1D15"/>
    <w:rsid w:val="006B2873"/>
    <w:rsid w:val="006B2B8C"/>
    <w:rsid w:val="006B4B62"/>
    <w:rsid w:val="006B4FEF"/>
    <w:rsid w:val="006B59FC"/>
    <w:rsid w:val="006B6B12"/>
    <w:rsid w:val="006B78DC"/>
    <w:rsid w:val="006C019D"/>
    <w:rsid w:val="006C05DF"/>
    <w:rsid w:val="006C0E9F"/>
    <w:rsid w:val="006C1E67"/>
    <w:rsid w:val="006C2E2F"/>
    <w:rsid w:val="006D3049"/>
    <w:rsid w:val="006D3E79"/>
    <w:rsid w:val="006D562E"/>
    <w:rsid w:val="006E096B"/>
    <w:rsid w:val="006E205B"/>
    <w:rsid w:val="006E263C"/>
    <w:rsid w:val="006E3A9A"/>
    <w:rsid w:val="006E4B3E"/>
    <w:rsid w:val="006E558D"/>
    <w:rsid w:val="006E677C"/>
    <w:rsid w:val="006E77C8"/>
    <w:rsid w:val="006F0E17"/>
    <w:rsid w:val="006F0FCE"/>
    <w:rsid w:val="006F21C4"/>
    <w:rsid w:val="006F4658"/>
    <w:rsid w:val="006F521D"/>
    <w:rsid w:val="006F5575"/>
    <w:rsid w:val="006F74E1"/>
    <w:rsid w:val="0070008A"/>
    <w:rsid w:val="00700550"/>
    <w:rsid w:val="00702BA9"/>
    <w:rsid w:val="00703D88"/>
    <w:rsid w:val="00705CC9"/>
    <w:rsid w:val="007065AE"/>
    <w:rsid w:val="00706BFF"/>
    <w:rsid w:val="00710F15"/>
    <w:rsid w:val="00711077"/>
    <w:rsid w:val="007110D5"/>
    <w:rsid w:val="0071512B"/>
    <w:rsid w:val="00715B8E"/>
    <w:rsid w:val="00717598"/>
    <w:rsid w:val="007200C0"/>
    <w:rsid w:val="007202FB"/>
    <w:rsid w:val="007203FD"/>
    <w:rsid w:val="00721C4A"/>
    <w:rsid w:val="00722361"/>
    <w:rsid w:val="00722BE9"/>
    <w:rsid w:val="00722C66"/>
    <w:rsid w:val="00722FA1"/>
    <w:rsid w:val="00724436"/>
    <w:rsid w:val="0072643E"/>
    <w:rsid w:val="00727397"/>
    <w:rsid w:val="007318FB"/>
    <w:rsid w:val="007326DB"/>
    <w:rsid w:val="00732B42"/>
    <w:rsid w:val="00734541"/>
    <w:rsid w:val="007355C7"/>
    <w:rsid w:val="0073628E"/>
    <w:rsid w:val="00737658"/>
    <w:rsid w:val="007405BD"/>
    <w:rsid w:val="00741D34"/>
    <w:rsid w:val="00744B6F"/>
    <w:rsid w:val="00744CF5"/>
    <w:rsid w:val="00746EF9"/>
    <w:rsid w:val="007479C1"/>
    <w:rsid w:val="007525FF"/>
    <w:rsid w:val="007529ED"/>
    <w:rsid w:val="007540CE"/>
    <w:rsid w:val="007559F9"/>
    <w:rsid w:val="00757139"/>
    <w:rsid w:val="00761562"/>
    <w:rsid w:val="0076193F"/>
    <w:rsid w:val="007628D6"/>
    <w:rsid w:val="00763B4E"/>
    <w:rsid w:val="00765F78"/>
    <w:rsid w:val="0076608A"/>
    <w:rsid w:val="007662A7"/>
    <w:rsid w:val="007679C7"/>
    <w:rsid w:val="00767E21"/>
    <w:rsid w:val="00771B66"/>
    <w:rsid w:val="00772C3D"/>
    <w:rsid w:val="007730B6"/>
    <w:rsid w:val="0077331E"/>
    <w:rsid w:val="007757B7"/>
    <w:rsid w:val="00776091"/>
    <w:rsid w:val="00776E2D"/>
    <w:rsid w:val="0077723E"/>
    <w:rsid w:val="00777F23"/>
    <w:rsid w:val="007801A2"/>
    <w:rsid w:val="00786374"/>
    <w:rsid w:val="00786965"/>
    <w:rsid w:val="00790604"/>
    <w:rsid w:val="007932ED"/>
    <w:rsid w:val="0079399C"/>
    <w:rsid w:val="00794170"/>
    <w:rsid w:val="00795C99"/>
    <w:rsid w:val="0079626D"/>
    <w:rsid w:val="007A0DC5"/>
    <w:rsid w:val="007A10A9"/>
    <w:rsid w:val="007A2367"/>
    <w:rsid w:val="007A6712"/>
    <w:rsid w:val="007A7156"/>
    <w:rsid w:val="007B03C6"/>
    <w:rsid w:val="007B1337"/>
    <w:rsid w:val="007B1B6C"/>
    <w:rsid w:val="007B1F37"/>
    <w:rsid w:val="007B2E1B"/>
    <w:rsid w:val="007C4BF1"/>
    <w:rsid w:val="007C60A6"/>
    <w:rsid w:val="007C65EF"/>
    <w:rsid w:val="007D021B"/>
    <w:rsid w:val="007D1380"/>
    <w:rsid w:val="007D1D58"/>
    <w:rsid w:val="007D55AA"/>
    <w:rsid w:val="007D5D91"/>
    <w:rsid w:val="007D6FCF"/>
    <w:rsid w:val="007D7389"/>
    <w:rsid w:val="007D7D05"/>
    <w:rsid w:val="007E11C8"/>
    <w:rsid w:val="007E1354"/>
    <w:rsid w:val="007E4325"/>
    <w:rsid w:val="007E4477"/>
    <w:rsid w:val="007E50C9"/>
    <w:rsid w:val="007E7F7E"/>
    <w:rsid w:val="007F3211"/>
    <w:rsid w:val="007F4677"/>
    <w:rsid w:val="007F5B04"/>
    <w:rsid w:val="007F7D83"/>
    <w:rsid w:val="007F7FC7"/>
    <w:rsid w:val="008003B7"/>
    <w:rsid w:val="00800F6F"/>
    <w:rsid w:val="008010FE"/>
    <w:rsid w:val="0080387E"/>
    <w:rsid w:val="00805AC2"/>
    <w:rsid w:val="00805CAF"/>
    <w:rsid w:val="00807B29"/>
    <w:rsid w:val="008119FE"/>
    <w:rsid w:val="00814031"/>
    <w:rsid w:val="00816836"/>
    <w:rsid w:val="00816AA2"/>
    <w:rsid w:val="0081706F"/>
    <w:rsid w:val="008174D8"/>
    <w:rsid w:val="00820F7C"/>
    <w:rsid w:val="00821273"/>
    <w:rsid w:val="00822355"/>
    <w:rsid w:val="00822D57"/>
    <w:rsid w:val="00822DD8"/>
    <w:rsid w:val="00823BCC"/>
    <w:rsid w:val="008244D5"/>
    <w:rsid w:val="00824742"/>
    <w:rsid w:val="00825403"/>
    <w:rsid w:val="008259C6"/>
    <w:rsid w:val="00825EB2"/>
    <w:rsid w:val="00826DB1"/>
    <w:rsid w:val="00827329"/>
    <w:rsid w:val="008275A0"/>
    <w:rsid w:val="00831A1C"/>
    <w:rsid w:val="00831BD2"/>
    <w:rsid w:val="00832719"/>
    <w:rsid w:val="008351BD"/>
    <w:rsid w:val="0083592E"/>
    <w:rsid w:val="00837840"/>
    <w:rsid w:val="00837C06"/>
    <w:rsid w:val="008401A2"/>
    <w:rsid w:val="00842E26"/>
    <w:rsid w:val="00845C52"/>
    <w:rsid w:val="00846145"/>
    <w:rsid w:val="00846525"/>
    <w:rsid w:val="00846DF4"/>
    <w:rsid w:val="00847071"/>
    <w:rsid w:val="00850879"/>
    <w:rsid w:val="00851658"/>
    <w:rsid w:val="008530D6"/>
    <w:rsid w:val="008548BE"/>
    <w:rsid w:val="00855754"/>
    <w:rsid w:val="00855BF7"/>
    <w:rsid w:val="00856B77"/>
    <w:rsid w:val="00856CC5"/>
    <w:rsid w:val="00861614"/>
    <w:rsid w:val="00861FEA"/>
    <w:rsid w:val="0086271A"/>
    <w:rsid w:val="00862C5C"/>
    <w:rsid w:val="00862DA6"/>
    <w:rsid w:val="008632D6"/>
    <w:rsid w:val="00865075"/>
    <w:rsid w:val="008654D5"/>
    <w:rsid w:val="00866246"/>
    <w:rsid w:val="00866902"/>
    <w:rsid w:val="00866C94"/>
    <w:rsid w:val="0087166B"/>
    <w:rsid w:val="00872121"/>
    <w:rsid w:val="0087391C"/>
    <w:rsid w:val="00874379"/>
    <w:rsid w:val="00877B4E"/>
    <w:rsid w:val="0088063B"/>
    <w:rsid w:val="00880EAA"/>
    <w:rsid w:val="00881F1F"/>
    <w:rsid w:val="008838EE"/>
    <w:rsid w:val="008841C7"/>
    <w:rsid w:val="0088594E"/>
    <w:rsid w:val="0088634F"/>
    <w:rsid w:val="00891EA7"/>
    <w:rsid w:val="0089294A"/>
    <w:rsid w:val="00892D34"/>
    <w:rsid w:val="00892D5C"/>
    <w:rsid w:val="00893D9F"/>
    <w:rsid w:val="008948DB"/>
    <w:rsid w:val="00894EF0"/>
    <w:rsid w:val="008978C8"/>
    <w:rsid w:val="008A02AE"/>
    <w:rsid w:val="008A03E8"/>
    <w:rsid w:val="008A12E3"/>
    <w:rsid w:val="008A1393"/>
    <w:rsid w:val="008A1E01"/>
    <w:rsid w:val="008A202F"/>
    <w:rsid w:val="008A4AA9"/>
    <w:rsid w:val="008A5ED7"/>
    <w:rsid w:val="008B0CE0"/>
    <w:rsid w:val="008B0F10"/>
    <w:rsid w:val="008B178F"/>
    <w:rsid w:val="008B3B35"/>
    <w:rsid w:val="008B475C"/>
    <w:rsid w:val="008B5112"/>
    <w:rsid w:val="008B5399"/>
    <w:rsid w:val="008B5A02"/>
    <w:rsid w:val="008B638C"/>
    <w:rsid w:val="008C09F9"/>
    <w:rsid w:val="008C25F0"/>
    <w:rsid w:val="008C3DC4"/>
    <w:rsid w:val="008C6528"/>
    <w:rsid w:val="008C7C7E"/>
    <w:rsid w:val="008C7CE9"/>
    <w:rsid w:val="008D109A"/>
    <w:rsid w:val="008D1ABE"/>
    <w:rsid w:val="008D28B2"/>
    <w:rsid w:val="008D2C75"/>
    <w:rsid w:val="008D6306"/>
    <w:rsid w:val="008D78C6"/>
    <w:rsid w:val="008E0398"/>
    <w:rsid w:val="008E0BD5"/>
    <w:rsid w:val="008E0EC8"/>
    <w:rsid w:val="008E4230"/>
    <w:rsid w:val="008E452D"/>
    <w:rsid w:val="008E52C8"/>
    <w:rsid w:val="008E5D2C"/>
    <w:rsid w:val="008E6827"/>
    <w:rsid w:val="008E72A0"/>
    <w:rsid w:val="008E7F7B"/>
    <w:rsid w:val="008F4870"/>
    <w:rsid w:val="008F4CAF"/>
    <w:rsid w:val="008F5001"/>
    <w:rsid w:val="008F61BE"/>
    <w:rsid w:val="008F632A"/>
    <w:rsid w:val="008F6DC2"/>
    <w:rsid w:val="008F7F4C"/>
    <w:rsid w:val="00900798"/>
    <w:rsid w:val="00900C47"/>
    <w:rsid w:val="00900D0A"/>
    <w:rsid w:val="00901444"/>
    <w:rsid w:val="00903D86"/>
    <w:rsid w:val="00904075"/>
    <w:rsid w:val="009057F3"/>
    <w:rsid w:val="00905CD9"/>
    <w:rsid w:val="00905FBA"/>
    <w:rsid w:val="00906CA0"/>
    <w:rsid w:val="00906D32"/>
    <w:rsid w:val="00910484"/>
    <w:rsid w:val="009153B1"/>
    <w:rsid w:val="00917992"/>
    <w:rsid w:val="009179BD"/>
    <w:rsid w:val="00917EE1"/>
    <w:rsid w:val="009205D4"/>
    <w:rsid w:val="0092067F"/>
    <w:rsid w:val="0092078B"/>
    <w:rsid w:val="00920B0E"/>
    <w:rsid w:val="00921D4B"/>
    <w:rsid w:val="00922FAB"/>
    <w:rsid w:val="00923FDB"/>
    <w:rsid w:val="00926EB1"/>
    <w:rsid w:val="0093082D"/>
    <w:rsid w:val="00930A0A"/>
    <w:rsid w:val="009310E2"/>
    <w:rsid w:val="00931BA2"/>
    <w:rsid w:val="00932073"/>
    <w:rsid w:val="00933430"/>
    <w:rsid w:val="00933C5A"/>
    <w:rsid w:val="00934230"/>
    <w:rsid w:val="00935F5F"/>
    <w:rsid w:val="00942652"/>
    <w:rsid w:val="00943316"/>
    <w:rsid w:val="0094368A"/>
    <w:rsid w:val="00943A66"/>
    <w:rsid w:val="00944E71"/>
    <w:rsid w:val="009453C0"/>
    <w:rsid w:val="00946CDB"/>
    <w:rsid w:val="00950977"/>
    <w:rsid w:val="00950C50"/>
    <w:rsid w:val="00951333"/>
    <w:rsid w:val="00951C03"/>
    <w:rsid w:val="00952FD8"/>
    <w:rsid w:val="00954BFA"/>
    <w:rsid w:val="009550C7"/>
    <w:rsid w:val="0095613F"/>
    <w:rsid w:val="00956948"/>
    <w:rsid w:val="009606A7"/>
    <w:rsid w:val="00961A17"/>
    <w:rsid w:val="00962976"/>
    <w:rsid w:val="00962C4A"/>
    <w:rsid w:val="00966032"/>
    <w:rsid w:val="00970797"/>
    <w:rsid w:val="00971BF2"/>
    <w:rsid w:val="009728E3"/>
    <w:rsid w:val="00973C85"/>
    <w:rsid w:val="00974DCD"/>
    <w:rsid w:val="00974E0C"/>
    <w:rsid w:val="0097696C"/>
    <w:rsid w:val="0098015A"/>
    <w:rsid w:val="00980207"/>
    <w:rsid w:val="00981580"/>
    <w:rsid w:val="00982057"/>
    <w:rsid w:val="009830CE"/>
    <w:rsid w:val="0098679C"/>
    <w:rsid w:val="009867FD"/>
    <w:rsid w:val="0098769B"/>
    <w:rsid w:val="00987FE6"/>
    <w:rsid w:val="00990C65"/>
    <w:rsid w:val="00990F23"/>
    <w:rsid w:val="0099111D"/>
    <w:rsid w:val="00992480"/>
    <w:rsid w:val="00994FE8"/>
    <w:rsid w:val="00995837"/>
    <w:rsid w:val="00996CDB"/>
    <w:rsid w:val="009A1C51"/>
    <w:rsid w:val="009A3B3A"/>
    <w:rsid w:val="009A4359"/>
    <w:rsid w:val="009A55D7"/>
    <w:rsid w:val="009A680D"/>
    <w:rsid w:val="009B1E8E"/>
    <w:rsid w:val="009B229D"/>
    <w:rsid w:val="009B24DF"/>
    <w:rsid w:val="009B3F66"/>
    <w:rsid w:val="009B6F15"/>
    <w:rsid w:val="009C1EAE"/>
    <w:rsid w:val="009C2A05"/>
    <w:rsid w:val="009C2DF4"/>
    <w:rsid w:val="009C2EDB"/>
    <w:rsid w:val="009C5889"/>
    <w:rsid w:val="009C6C41"/>
    <w:rsid w:val="009D018A"/>
    <w:rsid w:val="009D0BFC"/>
    <w:rsid w:val="009D5CEB"/>
    <w:rsid w:val="009D7502"/>
    <w:rsid w:val="009E1070"/>
    <w:rsid w:val="009E3502"/>
    <w:rsid w:val="009E3899"/>
    <w:rsid w:val="009E3E9E"/>
    <w:rsid w:val="009E4246"/>
    <w:rsid w:val="009E49FC"/>
    <w:rsid w:val="009E5391"/>
    <w:rsid w:val="009E63C8"/>
    <w:rsid w:val="009E718D"/>
    <w:rsid w:val="009E79B4"/>
    <w:rsid w:val="009F102E"/>
    <w:rsid w:val="009F1F12"/>
    <w:rsid w:val="009F2A03"/>
    <w:rsid w:val="009F407F"/>
    <w:rsid w:val="009F64E1"/>
    <w:rsid w:val="00A00B5E"/>
    <w:rsid w:val="00A00D44"/>
    <w:rsid w:val="00A027AB"/>
    <w:rsid w:val="00A034FB"/>
    <w:rsid w:val="00A062AA"/>
    <w:rsid w:val="00A0758D"/>
    <w:rsid w:val="00A07C75"/>
    <w:rsid w:val="00A10DA0"/>
    <w:rsid w:val="00A12F89"/>
    <w:rsid w:val="00A13F6D"/>
    <w:rsid w:val="00A158D3"/>
    <w:rsid w:val="00A20B12"/>
    <w:rsid w:val="00A21397"/>
    <w:rsid w:val="00A239E8"/>
    <w:rsid w:val="00A2445B"/>
    <w:rsid w:val="00A2453B"/>
    <w:rsid w:val="00A2494D"/>
    <w:rsid w:val="00A25451"/>
    <w:rsid w:val="00A26F11"/>
    <w:rsid w:val="00A27601"/>
    <w:rsid w:val="00A3113F"/>
    <w:rsid w:val="00A33285"/>
    <w:rsid w:val="00A336C2"/>
    <w:rsid w:val="00A33A49"/>
    <w:rsid w:val="00A33A58"/>
    <w:rsid w:val="00A3400A"/>
    <w:rsid w:val="00A343A1"/>
    <w:rsid w:val="00A34EB6"/>
    <w:rsid w:val="00A364DC"/>
    <w:rsid w:val="00A36E0B"/>
    <w:rsid w:val="00A377EF"/>
    <w:rsid w:val="00A40155"/>
    <w:rsid w:val="00A420B2"/>
    <w:rsid w:val="00A42994"/>
    <w:rsid w:val="00A4509A"/>
    <w:rsid w:val="00A46006"/>
    <w:rsid w:val="00A460AE"/>
    <w:rsid w:val="00A46D33"/>
    <w:rsid w:val="00A473D5"/>
    <w:rsid w:val="00A50185"/>
    <w:rsid w:val="00A51F54"/>
    <w:rsid w:val="00A52634"/>
    <w:rsid w:val="00A52C84"/>
    <w:rsid w:val="00A5381A"/>
    <w:rsid w:val="00A5500A"/>
    <w:rsid w:val="00A55375"/>
    <w:rsid w:val="00A569DC"/>
    <w:rsid w:val="00A601D5"/>
    <w:rsid w:val="00A61D5A"/>
    <w:rsid w:val="00A630D0"/>
    <w:rsid w:val="00A63717"/>
    <w:rsid w:val="00A640B6"/>
    <w:rsid w:val="00A64F8A"/>
    <w:rsid w:val="00A661FF"/>
    <w:rsid w:val="00A66788"/>
    <w:rsid w:val="00A70FA9"/>
    <w:rsid w:val="00A72A62"/>
    <w:rsid w:val="00A7330F"/>
    <w:rsid w:val="00A73D0F"/>
    <w:rsid w:val="00A75479"/>
    <w:rsid w:val="00A8196E"/>
    <w:rsid w:val="00A83252"/>
    <w:rsid w:val="00A8389F"/>
    <w:rsid w:val="00A8531E"/>
    <w:rsid w:val="00A868F6"/>
    <w:rsid w:val="00A9097D"/>
    <w:rsid w:val="00A91211"/>
    <w:rsid w:val="00A92176"/>
    <w:rsid w:val="00A924E0"/>
    <w:rsid w:val="00A9487A"/>
    <w:rsid w:val="00A962D9"/>
    <w:rsid w:val="00A96493"/>
    <w:rsid w:val="00A964AE"/>
    <w:rsid w:val="00A96CEB"/>
    <w:rsid w:val="00AA0F1D"/>
    <w:rsid w:val="00AA39F2"/>
    <w:rsid w:val="00AA55B9"/>
    <w:rsid w:val="00AA5A1D"/>
    <w:rsid w:val="00AA5FDC"/>
    <w:rsid w:val="00AA6186"/>
    <w:rsid w:val="00AA668E"/>
    <w:rsid w:val="00AB109D"/>
    <w:rsid w:val="00AB16F3"/>
    <w:rsid w:val="00AB1F8B"/>
    <w:rsid w:val="00AB320A"/>
    <w:rsid w:val="00AB327A"/>
    <w:rsid w:val="00AB3A8F"/>
    <w:rsid w:val="00AB55A1"/>
    <w:rsid w:val="00AB63BB"/>
    <w:rsid w:val="00AC3D5D"/>
    <w:rsid w:val="00AC4114"/>
    <w:rsid w:val="00AC4BB4"/>
    <w:rsid w:val="00AC6433"/>
    <w:rsid w:val="00AC6D95"/>
    <w:rsid w:val="00AC7B69"/>
    <w:rsid w:val="00AD034B"/>
    <w:rsid w:val="00AD1677"/>
    <w:rsid w:val="00AD23AC"/>
    <w:rsid w:val="00AD2713"/>
    <w:rsid w:val="00AD35EB"/>
    <w:rsid w:val="00AD40BA"/>
    <w:rsid w:val="00AD6694"/>
    <w:rsid w:val="00AE0B17"/>
    <w:rsid w:val="00AE0B5C"/>
    <w:rsid w:val="00AE52AF"/>
    <w:rsid w:val="00AE5F10"/>
    <w:rsid w:val="00AE785D"/>
    <w:rsid w:val="00AF10A1"/>
    <w:rsid w:val="00AF3404"/>
    <w:rsid w:val="00AF406B"/>
    <w:rsid w:val="00B003E8"/>
    <w:rsid w:val="00B00A1C"/>
    <w:rsid w:val="00B01DA5"/>
    <w:rsid w:val="00B024EB"/>
    <w:rsid w:val="00B02AD5"/>
    <w:rsid w:val="00B0356E"/>
    <w:rsid w:val="00B05C26"/>
    <w:rsid w:val="00B068BC"/>
    <w:rsid w:val="00B0737E"/>
    <w:rsid w:val="00B075CD"/>
    <w:rsid w:val="00B10813"/>
    <w:rsid w:val="00B12022"/>
    <w:rsid w:val="00B12636"/>
    <w:rsid w:val="00B16852"/>
    <w:rsid w:val="00B201CC"/>
    <w:rsid w:val="00B20D1D"/>
    <w:rsid w:val="00B20ED1"/>
    <w:rsid w:val="00B247CF"/>
    <w:rsid w:val="00B247F5"/>
    <w:rsid w:val="00B25231"/>
    <w:rsid w:val="00B2527D"/>
    <w:rsid w:val="00B25EF2"/>
    <w:rsid w:val="00B31427"/>
    <w:rsid w:val="00B32D37"/>
    <w:rsid w:val="00B356E2"/>
    <w:rsid w:val="00B36CAB"/>
    <w:rsid w:val="00B374A4"/>
    <w:rsid w:val="00B41627"/>
    <w:rsid w:val="00B426E9"/>
    <w:rsid w:val="00B43B86"/>
    <w:rsid w:val="00B43F1E"/>
    <w:rsid w:val="00B45449"/>
    <w:rsid w:val="00B4574F"/>
    <w:rsid w:val="00B4679E"/>
    <w:rsid w:val="00B46B1C"/>
    <w:rsid w:val="00B5068F"/>
    <w:rsid w:val="00B5170E"/>
    <w:rsid w:val="00B5247A"/>
    <w:rsid w:val="00B526B6"/>
    <w:rsid w:val="00B52B93"/>
    <w:rsid w:val="00B5399E"/>
    <w:rsid w:val="00B53D9D"/>
    <w:rsid w:val="00B53E11"/>
    <w:rsid w:val="00B55ADB"/>
    <w:rsid w:val="00B56895"/>
    <w:rsid w:val="00B579F1"/>
    <w:rsid w:val="00B61135"/>
    <w:rsid w:val="00B627E5"/>
    <w:rsid w:val="00B63AC7"/>
    <w:rsid w:val="00B63D2B"/>
    <w:rsid w:val="00B65FF9"/>
    <w:rsid w:val="00B6642F"/>
    <w:rsid w:val="00B66FA9"/>
    <w:rsid w:val="00B67D7D"/>
    <w:rsid w:val="00B71F7B"/>
    <w:rsid w:val="00B72A4F"/>
    <w:rsid w:val="00B754D3"/>
    <w:rsid w:val="00B7616C"/>
    <w:rsid w:val="00B7776B"/>
    <w:rsid w:val="00B81002"/>
    <w:rsid w:val="00B81259"/>
    <w:rsid w:val="00B82FDD"/>
    <w:rsid w:val="00B8335A"/>
    <w:rsid w:val="00B84EAD"/>
    <w:rsid w:val="00B86CFC"/>
    <w:rsid w:val="00B87583"/>
    <w:rsid w:val="00B90237"/>
    <w:rsid w:val="00B90B6A"/>
    <w:rsid w:val="00B9127C"/>
    <w:rsid w:val="00B914CE"/>
    <w:rsid w:val="00B9189E"/>
    <w:rsid w:val="00B91EAD"/>
    <w:rsid w:val="00B92639"/>
    <w:rsid w:val="00B93894"/>
    <w:rsid w:val="00B94CC6"/>
    <w:rsid w:val="00B94D33"/>
    <w:rsid w:val="00B95DBC"/>
    <w:rsid w:val="00B96581"/>
    <w:rsid w:val="00B9681A"/>
    <w:rsid w:val="00B9696D"/>
    <w:rsid w:val="00B9722E"/>
    <w:rsid w:val="00BA3B0D"/>
    <w:rsid w:val="00BA5424"/>
    <w:rsid w:val="00BA581D"/>
    <w:rsid w:val="00BA6667"/>
    <w:rsid w:val="00BA6790"/>
    <w:rsid w:val="00BA6C88"/>
    <w:rsid w:val="00BA71A6"/>
    <w:rsid w:val="00BA758B"/>
    <w:rsid w:val="00BB021C"/>
    <w:rsid w:val="00BB0F8B"/>
    <w:rsid w:val="00BB2B8E"/>
    <w:rsid w:val="00BB34E9"/>
    <w:rsid w:val="00BB3A49"/>
    <w:rsid w:val="00BB4AAE"/>
    <w:rsid w:val="00BB5C53"/>
    <w:rsid w:val="00BB5CE2"/>
    <w:rsid w:val="00BB6041"/>
    <w:rsid w:val="00BB67B2"/>
    <w:rsid w:val="00BB7D0C"/>
    <w:rsid w:val="00BC03F4"/>
    <w:rsid w:val="00BC1A41"/>
    <w:rsid w:val="00BC2736"/>
    <w:rsid w:val="00BC31A4"/>
    <w:rsid w:val="00BC464A"/>
    <w:rsid w:val="00BC5103"/>
    <w:rsid w:val="00BD167E"/>
    <w:rsid w:val="00BD2722"/>
    <w:rsid w:val="00BD293B"/>
    <w:rsid w:val="00BD2ECB"/>
    <w:rsid w:val="00BD4222"/>
    <w:rsid w:val="00BE2060"/>
    <w:rsid w:val="00BE3376"/>
    <w:rsid w:val="00BE4C53"/>
    <w:rsid w:val="00BE77C4"/>
    <w:rsid w:val="00BF208A"/>
    <w:rsid w:val="00BF25C7"/>
    <w:rsid w:val="00BF2658"/>
    <w:rsid w:val="00BF5AB5"/>
    <w:rsid w:val="00BF5BA4"/>
    <w:rsid w:val="00C02250"/>
    <w:rsid w:val="00C02298"/>
    <w:rsid w:val="00C0359C"/>
    <w:rsid w:val="00C11600"/>
    <w:rsid w:val="00C128D7"/>
    <w:rsid w:val="00C13697"/>
    <w:rsid w:val="00C14407"/>
    <w:rsid w:val="00C16D7B"/>
    <w:rsid w:val="00C16E0B"/>
    <w:rsid w:val="00C178E7"/>
    <w:rsid w:val="00C17F8B"/>
    <w:rsid w:val="00C20436"/>
    <w:rsid w:val="00C20B2A"/>
    <w:rsid w:val="00C20BE4"/>
    <w:rsid w:val="00C21958"/>
    <w:rsid w:val="00C21F0F"/>
    <w:rsid w:val="00C233FD"/>
    <w:rsid w:val="00C23558"/>
    <w:rsid w:val="00C23674"/>
    <w:rsid w:val="00C24C86"/>
    <w:rsid w:val="00C25D29"/>
    <w:rsid w:val="00C31A7D"/>
    <w:rsid w:val="00C379D5"/>
    <w:rsid w:val="00C37F95"/>
    <w:rsid w:val="00C402B3"/>
    <w:rsid w:val="00C407A0"/>
    <w:rsid w:val="00C423FD"/>
    <w:rsid w:val="00C46DB4"/>
    <w:rsid w:val="00C506B2"/>
    <w:rsid w:val="00C51054"/>
    <w:rsid w:val="00C511DB"/>
    <w:rsid w:val="00C514A4"/>
    <w:rsid w:val="00C529FA"/>
    <w:rsid w:val="00C54A77"/>
    <w:rsid w:val="00C55123"/>
    <w:rsid w:val="00C55B52"/>
    <w:rsid w:val="00C5710D"/>
    <w:rsid w:val="00C6006E"/>
    <w:rsid w:val="00C61598"/>
    <w:rsid w:val="00C64690"/>
    <w:rsid w:val="00C6579B"/>
    <w:rsid w:val="00C70735"/>
    <w:rsid w:val="00C7126F"/>
    <w:rsid w:val="00C7172A"/>
    <w:rsid w:val="00C73BE4"/>
    <w:rsid w:val="00C742C2"/>
    <w:rsid w:val="00C7478C"/>
    <w:rsid w:val="00C74AD3"/>
    <w:rsid w:val="00C74CFE"/>
    <w:rsid w:val="00C7554A"/>
    <w:rsid w:val="00C769DB"/>
    <w:rsid w:val="00C77372"/>
    <w:rsid w:val="00C7767E"/>
    <w:rsid w:val="00C800D3"/>
    <w:rsid w:val="00C807A9"/>
    <w:rsid w:val="00C81251"/>
    <w:rsid w:val="00C84D99"/>
    <w:rsid w:val="00C8525C"/>
    <w:rsid w:val="00C85764"/>
    <w:rsid w:val="00C8759B"/>
    <w:rsid w:val="00C9077A"/>
    <w:rsid w:val="00C91196"/>
    <w:rsid w:val="00C91F48"/>
    <w:rsid w:val="00C94CBE"/>
    <w:rsid w:val="00C95E7A"/>
    <w:rsid w:val="00C960DF"/>
    <w:rsid w:val="00C96238"/>
    <w:rsid w:val="00C96B42"/>
    <w:rsid w:val="00C96F5F"/>
    <w:rsid w:val="00C9793F"/>
    <w:rsid w:val="00CA1431"/>
    <w:rsid w:val="00CA1463"/>
    <w:rsid w:val="00CA3626"/>
    <w:rsid w:val="00CA3ECF"/>
    <w:rsid w:val="00CA56BB"/>
    <w:rsid w:val="00CB0757"/>
    <w:rsid w:val="00CB0B13"/>
    <w:rsid w:val="00CB10B1"/>
    <w:rsid w:val="00CB1583"/>
    <w:rsid w:val="00CB1CC0"/>
    <w:rsid w:val="00CB27F4"/>
    <w:rsid w:val="00CB2FF2"/>
    <w:rsid w:val="00CB3789"/>
    <w:rsid w:val="00CB5E9D"/>
    <w:rsid w:val="00CB79E4"/>
    <w:rsid w:val="00CC2927"/>
    <w:rsid w:val="00CC309F"/>
    <w:rsid w:val="00CC34B7"/>
    <w:rsid w:val="00CC3E18"/>
    <w:rsid w:val="00CC55EE"/>
    <w:rsid w:val="00CC5F36"/>
    <w:rsid w:val="00CD00DD"/>
    <w:rsid w:val="00CD0431"/>
    <w:rsid w:val="00CD1834"/>
    <w:rsid w:val="00CD24FA"/>
    <w:rsid w:val="00CD27F4"/>
    <w:rsid w:val="00CD5591"/>
    <w:rsid w:val="00CD576A"/>
    <w:rsid w:val="00CD5837"/>
    <w:rsid w:val="00CD6109"/>
    <w:rsid w:val="00CD6FE3"/>
    <w:rsid w:val="00CD7A35"/>
    <w:rsid w:val="00CD7A50"/>
    <w:rsid w:val="00CD7B13"/>
    <w:rsid w:val="00CE15AA"/>
    <w:rsid w:val="00CE3338"/>
    <w:rsid w:val="00CE3E5A"/>
    <w:rsid w:val="00CE471D"/>
    <w:rsid w:val="00CE5740"/>
    <w:rsid w:val="00CE57E5"/>
    <w:rsid w:val="00CE64E2"/>
    <w:rsid w:val="00CE719C"/>
    <w:rsid w:val="00CE73B6"/>
    <w:rsid w:val="00CF05C3"/>
    <w:rsid w:val="00CF0979"/>
    <w:rsid w:val="00CF0C64"/>
    <w:rsid w:val="00CF178D"/>
    <w:rsid w:val="00CF203E"/>
    <w:rsid w:val="00CF2932"/>
    <w:rsid w:val="00CF5879"/>
    <w:rsid w:val="00CF6F4F"/>
    <w:rsid w:val="00D0145E"/>
    <w:rsid w:val="00D02020"/>
    <w:rsid w:val="00D03B6A"/>
    <w:rsid w:val="00D0402C"/>
    <w:rsid w:val="00D04215"/>
    <w:rsid w:val="00D054F7"/>
    <w:rsid w:val="00D05C37"/>
    <w:rsid w:val="00D05E2E"/>
    <w:rsid w:val="00D05E5B"/>
    <w:rsid w:val="00D0731A"/>
    <w:rsid w:val="00D1076E"/>
    <w:rsid w:val="00D12387"/>
    <w:rsid w:val="00D15029"/>
    <w:rsid w:val="00D150D4"/>
    <w:rsid w:val="00D1589D"/>
    <w:rsid w:val="00D16D57"/>
    <w:rsid w:val="00D2061B"/>
    <w:rsid w:val="00D216CB"/>
    <w:rsid w:val="00D21CBA"/>
    <w:rsid w:val="00D22A0E"/>
    <w:rsid w:val="00D23C01"/>
    <w:rsid w:val="00D2424A"/>
    <w:rsid w:val="00D2501C"/>
    <w:rsid w:val="00D27ED9"/>
    <w:rsid w:val="00D31C07"/>
    <w:rsid w:val="00D31F10"/>
    <w:rsid w:val="00D33CF9"/>
    <w:rsid w:val="00D34F3A"/>
    <w:rsid w:val="00D3559E"/>
    <w:rsid w:val="00D35F70"/>
    <w:rsid w:val="00D36F50"/>
    <w:rsid w:val="00D37214"/>
    <w:rsid w:val="00D41C47"/>
    <w:rsid w:val="00D42116"/>
    <w:rsid w:val="00D426F9"/>
    <w:rsid w:val="00D46A1B"/>
    <w:rsid w:val="00D50754"/>
    <w:rsid w:val="00D54628"/>
    <w:rsid w:val="00D548F2"/>
    <w:rsid w:val="00D55E29"/>
    <w:rsid w:val="00D6036E"/>
    <w:rsid w:val="00D60ED7"/>
    <w:rsid w:val="00D60FE6"/>
    <w:rsid w:val="00D63776"/>
    <w:rsid w:val="00D640B5"/>
    <w:rsid w:val="00D667C7"/>
    <w:rsid w:val="00D66ED2"/>
    <w:rsid w:val="00D75263"/>
    <w:rsid w:val="00D77DD4"/>
    <w:rsid w:val="00D803CB"/>
    <w:rsid w:val="00D84E49"/>
    <w:rsid w:val="00D87204"/>
    <w:rsid w:val="00D87534"/>
    <w:rsid w:val="00D91F38"/>
    <w:rsid w:val="00D93DD6"/>
    <w:rsid w:val="00D954C4"/>
    <w:rsid w:val="00D9637E"/>
    <w:rsid w:val="00D96539"/>
    <w:rsid w:val="00D96CD5"/>
    <w:rsid w:val="00D97178"/>
    <w:rsid w:val="00DA0F6D"/>
    <w:rsid w:val="00DA14AD"/>
    <w:rsid w:val="00DA1EA5"/>
    <w:rsid w:val="00DA2102"/>
    <w:rsid w:val="00DA26D2"/>
    <w:rsid w:val="00DA315F"/>
    <w:rsid w:val="00DA3CF4"/>
    <w:rsid w:val="00DA4268"/>
    <w:rsid w:val="00DA6079"/>
    <w:rsid w:val="00DA63C0"/>
    <w:rsid w:val="00DB25A2"/>
    <w:rsid w:val="00DB333F"/>
    <w:rsid w:val="00DB40A6"/>
    <w:rsid w:val="00DB5B26"/>
    <w:rsid w:val="00DB5EA9"/>
    <w:rsid w:val="00DB6839"/>
    <w:rsid w:val="00DB7107"/>
    <w:rsid w:val="00DC0358"/>
    <w:rsid w:val="00DC0694"/>
    <w:rsid w:val="00DC0DFF"/>
    <w:rsid w:val="00DC2174"/>
    <w:rsid w:val="00DC2B47"/>
    <w:rsid w:val="00DC2D79"/>
    <w:rsid w:val="00DC2DEC"/>
    <w:rsid w:val="00DC4391"/>
    <w:rsid w:val="00DC4673"/>
    <w:rsid w:val="00DC52A8"/>
    <w:rsid w:val="00DC56B8"/>
    <w:rsid w:val="00DC6503"/>
    <w:rsid w:val="00DC66B6"/>
    <w:rsid w:val="00DC767E"/>
    <w:rsid w:val="00DD28C0"/>
    <w:rsid w:val="00DD2B1F"/>
    <w:rsid w:val="00DD35A1"/>
    <w:rsid w:val="00DD3D2D"/>
    <w:rsid w:val="00DD5811"/>
    <w:rsid w:val="00DD58E1"/>
    <w:rsid w:val="00DD647E"/>
    <w:rsid w:val="00DD6CFD"/>
    <w:rsid w:val="00DD76A7"/>
    <w:rsid w:val="00DD7D1B"/>
    <w:rsid w:val="00DE0B51"/>
    <w:rsid w:val="00DE4B17"/>
    <w:rsid w:val="00DE5FE0"/>
    <w:rsid w:val="00DF1BC2"/>
    <w:rsid w:val="00DF1EF1"/>
    <w:rsid w:val="00DF4139"/>
    <w:rsid w:val="00DF4200"/>
    <w:rsid w:val="00DF5730"/>
    <w:rsid w:val="00DF5998"/>
    <w:rsid w:val="00DF62FD"/>
    <w:rsid w:val="00DF7145"/>
    <w:rsid w:val="00E0274D"/>
    <w:rsid w:val="00E0384E"/>
    <w:rsid w:val="00E041D1"/>
    <w:rsid w:val="00E04EFB"/>
    <w:rsid w:val="00E0519F"/>
    <w:rsid w:val="00E057CF"/>
    <w:rsid w:val="00E05ADA"/>
    <w:rsid w:val="00E07653"/>
    <w:rsid w:val="00E10337"/>
    <w:rsid w:val="00E10F7D"/>
    <w:rsid w:val="00E12190"/>
    <w:rsid w:val="00E121A2"/>
    <w:rsid w:val="00E14D55"/>
    <w:rsid w:val="00E1588A"/>
    <w:rsid w:val="00E16315"/>
    <w:rsid w:val="00E20EBB"/>
    <w:rsid w:val="00E257FF"/>
    <w:rsid w:val="00E278FC"/>
    <w:rsid w:val="00E3180B"/>
    <w:rsid w:val="00E32913"/>
    <w:rsid w:val="00E33ED7"/>
    <w:rsid w:val="00E349F8"/>
    <w:rsid w:val="00E34EBF"/>
    <w:rsid w:val="00E35B01"/>
    <w:rsid w:val="00E35F6A"/>
    <w:rsid w:val="00E37479"/>
    <w:rsid w:val="00E42A57"/>
    <w:rsid w:val="00E430EC"/>
    <w:rsid w:val="00E4480A"/>
    <w:rsid w:val="00E4483D"/>
    <w:rsid w:val="00E448DD"/>
    <w:rsid w:val="00E476B2"/>
    <w:rsid w:val="00E51AE5"/>
    <w:rsid w:val="00E52BA4"/>
    <w:rsid w:val="00E53E81"/>
    <w:rsid w:val="00E5545C"/>
    <w:rsid w:val="00E559E8"/>
    <w:rsid w:val="00E56C0D"/>
    <w:rsid w:val="00E56EC3"/>
    <w:rsid w:val="00E61E6F"/>
    <w:rsid w:val="00E637CC"/>
    <w:rsid w:val="00E65F44"/>
    <w:rsid w:val="00E67CCE"/>
    <w:rsid w:val="00E67F75"/>
    <w:rsid w:val="00E7170E"/>
    <w:rsid w:val="00E71FE8"/>
    <w:rsid w:val="00E72484"/>
    <w:rsid w:val="00E7483B"/>
    <w:rsid w:val="00E74EFA"/>
    <w:rsid w:val="00E75AD4"/>
    <w:rsid w:val="00E75D10"/>
    <w:rsid w:val="00E764B8"/>
    <w:rsid w:val="00E767C4"/>
    <w:rsid w:val="00E7774A"/>
    <w:rsid w:val="00E77B7E"/>
    <w:rsid w:val="00E80756"/>
    <w:rsid w:val="00E82396"/>
    <w:rsid w:val="00E900DD"/>
    <w:rsid w:val="00E90F2E"/>
    <w:rsid w:val="00E91C3B"/>
    <w:rsid w:val="00E92EDD"/>
    <w:rsid w:val="00E94F6D"/>
    <w:rsid w:val="00E94FD0"/>
    <w:rsid w:val="00E95292"/>
    <w:rsid w:val="00E965B9"/>
    <w:rsid w:val="00E97909"/>
    <w:rsid w:val="00EA1821"/>
    <w:rsid w:val="00EA21B9"/>
    <w:rsid w:val="00EA2C1B"/>
    <w:rsid w:val="00EA373F"/>
    <w:rsid w:val="00EA5290"/>
    <w:rsid w:val="00EA537D"/>
    <w:rsid w:val="00EA72FA"/>
    <w:rsid w:val="00EB0259"/>
    <w:rsid w:val="00EB0690"/>
    <w:rsid w:val="00EB230E"/>
    <w:rsid w:val="00EB5135"/>
    <w:rsid w:val="00EB57EC"/>
    <w:rsid w:val="00EB5C9F"/>
    <w:rsid w:val="00EB7F49"/>
    <w:rsid w:val="00EC0142"/>
    <w:rsid w:val="00EC0D13"/>
    <w:rsid w:val="00EC0F45"/>
    <w:rsid w:val="00EC1B16"/>
    <w:rsid w:val="00EC28A0"/>
    <w:rsid w:val="00EC3A42"/>
    <w:rsid w:val="00EC5F24"/>
    <w:rsid w:val="00ED02D6"/>
    <w:rsid w:val="00ED1715"/>
    <w:rsid w:val="00ED34DA"/>
    <w:rsid w:val="00ED412A"/>
    <w:rsid w:val="00ED53EE"/>
    <w:rsid w:val="00ED5861"/>
    <w:rsid w:val="00ED7EB6"/>
    <w:rsid w:val="00EE2451"/>
    <w:rsid w:val="00EE34A8"/>
    <w:rsid w:val="00EE4027"/>
    <w:rsid w:val="00EE7C41"/>
    <w:rsid w:val="00EF03DA"/>
    <w:rsid w:val="00EF2459"/>
    <w:rsid w:val="00EF3A2B"/>
    <w:rsid w:val="00EF4C25"/>
    <w:rsid w:val="00EF69C3"/>
    <w:rsid w:val="00F008E6"/>
    <w:rsid w:val="00F017D5"/>
    <w:rsid w:val="00F04B6F"/>
    <w:rsid w:val="00F0532F"/>
    <w:rsid w:val="00F05BAE"/>
    <w:rsid w:val="00F064B1"/>
    <w:rsid w:val="00F07B1E"/>
    <w:rsid w:val="00F1080B"/>
    <w:rsid w:val="00F10AA9"/>
    <w:rsid w:val="00F10B7D"/>
    <w:rsid w:val="00F113C2"/>
    <w:rsid w:val="00F11734"/>
    <w:rsid w:val="00F154DD"/>
    <w:rsid w:val="00F15936"/>
    <w:rsid w:val="00F159E3"/>
    <w:rsid w:val="00F17DEA"/>
    <w:rsid w:val="00F20F3B"/>
    <w:rsid w:val="00F21098"/>
    <w:rsid w:val="00F21808"/>
    <w:rsid w:val="00F2265A"/>
    <w:rsid w:val="00F22D8F"/>
    <w:rsid w:val="00F233E8"/>
    <w:rsid w:val="00F25122"/>
    <w:rsid w:val="00F25DEF"/>
    <w:rsid w:val="00F309C1"/>
    <w:rsid w:val="00F30A44"/>
    <w:rsid w:val="00F30DC2"/>
    <w:rsid w:val="00F31B84"/>
    <w:rsid w:val="00F31DD0"/>
    <w:rsid w:val="00F33407"/>
    <w:rsid w:val="00F337A0"/>
    <w:rsid w:val="00F33DB7"/>
    <w:rsid w:val="00F350CB"/>
    <w:rsid w:val="00F35959"/>
    <w:rsid w:val="00F3596A"/>
    <w:rsid w:val="00F36487"/>
    <w:rsid w:val="00F36699"/>
    <w:rsid w:val="00F36EFE"/>
    <w:rsid w:val="00F374E2"/>
    <w:rsid w:val="00F406B5"/>
    <w:rsid w:val="00F4534A"/>
    <w:rsid w:val="00F46D5A"/>
    <w:rsid w:val="00F47731"/>
    <w:rsid w:val="00F513AF"/>
    <w:rsid w:val="00F517F2"/>
    <w:rsid w:val="00F526D1"/>
    <w:rsid w:val="00F5281B"/>
    <w:rsid w:val="00F52ECE"/>
    <w:rsid w:val="00F54970"/>
    <w:rsid w:val="00F55B6F"/>
    <w:rsid w:val="00F57B3B"/>
    <w:rsid w:val="00F60985"/>
    <w:rsid w:val="00F64209"/>
    <w:rsid w:val="00F643E4"/>
    <w:rsid w:val="00F64AA4"/>
    <w:rsid w:val="00F65FA5"/>
    <w:rsid w:val="00F705A4"/>
    <w:rsid w:val="00F7168D"/>
    <w:rsid w:val="00F720A8"/>
    <w:rsid w:val="00F75129"/>
    <w:rsid w:val="00F81AD6"/>
    <w:rsid w:val="00F81CE2"/>
    <w:rsid w:val="00F839E6"/>
    <w:rsid w:val="00F83A20"/>
    <w:rsid w:val="00F85034"/>
    <w:rsid w:val="00F854FF"/>
    <w:rsid w:val="00F86827"/>
    <w:rsid w:val="00F86F71"/>
    <w:rsid w:val="00F874DB"/>
    <w:rsid w:val="00F87FE6"/>
    <w:rsid w:val="00F90080"/>
    <w:rsid w:val="00F9094C"/>
    <w:rsid w:val="00F91D32"/>
    <w:rsid w:val="00F92C2A"/>
    <w:rsid w:val="00F93532"/>
    <w:rsid w:val="00F9413E"/>
    <w:rsid w:val="00F9770D"/>
    <w:rsid w:val="00FA1753"/>
    <w:rsid w:val="00FA214D"/>
    <w:rsid w:val="00FA305C"/>
    <w:rsid w:val="00FA3839"/>
    <w:rsid w:val="00FA5670"/>
    <w:rsid w:val="00FA7037"/>
    <w:rsid w:val="00FA71FE"/>
    <w:rsid w:val="00FA7B27"/>
    <w:rsid w:val="00FA7BE2"/>
    <w:rsid w:val="00FB058F"/>
    <w:rsid w:val="00FB074E"/>
    <w:rsid w:val="00FB078B"/>
    <w:rsid w:val="00FB0EEB"/>
    <w:rsid w:val="00FB13EC"/>
    <w:rsid w:val="00FB1736"/>
    <w:rsid w:val="00FB1FB9"/>
    <w:rsid w:val="00FB3AD0"/>
    <w:rsid w:val="00FB3F95"/>
    <w:rsid w:val="00FB3FD6"/>
    <w:rsid w:val="00FB5131"/>
    <w:rsid w:val="00FB628A"/>
    <w:rsid w:val="00FB67EE"/>
    <w:rsid w:val="00FB6CEC"/>
    <w:rsid w:val="00FB6D16"/>
    <w:rsid w:val="00FB7371"/>
    <w:rsid w:val="00FB7440"/>
    <w:rsid w:val="00FC0A1B"/>
    <w:rsid w:val="00FC0E9F"/>
    <w:rsid w:val="00FC20DE"/>
    <w:rsid w:val="00FC2432"/>
    <w:rsid w:val="00FC2E84"/>
    <w:rsid w:val="00FC3FDF"/>
    <w:rsid w:val="00FC5A5F"/>
    <w:rsid w:val="00FD03AD"/>
    <w:rsid w:val="00FD0BBA"/>
    <w:rsid w:val="00FD146F"/>
    <w:rsid w:val="00FD2A09"/>
    <w:rsid w:val="00FD34DA"/>
    <w:rsid w:val="00FD368E"/>
    <w:rsid w:val="00FD6C6F"/>
    <w:rsid w:val="00FD7FBF"/>
    <w:rsid w:val="00FE06F7"/>
    <w:rsid w:val="00FE3607"/>
    <w:rsid w:val="00FE3951"/>
    <w:rsid w:val="00FE52C4"/>
    <w:rsid w:val="00FE5786"/>
    <w:rsid w:val="00FE603A"/>
    <w:rsid w:val="00FE6283"/>
    <w:rsid w:val="00FE67A8"/>
    <w:rsid w:val="00FF03E9"/>
    <w:rsid w:val="00FF2C9E"/>
    <w:rsid w:val="00FF34D9"/>
    <w:rsid w:val="00FF43E5"/>
    <w:rsid w:val="00FF47C6"/>
    <w:rsid w:val="00FF56F1"/>
    <w:rsid w:val="00FF6840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A3C209"/>
  <w15:chartTrackingRefBased/>
  <w15:docId w15:val="{3717C3B2-5E93-4120-B475-8556F8F3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" w:unhideWhenUsed="1"/>
    <w:lsdException w:name="List Bullet" w:semiHidden="1" w:unhideWhenUsed="1"/>
    <w:lsdException w:name="List Number" w:semiHidden="1" w:uiPriority="3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F6849"/>
    <w:pPr>
      <w:spacing w:after="0" w:line="252" w:lineRule="auto"/>
    </w:pPr>
    <w:rPr>
      <w:sz w:val="24"/>
      <w:szCs w:val="23"/>
    </w:rPr>
  </w:style>
  <w:style w:type="paragraph" w:styleId="Nadpis1">
    <w:name w:val="heading 1"/>
    <w:basedOn w:val="Normln"/>
    <w:link w:val="Nadpis1Char"/>
    <w:uiPriority w:val="9"/>
    <w:qFormat/>
    <w:rsid w:val="00A569DC"/>
    <w:pPr>
      <w:spacing w:after="240" w:line="240" w:lineRule="auto"/>
      <w:contextualSpacing/>
      <w:outlineLvl w:val="0"/>
    </w:pPr>
    <w:rPr>
      <w:color w:val="008576"/>
      <w:sz w:val="48"/>
      <w:szCs w:val="4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E2060"/>
    <w:pPr>
      <w:keepNext/>
      <w:spacing w:before="200" w:after="120" w:line="240" w:lineRule="auto"/>
      <w:outlineLvl w:val="1"/>
    </w:pPr>
    <w:rPr>
      <w:color w:val="008576"/>
      <w:sz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A6DF5"/>
    <w:pPr>
      <w:keepNext/>
      <w:spacing w:before="120" w:after="120" w:line="240" w:lineRule="auto"/>
      <w:outlineLvl w:val="2"/>
    </w:pPr>
    <w:rPr>
      <w:b/>
      <w:color w:val="00857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2A6DF5"/>
    <w:pPr>
      <w:keepNext/>
      <w:keepLines/>
      <w:spacing w:before="120" w:after="120" w:line="240" w:lineRule="auto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Nadpis5">
    <w:name w:val="heading 5"/>
    <w:basedOn w:val="Normln"/>
    <w:link w:val="Nadpis5Char"/>
    <w:uiPriority w:val="9"/>
    <w:semiHidden/>
    <w:qFormat/>
    <w:rsid w:val="003E3ED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69DC"/>
    <w:rPr>
      <w:color w:val="008576"/>
      <w:sz w:val="48"/>
      <w:szCs w:val="48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B24DF"/>
    <w:rPr>
      <w:rFonts w:ascii="Times New Roman" w:eastAsia="Times New Roman" w:hAnsi="Times New Roman" w:cs="Times New Roman"/>
      <w:b/>
      <w:bCs/>
      <w:sz w:val="20"/>
      <w:szCs w:val="20"/>
      <w:lang w:eastAsia="cs-CZ"/>
    </w:rPr>
  </w:style>
  <w:style w:type="paragraph" w:styleId="Normlnweb">
    <w:name w:val="Normal (Web)"/>
    <w:basedOn w:val="Normln"/>
    <w:uiPriority w:val="99"/>
    <w:unhideWhenUsed/>
    <w:rsid w:val="00F2512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cs-CZ"/>
    </w:rPr>
  </w:style>
  <w:style w:type="character" w:styleId="Siln">
    <w:name w:val="Strong"/>
    <w:aliases w:val="Tučné"/>
    <w:uiPriority w:val="1"/>
    <w:qFormat/>
    <w:rsid w:val="00036932"/>
    <w:rPr>
      <w:b/>
      <w:color w:val="auto"/>
    </w:rPr>
  </w:style>
  <w:style w:type="character" w:styleId="Hypertextovodkaz">
    <w:name w:val="Hyperlink"/>
    <w:basedOn w:val="Standardnpsmoodstavce"/>
    <w:uiPriority w:val="99"/>
    <w:rsid w:val="00722361"/>
    <w:rPr>
      <w:color w:val="008576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E2060"/>
    <w:rPr>
      <w:color w:val="008576"/>
      <w:sz w:val="28"/>
      <w:szCs w:val="23"/>
    </w:rPr>
  </w:style>
  <w:style w:type="table" w:styleId="Mkatabulky">
    <w:name w:val="Table Grid"/>
    <w:basedOn w:val="Normlntabulka"/>
    <w:uiPriority w:val="39"/>
    <w:rsid w:val="00E43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DB7107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B7107"/>
  </w:style>
  <w:style w:type="paragraph" w:styleId="Zpat">
    <w:name w:val="footer"/>
    <w:basedOn w:val="Normln"/>
    <w:link w:val="ZpatChar"/>
    <w:uiPriority w:val="99"/>
    <w:unhideWhenUsed/>
    <w:rsid w:val="008A1E01"/>
    <w:pPr>
      <w:tabs>
        <w:tab w:val="center" w:pos="4536"/>
        <w:tab w:val="right" w:pos="9072"/>
      </w:tabs>
      <w:spacing w:line="240" w:lineRule="auto"/>
    </w:pPr>
    <w:rPr>
      <w:sz w:val="20"/>
    </w:rPr>
  </w:style>
  <w:style w:type="character" w:customStyle="1" w:styleId="ZpatChar">
    <w:name w:val="Zápatí Char"/>
    <w:basedOn w:val="Standardnpsmoodstavce"/>
    <w:link w:val="Zpat"/>
    <w:uiPriority w:val="99"/>
    <w:rsid w:val="008A1E01"/>
    <w:rPr>
      <w:sz w:val="20"/>
      <w:szCs w:val="23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4742E2"/>
    <w:rPr>
      <w:color w:val="808080"/>
      <w:shd w:val="clear" w:color="auto" w:fill="E6E6E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71BF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1BF2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971BF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71BF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71BF2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71BF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71BF2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D31C07"/>
    <w:pPr>
      <w:spacing w:after="0" w:line="240" w:lineRule="auto"/>
    </w:pPr>
    <w:rPr>
      <w:sz w:val="23"/>
      <w:szCs w:val="23"/>
    </w:rPr>
  </w:style>
  <w:style w:type="character" w:styleId="Sledovanodkaz">
    <w:name w:val="FollowedHyperlink"/>
    <w:basedOn w:val="Standardnpsmoodstavce"/>
    <w:uiPriority w:val="99"/>
    <w:semiHidden/>
    <w:unhideWhenUsed/>
    <w:rsid w:val="002D0CAA"/>
    <w:rPr>
      <w:color w:val="954F72" w:themeColor="followedHyperlink"/>
      <w:u w:val="single"/>
    </w:rPr>
  </w:style>
  <w:style w:type="paragraph" w:customStyle="1" w:styleId="kontakt">
    <w:name w:val="kontakt"/>
    <w:basedOn w:val="Normln"/>
    <w:uiPriority w:val="99"/>
    <w:rsid w:val="0089294A"/>
    <w:pPr>
      <w:spacing w:line="240" w:lineRule="auto"/>
    </w:pPr>
    <w:rPr>
      <w:rFonts w:ascii="Calibri" w:eastAsia="Times New Roman" w:hAnsi="Calibri" w:cs="Tahoma"/>
      <w:sz w:val="20"/>
      <w:szCs w:val="18"/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518D3"/>
    <w:pPr>
      <w:spacing w:before="120"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1518D3"/>
    <w:rPr>
      <w:sz w:val="24"/>
      <w:szCs w:val="23"/>
    </w:rPr>
  </w:style>
  <w:style w:type="paragraph" w:styleId="Zkladntext2">
    <w:name w:val="Body Text 2"/>
    <w:basedOn w:val="Normln"/>
    <w:link w:val="Zkladntext2Char"/>
    <w:uiPriority w:val="99"/>
    <w:unhideWhenUsed/>
    <w:rsid w:val="00B96581"/>
    <w:pPr>
      <w:spacing w:after="60"/>
    </w:pPr>
    <w:rPr>
      <w:sz w:val="22"/>
    </w:rPr>
  </w:style>
  <w:style w:type="character" w:customStyle="1" w:styleId="Zkladntext2Char">
    <w:name w:val="Základní text 2 Char"/>
    <w:basedOn w:val="Standardnpsmoodstavce"/>
    <w:link w:val="Zkladntext2"/>
    <w:uiPriority w:val="99"/>
    <w:rsid w:val="00B96581"/>
    <w:rPr>
      <w:szCs w:val="23"/>
    </w:rPr>
  </w:style>
  <w:style w:type="character" w:customStyle="1" w:styleId="zelen">
    <w:name w:val="zelená"/>
    <w:basedOn w:val="Standardnpsmoodstavce"/>
    <w:uiPriority w:val="1"/>
    <w:qFormat/>
    <w:rsid w:val="00036932"/>
    <w:rPr>
      <w:b/>
      <w:color w:val="008576"/>
    </w:rPr>
  </w:style>
  <w:style w:type="paragraph" w:styleId="Bezmezer">
    <w:name w:val="No Spacing"/>
    <w:uiPriority w:val="1"/>
    <w:qFormat/>
    <w:rsid w:val="00036932"/>
    <w:pPr>
      <w:spacing w:after="0" w:line="240" w:lineRule="auto"/>
    </w:pPr>
    <w:rPr>
      <w:sz w:val="23"/>
      <w:szCs w:val="23"/>
    </w:rPr>
  </w:style>
  <w:style w:type="character" w:styleId="Zdraznn">
    <w:name w:val="Emphasis"/>
    <w:uiPriority w:val="1"/>
    <w:qFormat/>
    <w:rsid w:val="00F154DD"/>
    <w:rPr>
      <w:i/>
      <w:iCs/>
    </w:rPr>
  </w:style>
  <w:style w:type="paragraph" w:styleId="Seznam">
    <w:name w:val="List"/>
    <w:basedOn w:val="Normln"/>
    <w:uiPriority w:val="3"/>
    <w:rsid w:val="00A73D0F"/>
    <w:pPr>
      <w:numPr>
        <w:numId w:val="32"/>
      </w:numPr>
      <w:tabs>
        <w:tab w:val="left" w:pos="567"/>
      </w:tabs>
      <w:spacing w:before="60" w:after="60"/>
      <w:ind w:left="312" w:hanging="312"/>
    </w:pPr>
    <w:rPr>
      <w:rFonts w:ascii="Calibri" w:eastAsia="Times New Roman" w:hAnsi="Calibri" w:cs="Times New Roman"/>
      <w:szCs w:val="24"/>
      <w:lang w:eastAsia="cs-CZ"/>
    </w:rPr>
  </w:style>
  <w:style w:type="paragraph" w:styleId="slovanseznam">
    <w:name w:val="List Number"/>
    <w:basedOn w:val="Normln"/>
    <w:uiPriority w:val="3"/>
    <w:rsid w:val="00497B47"/>
    <w:pPr>
      <w:numPr>
        <w:numId w:val="33"/>
      </w:numPr>
      <w:tabs>
        <w:tab w:val="left" w:pos="567"/>
      </w:tabs>
      <w:spacing w:before="60" w:after="60"/>
      <w:ind w:left="567" w:hanging="567"/>
    </w:pPr>
    <w:rPr>
      <w:rFonts w:ascii="Calibri" w:eastAsia="Times New Roman" w:hAnsi="Calibri" w:cs="Times New Roman"/>
      <w:szCs w:val="24"/>
      <w:lang w:eastAsia="cs-CZ"/>
    </w:rPr>
  </w:style>
  <w:style w:type="character" w:customStyle="1" w:styleId="pokyny">
    <w:name w:val="pokyny"/>
    <w:basedOn w:val="Standardnpsmoodstavce"/>
    <w:rsid w:val="00F154DD"/>
    <w:rPr>
      <w:color w:val="FF0000"/>
    </w:rPr>
  </w:style>
  <w:style w:type="character" w:customStyle="1" w:styleId="Nadpis3Char">
    <w:name w:val="Nadpis 3 Char"/>
    <w:basedOn w:val="Standardnpsmoodstavce"/>
    <w:link w:val="Nadpis3"/>
    <w:uiPriority w:val="9"/>
    <w:rsid w:val="002A6DF5"/>
    <w:rPr>
      <w:b/>
      <w:color w:val="008576"/>
      <w:sz w:val="24"/>
      <w:szCs w:val="23"/>
    </w:rPr>
  </w:style>
  <w:style w:type="character" w:customStyle="1" w:styleId="Nadpis4Char">
    <w:name w:val="Nadpis 4 Char"/>
    <w:basedOn w:val="Standardnpsmoodstavce"/>
    <w:link w:val="Nadpis4"/>
    <w:uiPriority w:val="9"/>
    <w:rsid w:val="002A6DF5"/>
    <w:rPr>
      <w:rFonts w:asciiTheme="majorHAnsi" w:eastAsiaTheme="majorEastAsia" w:hAnsiTheme="majorHAnsi" w:cstheme="majorBidi"/>
      <w:b/>
      <w:iCs/>
      <w:sz w:val="24"/>
      <w:szCs w:val="23"/>
    </w:rPr>
  </w:style>
  <w:style w:type="paragraph" w:customStyle="1" w:styleId="textkikon">
    <w:name w:val="text k ikoně"/>
    <w:basedOn w:val="Nadpis3"/>
    <w:qFormat/>
    <w:rsid w:val="00F57B3B"/>
    <w:pPr>
      <w:spacing w:before="240"/>
    </w:pPr>
    <w:rPr>
      <w:b w:val="0"/>
      <w:sz w:val="28"/>
    </w:rPr>
  </w:style>
  <w:style w:type="table" w:styleId="Svtlmkatabulky">
    <w:name w:val="Grid Table Light"/>
    <w:basedOn w:val="Normlntabulka"/>
    <w:uiPriority w:val="40"/>
    <w:rsid w:val="00E767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07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6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6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8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5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47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67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7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59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2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45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7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53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9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4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5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9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1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7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1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1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3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5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1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37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4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8" Type="http://schemas.openxmlformats.org/officeDocument/2006/relationships/image" Target="media/image178.svg"/><Relationship Id="rId358" Type="http://schemas.openxmlformats.org/officeDocument/2006/relationships/image" Target="media/image10.png"/><Relationship Id="rId594" Type="http://schemas.openxmlformats.org/officeDocument/2006/relationships/image" Target="media/image15.png"/><Relationship Id="rId599" Type="http://schemas.openxmlformats.org/officeDocument/2006/relationships/image" Target="media/image18.png"/><Relationship Id="rId608" Type="http://schemas.openxmlformats.org/officeDocument/2006/relationships/fontTable" Target="fontTable.xml"/><Relationship Id="rId7" Type="http://schemas.openxmlformats.org/officeDocument/2006/relationships/settings" Target="settings.xml"/><Relationship Id="rId349" Type="http://schemas.openxmlformats.org/officeDocument/2006/relationships/image" Target="media/image4.png"/><Relationship Id="rId344" Type="http://schemas.openxmlformats.org/officeDocument/2006/relationships/image" Target="media/image334.svg"/><Relationship Id="rId162" Type="http://schemas.openxmlformats.org/officeDocument/2006/relationships/image" Target="media/image152.svg"/><Relationship Id="rId357" Type="http://schemas.openxmlformats.org/officeDocument/2006/relationships/image" Target="media/image9.png"/><Relationship Id="rId425" Type="http://schemas.openxmlformats.org/officeDocument/2006/relationships/image" Target="media/image12.png"/><Relationship Id="rId603" Type="http://schemas.openxmlformats.org/officeDocument/2006/relationships/hyperlink" Target="http://www.ochrance.cz" TargetMode="External"/><Relationship Id="rId2" Type="http://schemas.openxmlformats.org/officeDocument/2006/relationships/customXml" Target="../customXml/item2.xml"/><Relationship Id="rId352" Type="http://schemas.openxmlformats.org/officeDocument/2006/relationships/image" Target="media/image6.png"/><Relationship Id="rId593" Type="http://schemas.openxmlformats.org/officeDocument/2006/relationships/image" Target="media/image14.png"/><Relationship Id="rId598" Type="http://schemas.openxmlformats.org/officeDocument/2006/relationships/footer" Target="footer2.xml"/><Relationship Id="rId602" Type="http://schemas.openxmlformats.org/officeDocument/2006/relationships/image" Target="media/image21.png"/><Relationship Id="rId607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348" Type="http://schemas.openxmlformats.org/officeDocument/2006/relationships/image" Target="media/image3.png"/><Relationship Id="rId356" Type="http://schemas.openxmlformats.org/officeDocument/2006/relationships/image" Target="media/image8.png"/><Relationship Id="rId424" Type="http://schemas.openxmlformats.org/officeDocument/2006/relationships/image" Target="media/image11.png"/><Relationship Id="rId597" Type="http://schemas.openxmlformats.org/officeDocument/2006/relationships/header" Target="header1.xml"/><Relationship Id="rId5" Type="http://schemas.openxmlformats.org/officeDocument/2006/relationships/numbering" Target="numbering.xml"/><Relationship Id="rId347" Type="http://schemas.openxmlformats.org/officeDocument/2006/relationships/image" Target="media/image2.png"/><Relationship Id="rId351" Type="http://schemas.openxmlformats.org/officeDocument/2006/relationships/image" Target="media/image5.png"/><Relationship Id="rId186" Type="http://schemas.openxmlformats.org/officeDocument/2006/relationships/image" Target="media/image176.svg"/><Relationship Id="rId423" Type="http://schemas.openxmlformats.org/officeDocument/2006/relationships/image" Target="media/image412.svg"/><Relationship Id="rId407" Type="http://schemas.openxmlformats.org/officeDocument/2006/relationships/image" Target="media/image396.svg"/><Relationship Id="rId592" Type="http://schemas.openxmlformats.org/officeDocument/2006/relationships/image" Target="media/image13.png"/><Relationship Id="rId208" Type="http://schemas.openxmlformats.org/officeDocument/2006/relationships/image" Target="media/image198.svg"/><Relationship Id="rId601" Type="http://schemas.openxmlformats.org/officeDocument/2006/relationships/image" Target="media/image20.jpeg"/><Relationship Id="rId194" Type="http://schemas.openxmlformats.org/officeDocument/2006/relationships/image" Target="media/image184.svg"/><Relationship Id="rId606" Type="http://schemas.openxmlformats.org/officeDocument/2006/relationships/footer" Target="footer3.xml"/><Relationship Id="rId10" Type="http://schemas.openxmlformats.org/officeDocument/2006/relationships/endnotes" Target="endnotes.xml"/><Relationship Id="rId151" Type="http://schemas.openxmlformats.org/officeDocument/2006/relationships/image" Target="media/image144.svg"/><Relationship Id="rId350" Type="http://schemas.openxmlformats.org/officeDocument/2006/relationships/image" Target="media/image338.svg"/><Relationship Id="rId355" Type="http://schemas.openxmlformats.org/officeDocument/2006/relationships/image" Target="media/image7.png"/><Relationship Id="rId591" Type="http://schemas.openxmlformats.org/officeDocument/2006/relationships/image" Target="media/image580.svg"/><Relationship Id="rId240" Type="http://schemas.openxmlformats.org/officeDocument/2006/relationships/image" Target="media/image236.svg"/><Relationship Id="rId596" Type="http://schemas.openxmlformats.org/officeDocument/2006/relationships/footer" Target="footer1.xml"/><Relationship Id="rId481" Type="http://schemas.openxmlformats.org/officeDocument/2006/relationships/image" Target="media/image470.svg"/><Relationship Id="rId60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346" Type="http://schemas.openxmlformats.org/officeDocument/2006/relationships/image" Target="media/image336.svg"/><Relationship Id="rId354" Type="http://schemas.openxmlformats.org/officeDocument/2006/relationships/image" Target="media/image344.svg"/><Relationship Id="rId401" Type="http://schemas.openxmlformats.org/officeDocument/2006/relationships/image" Target="media/image390.svg"/><Relationship Id="rId600" Type="http://schemas.openxmlformats.org/officeDocument/2006/relationships/image" Target="media/image19.png"/><Relationship Id="rId579" Type="http://schemas.openxmlformats.org/officeDocument/2006/relationships/image" Target="media/image568.svg"/><Relationship Id="rId609" Type="http://schemas.openxmlformats.org/officeDocument/2006/relationships/theme" Target="theme/theme1.xml"/><Relationship Id="rId8" Type="http://schemas.openxmlformats.org/officeDocument/2006/relationships/webSettings" Target="webSettings.xml"/><Relationship Id="rId192" Type="http://schemas.openxmlformats.org/officeDocument/2006/relationships/image" Target="media/image182.svg"/><Relationship Id="rId595" Type="http://schemas.openxmlformats.org/officeDocument/2006/relationships/image" Target="media/image16.png"/><Relationship Id="rId604" Type="http://schemas.openxmlformats.org/officeDocument/2006/relationships/hyperlink" Target="https://eso.ochrance.cz/Vyhledavani/Search" TargetMode="Externa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mailto:podatelna@ochrance.cz" TargetMode="External"/><Relationship Id="rId1" Type="http://schemas.openxmlformats.org/officeDocument/2006/relationships/hyperlink" Target="https://www.ochrance.c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kvopap/Sdilene%20dokumenty/Sekce%20pr&#225;vn&#237;/pr&#225;ce%20se%20spisem/&#353;ablony%202018/07_let&#225;ky/let&#225;k_z&#225;klad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6597-753A-4016-A158-D8E6A0781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03762-7343-4A3A-9208-D789774F8847}">
  <ds:schemaRefs>
    <ds:schemaRef ds:uri="http://schemas.microsoft.com/office/2006/metadata/properties"/>
    <ds:schemaRef ds:uri="http://schemas.microsoft.com/office/infopath/2007/PartnerControls"/>
    <ds:schemaRef ds:uri="7aea5b64-986d-4ed0-9f25-146f1d978e98"/>
  </ds:schemaRefs>
</ds:datastoreItem>
</file>

<file path=customXml/itemProps3.xml><?xml version="1.0" encoding="utf-8"?>
<ds:datastoreItem xmlns:ds="http://schemas.openxmlformats.org/officeDocument/2006/customXml" ds:itemID="{A4C9D6C5-33C6-4C58-8025-ADFE27F2D3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FB618A-F708-4E81-BAC0-8D2DE7063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leták_základ</Template>
  <TotalTime>30</TotalTime>
  <Pages>1</Pages>
  <Words>1771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Kubíková Barbora Mgr.</dc:creator>
  <cp:keywords/>
  <dc:description/>
  <cp:lastModifiedBy>Poledňová Soňa</cp:lastModifiedBy>
  <cp:revision>7</cp:revision>
  <cp:lastPrinted>2019-03-17T13:54:00Z</cp:lastPrinted>
  <dcterms:created xsi:type="dcterms:W3CDTF">2020-08-10T14:06:00Z</dcterms:created>
  <dcterms:modified xsi:type="dcterms:W3CDTF">2020-08-11T07:44:00Z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