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A3A7C" w14:textId="77777777" w:rsidR="00DD7630" w:rsidRDefault="00132DB7" w:rsidP="002E4EA8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4E929172" w14:textId="6794B5EF" w:rsidR="00BA32DD" w:rsidRPr="00C54577" w:rsidRDefault="00DD7630" w:rsidP="002E4EA8">
      <w:pPr>
        <w:pStyle w:val="Nadpis1"/>
        <w:rPr>
          <w:b w:val="0"/>
          <w:szCs w:val="24"/>
        </w:rPr>
      </w:pPr>
      <w:r>
        <w:t xml:space="preserve">k </w:t>
      </w:r>
      <w:r w:rsidR="00C54577">
        <w:rPr>
          <w:rStyle w:val="Siln"/>
          <w:b/>
          <w:bCs w:val="0"/>
        </w:rPr>
        <w:t xml:space="preserve">nutnosti mapování </w:t>
      </w:r>
      <w:r w:rsidR="00C54577" w:rsidRPr="00A20C64">
        <w:rPr>
          <w:szCs w:val="24"/>
        </w:rPr>
        <w:t>přístupnosti škol a školských zařízen</w:t>
      </w:r>
      <w:r w:rsidR="00C54577">
        <w:rPr>
          <w:szCs w:val="24"/>
        </w:rPr>
        <w:t>í v České republice</w:t>
      </w:r>
    </w:p>
    <w:p w14:paraId="67E2998E" w14:textId="3FEC48E9" w:rsidR="003D3883" w:rsidRPr="00484E85" w:rsidRDefault="00DD7630" w:rsidP="002E4EA8">
      <w:pPr>
        <w:pStyle w:val="Zkladntext"/>
        <w:jc w:val="left"/>
      </w:pPr>
      <w:r>
        <w:t>z</w:t>
      </w:r>
      <w:r w:rsidR="002E4EA8">
        <w:t> </w:t>
      </w:r>
      <w:r w:rsidR="00C54577">
        <w:t>12</w:t>
      </w:r>
      <w:r w:rsidR="002E4EA8">
        <w:t xml:space="preserve">. </w:t>
      </w:r>
      <w:r w:rsidR="00C54577">
        <w:t>května</w:t>
      </w:r>
      <w:r>
        <w:t xml:space="preserve"> 202</w:t>
      </w:r>
      <w:r w:rsidR="00C54577">
        <w:t>2</w:t>
      </w:r>
      <w:r>
        <w:t xml:space="preserve"> (</w:t>
      </w:r>
      <w:r w:rsidR="00C54577">
        <w:t>8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7B29BFF0" w14:textId="77777777" w:rsidR="003D3883" w:rsidRPr="00DD7630" w:rsidRDefault="00484E85" w:rsidP="002E4EA8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71B72812" w14:textId="77777777" w:rsidR="00C54577" w:rsidRDefault="00DD3CB7" w:rsidP="002E4EA8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>bere na vědomí</w:t>
      </w:r>
      <w:r w:rsidR="00DD7630">
        <w:t xml:space="preserve"> </w:t>
      </w:r>
      <w:r w:rsidR="00C54577" w:rsidRPr="003D3883">
        <w:t>všechny dosavadní aktivity, které veřejný ochránce práv</w:t>
      </w:r>
      <w:r w:rsidR="00C54577">
        <w:rPr>
          <w:rStyle w:val="Znakapoznpodarou"/>
        </w:rPr>
        <w:footnoteReference w:id="3"/>
      </w:r>
      <w:r w:rsidR="00C54577" w:rsidRPr="003D3883">
        <w:t xml:space="preserve"> (dále jen </w:t>
      </w:r>
      <w:bookmarkStart w:id="0" w:name="_GoBack"/>
      <w:r w:rsidR="00C54577" w:rsidRPr="003D3883">
        <w:t>„</w:t>
      </w:r>
      <w:r w:rsidR="00C54577">
        <w:t xml:space="preserve">ochránce“) učinil ve věci mapování </w:t>
      </w:r>
      <w:r w:rsidR="00C54577" w:rsidRPr="00A20C64">
        <w:rPr>
          <w:lang w:eastAsia="en-US"/>
        </w:rPr>
        <w:t>přístupnosti škol a školských zařízení</w:t>
      </w:r>
      <w:r w:rsidR="00C54577">
        <w:rPr>
          <w:lang w:eastAsia="en-US"/>
        </w:rPr>
        <w:t xml:space="preserve"> v České repub</w:t>
      </w:r>
      <w:bookmarkEnd w:id="0"/>
      <w:r w:rsidR="00C54577">
        <w:rPr>
          <w:lang w:eastAsia="en-US"/>
        </w:rPr>
        <w:t>lice,</w:t>
      </w:r>
    </w:p>
    <w:p w14:paraId="00093D05" w14:textId="77777777" w:rsidR="00C54577" w:rsidRDefault="00DD3CB7" w:rsidP="002E4EA8">
      <w:pPr>
        <w:pStyle w:val="Zkladntext"/>
        <w:jc w:val="left"/>
        <w:rPr>
          <w:lang w:eastAsia="en-US"/>
        </w:rPr>
      </w:pPr>
      <w:r w:rsidRPr="00DD7630">
        <w:rPr>
          <w:rStyle w:val="Siln"/>
        </w:rPr>
        <w:t>oceňuje</w:t>
      </w:r>
      <w:r w:rsidR="00C54577">
        <w:rPr>
          <w:lang w:eastAsia="en-US"/>
        </w:rPr>
        <w:t xml:space="preserve">, že v otázce mapování přístupnosti ochránce intenzivně spolupracuje s lidmi s tělesným, zrakovým a sluchovým postižením, </w:t>
      </w:r>
    </w:p>
    <w:p w14:paraId="21CDCB34" w14:textId="787A4F90" w:rsidR="00C54577" w:rsidRDefault="00C54577" w:rsidP="002E4EA8">
      <w:pPr>
        <w:pStyle w:val="Zkladntext"/>
        <w:jc w:val="left"/>
        <w:rPr>
          <w:bCs/>
        </w:rPr>
      </w:pPr>
      <w:r>
        <w:rPr>
          <w:rStyle w:val="Siln"/>
        </w:rPr>
        <w:t>vyjadřuje s</w:t>
      </w:r>
      <w:r w:rsidR="00DD3CB7" w:rsidRPr="00DD7630">
        <w:rPr>
          <w:rStyle w:val="Siln"/>
        </w:rPr>
        <w:t>ouhlas</w:t>
      </w:r>
      <w:r w:rsidR="00DD3CB7">
        <w:t xml:space="preserve"> </w:t>
      </w:r>
      <w:r>
        <w:t xml:space="preserve">s nutností sběru předmětných dat i s žádostí </w:t>
      </w:r>
      <w:r w:rsidRPr="006C1E62">
        <w:rPr>
          <w:bCs/>
        </w:rPr>
        <w:t>o realizaci tohoto sběru</w:t>
      </w:r>
      <w:r>
        <w:t xml:space="preserve">, kterou ochránce adresoval </w:t>
      </w:r>
      <w:r>
        <w:rPr>
          <w:bCs/>
        </w:rPr>
        <w:t>Ministerstvu</w:t>
      </w:r>
      <w:r w:rsidRPr="00A20C64">
        <w:rPr>
          <w:bCs/>
        </w:rPr>
        <w:t xml:space="preserve"> školství</w:t>
      </w:r>
      <w:r w:rsidRPr="00A20C64">
        <w:t>, </w:t>
      </w:r>
      <w:r w:rsidRPr="00A20C64">
        <w:rPr>
          <w:bCs/>
        </w:rPr>
        <w:t>mládeže a tělovýchovy</w:t>
      </w:r>
      <w:r>
        <w:rPr>
          <w:bCs/>
        </w:rPr>
        <w:t xml:space="preserve"> (MŠMT) a České školní inspekci (ČŠI),</w:t>
      </w:r>
    </w:p>
    <w:p w14:paraId="0BF6D8FD" w14:textId="77777777" w:rsidR="00C54577" w:rsidRDefault="00C54577" w:rsidP="002E4EA8">
      <w:pPr>
        <w:spacing w:before="200" w:after="200"/>
        <w:rPr>
          <w:bCs/>
        </w:rPr>
      </w:pPr>
      <w:r>
        <w:rPr>
          <w:rStyle w:val="Siln"/>
        </w:rPr>
        <w:t>vyjadřuje s</w:t>
      </w:r>
      <w:r w:rsidRPr="00DD7630">
        <w:rPr>
          <w:rStyle w:val="Siln"/>
        </w:rPr>
        <w:t>ouhlas</w:t>
      </w:r>
      <w:r>
        <w:rPr>
          <w:rStyle w:val="Siln"/>
        </w:rPr>
        <w:t xml:space="preserve"> </w:t>
      </w:r>
      <w:r>
        <w:rPr>
          <w:bCs/>
        </w:rPr>
        <w:t>s vydáním doporučení ochránce</w:t>
      </w:r>
      <w:r w:rsidRPr="006C1E62">
        <w:t xml:space="preserve"> </w:t>
      </w:r>
      <w:r w:rsidRPr="006C1E62">
        <w:rPr>
          <w:bCs/>
        </w:rPr>
        <w:t>ve smyslu §  21c písm. c) zákona o veřejném ochránci práv</w:t>
      </w:r>
      <w:r>
        <w:rPr>
          <w:bCs/>
        </w:rPr>
        <w:t>, které mohou MŠMT a ČŠI využít při tvorbě dotazníkového</w:t>
      </w:r>
      <w:r w:rsidRPr="00DA646D">
        <w:rPr>
          <w:bCs/>
        </w:rPr>
        <w:t xml:space="preserve"> šetření</w:t>
      </w:r>
      <w:r>
        <w:rPr>
          <w:bCs/>
        </w:rPr>
        <w:t xml:space="preserve"> a realizace inspekční činnosti </w:t>
      </w:r>
      <w:r w:rsidRPr="00DA646D">
        <w:rPr>
          <w:bCs/>
        </w:rPr>
        <w:t>ve školním roce 2022/2023</w:t>
      </w:r>
      <w:r>
        <w:rPr>
          <w:bCs/>
        </w:rPr>
        <w:t>,</w:t>
      </w:r>
    </w:p>
    <w:p w14:paraId="07DCE508" w14:textId="50E20E39" w:rsidR="00923930" w:rsidRDefault="00C54577" w:rsidP="002E4EA8">
      <w:pPr>
        <w:spacing w:before="200" w:after="200"/>
        <w:rPr>
          <w:bCs/>
        </w:rPr>
      </w:pPr>
      <w:r w:rsidRPr="00085022">
        <w:rPr>
          <w:bCs/>
        </w:rPr>
        <w:t xml:space="preserve">a v případě, že </w:t>
      </w:r>
      <w:r>
        <w:rPr>
          <w:bCs/>
        </w:rPr>
        <w:t xml:space="preserve">MŠMT </w:t>
      </w:r>
      <w:r w:rsidRPr="00085022">
        <w:rPr>
          <w:bCs/>
        </w:rPr>
        <w:t>výzvě ochránc</w:t>
      </w:r>
      <w:r>
        <w:rPr>
          <w:bCs/>
        </w:rPr>
        <w:t xml:space="preserve">e nevyhoví, </w:t>
      </w:r>
      <w:r w:rsidRPr="00085022">
        <w:rPr>
          <w:b/>
          <w:bCs/>
        </w:rPr>
        <w:t>doporučuje</w:t>
      </w:r>
      <w:r>
        <w:rPr>
          <w:bCs/>
        </w:rPr>
        <w:t xml:space="preserve"> ochránci, aby se obrátil na vládu ve smyslu § 22 zákona o veřejném ochránci práv s žádostí, aby vláda takový úkol MŠMT jednoznačně uložila,  </w:t>
      </w:r>
    </w:p>
    <w:p w14:paraId="0B4877B4" w14:textId="311683EF" w:rsidR="00C54577" w:rsidRPr="00C54577" w:rsidRDefault="00C54577" w:rsidP="002E4EA8">
      <w:pPr>
        <w:spacing w:before="200" w:after="200" w:line="252" w:lineRule="auto"/>
      </w:pPr>
      <w:r w:rsidRPr="00085022">
        <w:rPr>
          <w:rStyle w:val="Siln"/>
          <w:b w:val="0"/>
          <w:bCs w:val="0"/>
        </w:rPr>
        <w:t xml:space="preserve">a v neposlední řadě </w:t>
      </w:r>
      <w:r w:rsidRPr="003D3883">
        <w:rPr>
          <w:rStyle w:val="Siln"/>
        </w:rPr>
        <w:t xml:space="preserve">žádá </w:t>
      </w:r>
      <w:r w:rsidRPr="003D3883">
        <w:t xml:space="preserve">ochránce, aby ho průběžně informoval o tom, jak bylo toto usnesení do činnosti ochránce prakticky promítnuto a jaké </w:t>
      </w:r>
      <w:r>
        <w:t xml:space="preserve">konkrétní </w:t>
      </w:r>
      <w:r w:rsidRPr="00990BFF">
        <w:t xml:space="preserve">výsledky </w:t>
      </w:r>
      <w:r w:rsidRPr="003D3883">
        <w:t>přinesly</w:t>
      </w:r>
      <w:r>
        <w:t xml:space="preserve"> výše uvedené kroky</w:t>
      </w:r>
      <w:r w:rsidRPr="003D3883">
        <w:t>.</w:t>
      </w:r>
    </w:p>
    <w:p w14:paraId="70874A0A" w14:textId="548B7D89" w:rsidR="00C54577" w:rsidRDefault="00C54577" w:rsidP="002E4EA8"/>
    <w:p w14:paraId="0663A743" w14:textId="6D355798" w:rsidR="00C54577" w:rsidRDefault="00C54577" w:rsidP="002E4EA8">
      <w:r w:rsidRPr="002B68EE">
        <w:t>Mgr. Monika Šimůnková</w:t>
      </w:r>
      <w:r>
        <w:t xml:space="preserve"> v. r., </w:t>
      </w:r>
      <w:r w:rsidRPr="002B68EE">
        <w:t>předsedkyně poradního orgánu</w:t>
      </w:r>
      <w:r w:rsidRPr="0065535D">
        <w:t xml:space="preserve"> </w:t>
      </w:r>
    </w:p>
    <w:p w14:paraId="04982DFC" w14:textId="4E52AB89" w:rsidR="00C54577" w:rsidRDefault="00C54577" w:rsidP="002E4EA8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5D28DEEF" w14:textId="03FD4E1F" w:rsidR="00C54577" w:rsidRDefault="00C54577" w:rsidP="002E4EA8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p w14:paraId="660466DA" w14:textId="77777777" w:rsidR="00C54577" w:rsidRPr="0065535D" w:rsidRDefault="00C54577" w:rsidP="002E4EA8"/>
    <w:sectPr w:rsidR="00C54577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FBCE3" w14:textId="77777777" w:rsidR="00D2023B" w:rsidRDefault="00D2023B">
      <w:r>
        <w:separator/>
      </w:r>
    </w:p>
  </w:endnote>
  <w:endnote w:type="continuationSeparator" w:id="0">
    <w:p w14:paraId="0494D7AB" w14:textId="77777777" w:rsidR="00D2023B" w:rsidRDefault="00D2023B">
      <w:r>
        <w:continuationSeparator/>
      </w:r>
    </w:p>
  </w:endnote>
  <w:endnote w:type="continuationNotice" w:id="1">
    <w:p w14:paraId="0ECB604E" w14:textId="77777777" w:rsidR="00D2023B" w:rsidRDefault="00D202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E63E4" w14:textId="77777777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D521B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EC5D9" w14:textId="77777777" w:rsidR="00D2023B" w:rsidRDefault="00D2023B">
      <w:r>
        <w:separator/>
      </w:r>
    </w:p>
  </w:footnote>
  <w:footnote w:type="continuationSeparator" w:id="0">
    <w:p w14:paraId="2A0A7076" w14:textId="77777777" w:rsidR="00D2023B" w:rsidRDefault="00D2023B">
      <w:r>
        <w:continuationSeparator/>
      </w:r>
    </w:p>
  </w:footnote>
  <w:footnote w:type="continuationNotice" w:id="1">
    <w:p w14:paraId="3FC51DCE" w14:textId="77777777" w:rsidR="00D2023B" w:rsidRDefault="00D2023B"/>
  </w:footnote>
  <w:footnote w:id="2">
    <w:p w14:paraId="146BCD25" w14:textId="486E8A12" w:rsidR="00DD7630" w:rsidRPr="009A5CE4" w:rsidRDefault="00C54577" w:rsidP="00DD7630">
      <w:pPr>
        <w:pStyle w:val="Textpoznpodarou"/>
        <w:rPr>
          <w:lang w:val="cs-CZ"/>
        </w:rPr>
      </w:pPr>
      <w:r w:rsidRPr="00C54577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 w:rsidRPr="00C54577">
        <w:rPr>
          <w:b/>
          <w:bCs/>
          <w:sz w:val="12"/>
          <w:szCs w:val="12"/>
        </w:rPr>
        <w:t xml:space="preserve"> </w:t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706E2B3E" w14:textId="4FF6074B" w:rsidR="00C54577" w:rsidRPr="001D7C2E" w:rsidRDefault="00C54577" w:rsidP="00C54577">
      <w:pPr>
        <w:pStyle w:val="Textpoznpodarou"/>
        <w:rPr>
          <w:lang w:val="cs-CZ"/>
        </w:rPr>
      </w:pPr>
      <w:r w:rsidRPr="00C54577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A0048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41144D62" wp14:editId="42E98A4F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77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E4EA8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5D8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170E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4577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023B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01ED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71424CB"/>
  <w15:docId w15:val="{C13B9C55-334D-413A-B466-608C5E8E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31922E-DBA7-4269-A3E8-B889B1C8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6</TotalTime>
  <Pages>1</Pages>
  <Words>220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1520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Jungmann Robert</cp:lastModifiedBy>
  <cp:revision>4</cp:revision>
  <cp:lastPrinted>2022-04-29T06:48:00Z</cp:lastPrinted>
  <dcterms:created xsi:type="dcterms:W3CDTF">2024-02-16T15:25:00Z</dcterms:created>
  <dcterms:modified xsi:type="dcterms:W3CDTF">2024-02-19T10:00:00Z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