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466B9" w14:textId="77777777" w:rsidR="00DD7630" w:rsidRDefault="00132DB7" w:rsidP="00F4791C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1FF5B8E0" w14:textId="55CC5B96" w:rsidR="00BA32DD" w:rsidRPr="00484E85" w:rsidRDefault="00DD7630" w:rsidP="00F4791C">
      <w:pPr>
        <w:pStyle w:val="Nadpis1"/>
      </w:pPr>
      <w:r>
        <w:t xml:space="preserve">k </w:t>
      </w:r>
      <w:r w:rsidR="008C7EE4">
        <w:rPr>
          <w:rStyle w:val="Siln"/>
          <w:b/>
          <w:bCs w:val="0"/>
        </w:rPr>
        <w:t xml:space="preserve">iniciativě ochránce ve věci </w:t>
      </w:r>
      <w:r w:rsidR="008C7EE4">
        <w:t xml:space="preserve">vzdělávání žáků s hlubokým mentálním postižením </w:t>
      </w:r>
      <w:r w:rsidR="00727991">
        <w:t>po</w:t>
      </w:r>
      <w:r w:rsidR="008C7EE4">
        <w:t>dle</w:t>
      </w:r>
      <w:bookmarkStart w:id="0" w:name="_GoBack"/>
      <w:bookmarkEnd w:id="0"/>
      <w:r w:rsidR="008C7EE4">
        <w:t xml:space="preserve"> § 42 školského zákona</w:t>
      </w:r>
    </w:p>
    <w:p w14:paraId="30C231FB" w14:textId="614D2EF3" w:rsidR="003D3883" w:rsidRPr="00484E85" w:rsidRDefault="00DD7630" w:rsidP="00F4791C">
      <w:pPr>
        <w:pStyle w:val="Zkladntext"/>
        <w:jc w:val="left"/>
      </w:pPr>
      <w:r>
        <w:t>z</w:t>
      </w:r>
      <w:r w:rsidR="00F4791C">
        <w:t> </w:t>
      </w:r>
      <w:r w:rsidR="008C7EE4">
        <w:t>12</w:t>
      </w:r>
      <w:r w:rsidR="00F4791C">
        <w:t xml:space="preserve">. </w:t>
      </w:r>
      <w:r w:rsidR="008C7EE4">
        <w:t>května</w:t>
      </w:r>
      <w:r>
        <w:t xml:space="preserve"> 2023 (</w:t>
      </w:r>
      <w:r w:rsidR="008C7EE4">
        <w:t>8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25044466" w14:textId="77777777" w:rsidR="003D3883" w:rsidRPr="00DD7630" w:rsidRDefault="00484E85" w:rsidP="00F4791C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4B5DEC26" w14:textId="77777777" w:rsidR="008C7EE4" w:rsidRDefault="00174C9A" w:rsidP="00F4791C">
      <w:pPr>
        <w:pStyle w:val="Zkladntext"/>
        <w:jc w:val="left"/>
        <w:rPr>
          <w:bCs/>
        </w:rPr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8C7EE4">
        <w:t>nad možnými dopady ustanovení § 42 zákona č. 561/2004 Sb., zákona č. 561/2004 Sb. o předškolním, základním, středním a vyšším odborném vzdělávání (dále jen „školský zákon“)</w:t>
      </w:r>
      <w:r w:rsidR="008C7EE4" w:rsidRPr="00180C09">
        <w:rPr>
          <w:bCs/>
        </w:rPr>
        <w:t>, jež umožňuje</w:t>
      </w:r>
      <w:r w:rsidR="008C7EE4">
        <w:rPr>
          <w:bCs/>
        </w:rPr>
        <w:t xml:space="preserve"> vzdělávání žáků s hlubokým mentálním postižením v domácím prostředí bez zařazení ke konkrétní škole a odpovídající pedagogické podpory,</w:t>
      </w:r>
      <w:r w:rsidR="008C7EE4" w:rsidRPr="004A2B1A">
        <w:rPr>
          <w:bCs/>
        </w:rPr>
        <w:t xml:space="preserve"> kdy </w:t>
      </w:r>
      <w:r w:rsidR="008C7EE4">
        <w:rPr>
          <w:bCs/>
        </w:rPr>
        <w:t>stát neusiluje</w:t>
      </w:r>
      <w:r w:rsidR="008C7EE4" w:rsidRPr="004A2B1A">
        <w:rPr>
          <w:bCs/>
        </w:rPr>
        <w:t xml:space="preserve"> o vytvoření co nejlepších předpokladů pro </w:t>
      </w:r>
      <w:r w:rsidR="008C7EE4">
        <w:rPr>
          <w:bCs/>
        </w:rPr>
        <w:t xml:space="preserve">jejich </w:t>
      </w:r>
      <w:r w:rsidR="008C7EE4" w:rsidRPr="004A2B1A">
        <w:rPr>
          <w:bCs/>
        </w:rPr>
        <w:t>budoucí život</w:t>
      </w:r>
      <w:r w:rsidR="008C7EE4">
        <w:rPr>
          <w:bCs/>
        </w:rPr>
        <w:t>. Za neméně znepokojivý pak považuje dopad spočívající v znesnadnění přirozeného budování jejich sociálních vazeb ve větší než nezbytné míře, přičemž navazování kontaktů, rozvíjení sociálních dovedností a začleňování do komunity je jedním z důležitých účelů vzdělávání těchto žáků,</w:t>
      </w:r>
    </w:p>
    <w:p w14:paraId="3787485D" w14:textId="77777777" w:rsidR="008C7EE4" w:rsidRPr="00174C9A" w:rsidRDefault="008C7EE4" w:rsidP="00F4791C">
      <w:pPr>
        <w:spacing w:before="200" w:after="200" w:line="252" w:lineRule="auto"/>
        <w:rPr>
          <w:b/>
        </w:rPr>
      </w:pPr>
      <w:r>
        <w:rPr>
          <w:bCs/>
        </w:rPr>
        <w:t xml:space="preserve">především však </w:t>
      </w:r>
      <w:r>
        <w:rPr>
          <w:b/>
          <w:bCs/>
        </w:rPr>
        <w:t xml:space="preserve">shledává, že </w:t>
      </w:r>
      <w:r w:rsidRPr="009F2CA6">
        <w:rPr>
          <w:bCs/>
        </w:rPr>
        <w:t>způsob</w:t>
      </w:r>
      <w:r>
        <w:rPr>
          <w:bCs/>
        </w:rPr>
        <w:t>, jakým dochází k</w:t>
      </w:r>
      <w:r w:rsidRPr="009F2CA6">
        <w:rPr>
          <w:bCs/>
        </w:rPr>
        <w:t xml:space="preserve"> </w:t>
      </w:r>
      <w:r>
        <w:rPr>
          <w:bCs/>
        </w:rPr>
        <w:t>aplikaci předmětné právní úpravy v praxi, může představovat ohrožení práva na vzdělání, tak jak je garantované článkem 24 Úmluvy o právech osob se zdravotním postižením, zejména práva na přístup k začleňujícímu vzdělávání,</w:t>
      </w:r>
    </w:p>
    <w:p w14:paraId="5F26DA13" w14:textId="77777777" w:rsidR="008C7EE4" w:rsidRDefault="008C7EE4" w:rsidP="00F4791C">
      <w:pPr>
        <w:spacing w:before="200" w:after="200" w:line="252" w:lineRule="auto"/>
        <w:rPr>
          <w:bCs/>
        </w:rPr>
      </w:pPr>
      <w:r w:rsidRPr="002B3C62">
        <w:rPr>
          <w:bCs/>
        </w:rPr>
        <w:t>a v návaznosti na výše uvedené</w:t>
      </w:r>
      <w:r>
        <w:rPr>
          <w:bCs/>
        </w:rPr>
        <w:t xml:space="preserve"> </w:t>
      </w:r>
      <w:r w:rsidR="00484E85">
        <w:rPr>
          <w:bCs/>
        </w:rPr>
        <w:t xml:space="preserve"> </w:t>
      </w:r>
    </w:p>
    <w:p w14:paraId="6629B7DA" w14:textId="77777777" w:rsidR="008C7EE4" w:rsidRDefault="00D53792" w:rsidP="00F4791C">
      <w:pPr>
        <w:pStyle w:val="Zkladntext"/>
        <w:jc w:val="left"/>
      </w:pPr>
      <w:r w:rsidRPr="0065535D">
        <w:rPr>
          <w:rStyle w:val="Siln"/>
        </w:rPr>
        <w:t>vyzývá</w:t>
      </w:r>
      <w:r>
        <w:t xml:space="preserve"> </w:t>
      </w:r>
      <w:bookmarkStart w:id="1" w:name="_Hlk158993627"/>
      <w:r w:rsidR="008C7EE4" w:rsidRPr="006230E1">
        <w:t>veřejného ochránce práv</w:t>
      </w:r>
      <w:r w:rsidR="008C7EE4">
        <w:rPr>
          <w:rStyle w:val="Znakapoznpodarou"/>
        </w:rPr>
        <w:footnoteReference w:id="3"/>
      </w:r>
      <w:r w:rsidR="008C7EE4" w:rsidRPr="003D3883">
        <w:t xml:space="preserve"> (dále jen „</w:t>
      </w:r>
      <w:r w:rsidR="008C7EE4">
        <w:t>ochránce“)</w:t>
      </w:r>
      <w:r w:rsidR="008C7EE4">
        <w:rPr>
          <w:b/>
        </w:rPr>
        <w:t xml:space="preserve">, </w:t>
      </w:r>
      <w:r w:rsidR="008C7EE4" w:rsidRPr="006230E1">
        <w:t xml:space="preserve">aby </w:t>
      </w:r>
      <w:r w:rsidR="008C7EE4">
        <w:t xml:space="preserve">za účelem zvýšení kvality tohoto způsobu vzdělávání a zároveň minimalizace jeho využití, </w:t>
      </w:r>
      <w:r w:rsidR="008C7EE4" w:rsidRPr="006230E1">
        <w:t>zahájil jednání</w:t>
      </w:r>
      <w:r w:rsidR="008C7EE4">
        <w:t xml:space="preserve"> s </w:t>
      </w:r>
      <w:r w:rsidR="008C7EE4" w:rsidRPr="00FC7A56">
        <w:t xml:space="preserve">Ministerstvem </w:t>
      </w:r>
      <w:r w:rsidR="008C7EE4">
        <w:t>školství, mládeže a tělovýchovy vedoucí k sběru dat o počtu takto vzdělávaných žáků, vydání metodické podpory, nastavení kontrolní činnosti a mezirezortní spolupráci, jež by zajistila žákům komplexní podporu,</w:t>
      </w:r>
      <w:bookmarkEnd w:id="1"/>
    </w:p>
    <w:p w14:paraId="162C63FD" w14:textId="788D7761" w:rsidR="008C7EE4" w:rsidRDefault="008C7EE4" w:rsidP="00F4791C">
      <w:pPr>
        <w:pStyle w:val="Zkladntext"/>
        <w:jc w:val="left"/>
      </w:pPr>
      <w:r>
        <w:rPr>
          <w:rStyle w:val="Siln"/>
        </w:rPr>
        <w:t>vyjadřuje s</w:t>
      </w:r>
      <w:r w:rsidRPr="00DD7630">
        <w:rPr>
          <w:rStyle w:val="Siln"/>
        </w:rPr>
        <w:t>ouhlas</w:t>
      </w:r>
      <w:r>
        <w:t xml:space="preserve"> </w:t>
      </w:r>
      <w:r w:rsidRPr="009B613E">
        <w:t>s tím,</w:t>
      </w:r>
      <w:r>
        <w:t xml:space="preserve"> aby ochránce </w:t>
      </w:r>
      <w:r w:rsidRPr="006230E1">
        <w:t xml:space="preserve">vydal </w:t>
      </w:r>
      <w:r>
        <w:t xml:space="preserve">v této oblasti </w:t>
      </w:r>
      <w:r w:rsidRPr="006230E1">
        <w:t>doporučení</w:t>
      </w:r>
      <w:r>
        <w:rPr>
          <w:b/>
        </w:rPr>
        <w:t xml:space="preserve"> </w:t>
      </w:r>
      <w:r w:rsidRPr="007B7A35">
        <w:rPr>
          <w:bCs/>
        </w:rPr>
        <w:t>ve smyslu §  21c písm. c) zákona o veřejném ochránci práv</w:t>
      </w:r>
    </w:p>
    <w:p w14:paraId="1079EBB3" w14:textId="2DF725CB" w:rsidR="008C7EE4" w:rsidRDefault="00AB3A07" w:rsidP="00F4791C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1DC93557" w14:textId="7FB7D5E5" w:rsidR="008C7EE4" w:rsidRDefault="008C7EE4" w:rsidP="00F4791C">
      <w:pPr>
        <w:pStyle w:val="Zkladntext"/>
        <w:spacing w:before="0" w:after="0" w:line="240" w:lineRule="auto"/>
        <w:jc w:val="left"/>
      </w:pPr>
      <w:r w:rsidRPr="002B68EE">
        <w:t>Mgr. Monika Šimůnková</w:t>
      </w:r>
      <w:r>
        <w:t xml:space="preserve"> v. r., </w:t>
      </w:r>
      <w:r w:rsidRPr="002B68EE">
        <w:t>předsedkyně poradního orgánu</w:t>
      </w:r>
    </w:p>
    <w:p w14:paraId="4081D291" w14:textId="68D04221" w:rsidR="008C7EE4" w:rsidRDefault="00DD7630" w:rsidP="00F4791C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11FD4B94" w14:textId="77777777" w:rsidR="00DD7630" w:rsidRPr="0065535D" w:rsidRDefault="00DD7630" w:rsidP="00F4791C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68E46" w14:textId="77777777" w:rsidR="00802E0D" w:rsidRDefault="00802E0D">
      <w:r>
        <w:separator/>
      </w:r>
    </w:p>
  </w:endnote>
  <w:endnote w:type="continuationSeparator" w:id="0">
    <w:p w14:paraId="6037BE1E" w14:textId="77777777" w:rsidR="00802E0D" w:rsidRDefault="00802E0D">
      <w:r>
        <w:continuationSeparator/>
      </w:r>
    </w:p>
  </w:endnote>
  <w:endnote w:type="continuationNotice" w:id="1">
    <w:p w14:paraId="78794B5D" w14:textId="77777777" w:rsidR="00802E0D" w:rsidRDefault="00802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9E71D" w14:textId="70F2CEDF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2B3C62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CBDD3" w14:textId="77777777" w:rsidR="00802E0D" w:rsidRDefault="00802E0D">
      <w:r>
        <w:separator/>
      </w:r>
    </w:p>
  </w:footnote>
  <w:footnote w:type="continuationSeparator" w:id="0">
    <w:p w14:paraId="09D08F6B" w14:textId="77777777" w:rsidR="00802E0D" w:rsidRDefault="00802E0D">
      <w:r>
        <w:continuationSeparator/>
      </w:r>
    </w:p>
  </w:footnote>
  <w:footnote w:type="continuationNotice" w:id="1">
    <w:p w14:paraId="15E2D0BC" w14:textId="77777777" w:rsidR="00802E0D" w:rsidRDefault="00802E0D"/>
  </w:footnote>
  <w:footnote w:id="2">
    <w:p w14:paraId="116EF491" w14:textId="5ED62029" w:rsidR="00DD7630" w:rsidRPr="009A5CE4" w:rsidRDefault="008C7EE4" w:rsidP="00DD7630">
      <w:pPr>
        <w:pStyle w:val="Textpoznpodarou"/>
        <w:rPr>
          <w:lang w:val="cs-CZ"/>
        </w:rPr>
      </w:pPr>
      <w:r w:rsidRPr="008C7EE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193790D8" w14:textId="704A17AC" w:rsidR="008C7EE4" w:rsidRPr="001D7C2E" w:rsidRDefault="008C7EE4" w:rsidP="008C7EE4">
      <w:pPr>
        <w:pStyle w:val="Textpoznpodarou"/>
        <w:rPr>
          <w:lang w:val="cs-CZ"/>
        </w:rPr>
      </w:pPr>
      <w:r w:rsidRPr="008C7EE4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8C7EE4">
        <w:rPr>
          <w:sz w:val="12"/>
          <w:szCs w:val="12"/>
        </w:rPr>
        <w:t xml:space="preserve"> </w:t>
      </w:r>
      <w:r>
        <w:rPr>
          <w:sz w:val="12"/>
          <w:szCs w:val="12"/>
        </w:rP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6214D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09D36BCE" wp14:editId="0EDB62EE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E4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2615F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3C62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279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2E0D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C7EE4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4791C"/>
    <w:rsid w:val="00F56DEB"/>
    <w:rsid w:val="00F60EE5"/>
    <w:rsid w:val="00F61449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D686E08"/>
  <w15:docId w15:val="{6504C336-5440-49F5-B7AC-10C9092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aea5b64-986d-4ed0-9f25-146f1d978e9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47AFA-5829-4154-A09A-2C2925E1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10</TotalTime>
  <Pages>1</Pages>
  <Words>304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2098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Paulusová Magdalena Mgr.</cp:lastModifiedBy>
  <cp:revision>5</cp:revision>
  <cp:lastPrinted>2022-04-29T06:48:00Z</cp:lastPrinted>
  <dcterms:created xsi:type="dcterms:W3CDTF">2024-02-16T15:31:00Z</dcterms:created>
  <dcterms:modified xsi:type="dcterms:W3CDTF">2024-02-27T09:03:00Z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