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2BC87" w14:textId="1FF9B9CB" w:rsidR="00A569DC" w:rsidRDefault="00A569DC" w:rsidP="00A569DC">
      <w:pPr>
        <w:pStyle w:val="Nadpis1"/>
      </w:pPr>
      <w:r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Vodicí a asistenční psi</w:t>
      </w:r>
    </w:p>
    <w:p w14:paraId="4F973059" w14:textId="77777777" w:rsidR="00A569DC" w:rsidRPr="00065C79" w:rsidRDefault="00A569DC" w:rsidP="00065C79"/>
    <w:p w14:paraId="34E1CCDF" w14:textId="002C2C4B" w:rsidR="00786374" w:rsidRPr="004240F2" w:rsidRDefault="00786374" w:rsidP="004240F2">
      <w:pPr>
        <w:pStyle w:val="Zkladntext"/>
        <w:rPr>
          <w:rStyle w:val="Siln"/>
        </w:rPr>
      </w:pPr>
      <w:r w:rsidRPr="004240F2">
        <w:rPr>
          <w:rStyle w:val="Siln"/>
        </w:rPr>
        <w:t>Jsem osoba se zdravotním postižením</w:t>
      </w:r>
      <w:r w:rsidR="004240F2">
        <w:rPr>
          <w:rStyle w:val="Siln"/>
        </w:rPr>
        <w:t xml:space="preserve"> a </w:t>
      </w:r>
      <w:r w:rsidRPr="004240F2">
        <w:rPr>
          <w:rStyle w:val="Siln"/>
        </w:rPr>
        <w:t>využívám pomoci vodicí</w:t>
      </w:r>
      <w:r w:rsidR="00CD6178">
        <w:rPr>
          <w:rStyle w:val="Siln"/>
        </w:rPr>
        <w:t>ho nebo asistenčního psa. Stane </w:t>
      </w:r>
      <w:r w:rsidRPr="004240F2">
        <w:rPr>
          <w:rStyle w:val="Siln"/>
        </w:rPr>
        <w:t>se mi ale, že mě</w:t>
      </w:r>
      <w:r w:rsidR="004240F2">
        <w:rPr>
          <w:rStyle w:val="Siln"/>
        </w:rPr>
        <w:t xml:space="preserve"> s </w:t>
      </w:r>
      <w:r w:rsidRPr="004240F2">
        <w:rPr>
          <w:rStyle w:val="Siln"/>
        </w:rPr>
        <w:t>ním nechtějí někam pustit, třeba</w:t>
      </w:r>
      <w:r w:rsidR="004240F2">
        <w:rPr>
          <w:rStyle w:val="Siln"/>
        </w:rPr>
        <w:t xml:space="preserve"> na </w:t>
      </w:r>
      <w:r w:rsidRPr="004240F2">
        <w:rPr>
          <w:rStyle w:val="Siln"/>
        </w:rPr>
        <w:t>úřad,</w:t>
      </w:r>
      <w:r w:rsidR="004240F2">
        <w:rPr>
          <w:rStyle w:val="Siln"/>
        </w:rPr>
        <w:t xml:space="preserve"> do </w:t>
      </w:r>
      <w:r w:rsidRPr="004240F2">
        <w:rPr>
          <w:rStyle w:val="Siln"/>
        </w:rPr>
        <w:t>obchodu či</w:t>
      </w:r>
      <w:r w:rsidR="004240F2">
        <w:rPr>
          <w:rStyle w:val="Siln"/>
        </w:rPr>
        <w:t xml:space="preserve"> do </w:t>
      </w:r>
      <w:r w:rsidR="00CD6178">
        <w:rPr>
          <w:rStyle w:val="Siln"/>
        </w:rPr>
        <w:t>lékárny. Co </w:t>
      </w:r>
      <w:r w:rsidRPr="004240F2">
        <w:rPr>
          <w:rStyle w:val="Siln"/>
        </w:rPr>
        <w:t>mám dělat?</w:t>
      </w:r>
    </w:p>
    <w:p w14:paraId="7BBBD0BD" w14:textId="4D534497" w:rsidR="00786374" w:rsidRDefault="00786374" w:rsidP="00786374">
      <w:pPr>
        <w:pStyle w:val="Zkladntext"/>
      </w:pPr>
      <w:r w:rsidRPr="00786374">
        <w:t>K těmto situacím dochází. Častou příčinou je neznalost osob, které vstup zakazují.</w:t>
      </w:r>
    </w:p>
    <w:p w14:paraId="0E7B3092" w14:textId="5615A791" w:rsidR="004240F2" w:rsidRPr="004240F2" w:rsidRDefault="004240F2" w:rsidP="00786374">
      <w:pPr>
        <w:pStyle w:val="Zkladntext"/>
        <w:rPr>
          <w:rStyle w:val="Siln"/>
        </w:rPr>
      </w:pPr>
      <w:r w:rsidRPr="004240F2">
        <w:rPr>
          <w:rStyle w:val="Siln"/>
        </w:rPr>
        <w:t>Zákaz vstupu se psem je obecně</w:t>
      </w:r>
      <w:r>
        <w:rPr>
          <w:rStyle w:val="Siln"/>
        </w:rPr>
        <w:t xml:space="preserve"> v </w:t>
      </w:r>
      <w:r w:rsidRPr="004240F2">
        <w:rPr>
          <w:rStyle w:val="Siln"/>
        </w:rPr>
        <w:t>pořádku. Vodicí nebo asistenční pes však představuje pomůcku, kterou nezbytně potřebujete</w:t>
      </w:r>
      <w:r>
        <w:rPr>
          <w:rStyle w:val="Siln"/>
        </w:rPr>
        <w:t xml:space="preserve"> k </w:t>
      </w:r>
      <w:r w:rsidRPr="004240F2">
        <w:rPr>
          <w:rStyle w:val="Siln"/>
        </w:rPr>
        <w:t>účasti</w:t>
      </w:r>
      <w:r>
        <w:rPr>
          <w:rStyle w:val="Siln"/>
        </w:rPr>
        <w:t xml:space="preserve"> na </w:t>
      </w:r>
      <w:r w:rsidRPr="004240F2">
        <w:rPr>
          <w:rStyle w:val="Siln"/>
        </w:rPr>
        <w:t>pracovním, společenském</w:t>
      </w:r>
      <w:r>
        <w:rPr>
          <w:rStyle w:val="Siln"/>
        </w:rPr>
        <w:t xml:space="preserve"> a </w:t>
      </w:r>
      <w:r w:rsidRPr="004240F2">
        <w:rPr>
          <w:rStyle w:val="Siln"/>
        </w:rPr>
        <w:t>kulturním životě. Proto se</w:t>
      </w:r>
      <w:r>
        <w:rPr>
          <w:rStyle w:val="Siln"/>
        </w:rPr>
        <w:t xml:space="preserve"> na </w:t>
      </w:r>
      <w:r w:rsidRPr="004240F2">
        <w:rPr>
          <w:rStyle w:val="Siln"/>
        </w:rPr>
        <w:t>něj zákaz vstupu nevztahuje (na rozdíl</w:t>
      </w:r>
      <w:r>
        <w:rPr>
          <w:rStyle w:val="Siln"/>
        </w:rPr>
        <w:t xml:space="preserve"> od </w:t>
      </w:r>
      <w:r w:rsidRPr="004240F2">
        <w:rPr>
          <w:rStyle w:val="Siln"/>
        </w:rPr>
        <w:t>ostatních psů-společníků). Pouze</w:t>
      </w:r>
      <w:r w:rsidR="003F11A9">
        <w:rPr>
          <w:rStyle w:val="Siln"/>
        </w:rPr>
        <w:t> </w:t>
      </w:r>
      <w:r>
        <w:rPr>
          <w:rStyle w:val="Siln"/>
        </w:rPr>
        <w:t>v </w:t>
      </w:r>
      <w:r w:rsidRPr="004240F2">
        <w:rPr>
          <w:rStyle w:val="Siln"/>
        </w:rPr>
        <w:t>některých případech stanoví právní předpis výjimku.</w:t>
      </w:r>
    </w:p>
    <w:p w14:paraId="5F6A95CD" w14:textId="249F9101" w:rsidR="00F154DD" w:rsidRPr="00231384" w:rsidRDefault="00F154DD" w:rsidP="00231384">
      <w:pPr>
        <w:pStyle w:val="Zkladntext"/>
      </w:pPr>
      <w:r w:rsidRPr="00231384">
        <w:t>V tomto letáku Vám vysvětlíme, jak se můžete bránit proti odepření vstupu</w:t>
      </w:r>
      <w:r w:rsidR="004240F2">
        <w:t xml:space="preserve"> a na </w:t>
      </w:r>
      <w:r w:rsidR="00231384">
        <w:t>co máte právo</w:t>
      </w:r>
      <w:r w:rsidRPr="00231384">
        <w:t>.</w:t>
      </w:r>
    </w:p>
    <w:p w14:paraId="1701B530" w14:textId="2B9E8101" w:rsidR="00F154DD" w:rsidRDefault="00F154DD" w:rsidP="00F154DD">
      <w:pPr>
        <w:pStyle w:val="Nadpis2"/>
      </w:pPr>
      <w:r w:rsidRPr="00F154DD">
        <w:t>Nevpustili Vás? Doporučujeme tento postup: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13"/>
      </w:tblGrid>
      <w:tr w:rsidR="00231384" w14:paraId="056501F2" w14:textId="77777777" w:rsidTr="001518D3">
        <w:tc>
          <w:tcPr>
            <w:tcW w:w="426" w:type="dxa"/>
          </w:tcPr>
          <w:p w14:paraId="625E0B93" w14:textId="692F9C6E" w:rsidR="00231384" w:rsidRPr="00231384" w:rsidRDefault="00231384" w:rsidP="00231384">
            <w:pPr>
              <w:pStyle w:val="Zkladntext"/>
              <w:rPr>
                <w:rStyle w:val="zelen"/>
              </w:rPr>
            </w:pPr>
            <w:r w:rsidRPr="00231384">
              <w:rPr>
                <w:rStyle w:val="zelen"/>
              </w:rPr>
              <w:t>1.</w:t>
            </w:r>
          </w:p>
        </w:tc>
        <w:tc>
          <w:tcPr>
            <w:tcW w:w="9213" w:type="dxa"/>
          </w:tcPr>
          <w:p w14:paraId="5D83B4A0" w14:textId="16A29267" w:rsidR="00231384" w:rsidRDefault="00231384" w:rsidP="00231384">
            <w:pPr>
              <w:pStyle w:val="slovanseznam"/>
              <w:numPr>
                <w:ilvl w:val="0"/>
                <w:numId w:val="0"/>
              </w:numPr>
              <w:ind w:left="567" w:hanging="567"/>
              <w:rPr>
                <w:rStyle w:val="Siln"/>
              </w:rPr>
            </w:pPr>
            <w:r w:rsidRPr="00AA6BF1">
              <w:rPr>
                <w:rStyle w:val="Siln"/>
              </w:rPr>
              <w:t>Připravte se předem.</w:t>
            </w:r>
          </w:p>
          <w:p w14:paraId="5E8F21DB" w14:textId="7C1B4735" w:rsidR="00231384" w:rsidRPr="0089294A" w:rsidRDefault="00231384" w:rsidP="0089294A">
            <w:pPr>
              <w:pStyle w:val="Seznam"/>
            </w:pPr>
            <w:r w:rsidRPr="0089294A">
              <w:t>Znejte svá práva. Nemusíte si pamatovat čísla zákonů, stačí mít</w:t>
            </w:r>
            <w:r w:rsidR="004240F2" w:rsidRPr="0089294A">
              <w:t xml:space="preserve"> u </w:t>
            </w:r>
            <w:r w:rsidRPr="0089294A">
              <w:t>sebe tento leták.</w:t>
            </w:r>
          </w:p>
          <w:p w14:paraId="3412A9D3" w14:textId="4D100EFE" w:rsidR="00231384" w:rsidRPr="0089294A" w:rsidRDefault="00231384" w:rsidP="0089294A">
            <w:pPr>
              <w:pStyle w:val="Seznam"/>
            </w:pPr>
            <w:r w:rsidRPr="0089294A">
              <w:t>Mějte psa viditelně označeného, aby bylo zřejmé, že se jedná</w:t>
            </w:r>
            <w:r w:rsidR="004240F2" w:rsidRPr="0089294A">
              <w:t xml:space="preserve"> o </w:t>
            </w:r>
            <w:r w:rsidRPr="0089294A">
              <w:t>psa vodicího nebo asistenčního.</w:t>
            </w:r>
          </w:p>
          <w:p w14:paraId="4CEEEF74" w14:textId="33B9A511" w:rsidR="00231384" w:rsidRDefault="00231384" w:rsidP="0089294A">
            <w:pPr>
              <w:pStyle w:val="Seznam"/>
            </w:pPr>
            <w:r w:rsidRPr="0089294A">
              <w:t>Vezměte si</w:t>
            </w:r>
            <w:r w:rsidR="004240F2" w:rsidRPr="0089294A">
              <w:t xml:space="preserve"> s </w:t>
            </w:r>
            <w:r w:rsidRPr="0089294A">
              <w:t>sebou průkaz TP, ZTP nebo ZTP/P</w:t>
            </w:r>
            <w:r w:rsidR="004240F2" w:rsidRPr="0089294A">
              <w:t xml:space="preserve"> a </w:t>
            </w:r>
            <w:r w:rsidRPr="0089294A">
              <w:t>osvědčení</w:t>
            </w:r>
            <w:r w:rsidR="004240F2" w:rsidRPr="0089294A">
              <w:t xml:space="preserve"> o </w:t>
            </w:r>
            <w:r w:rsidRPr="0089294A">
              <w:t>výcviku psa, pokud je máte.</w:t>
            </w:r>
          </w:p>
        </w:tc>
      </w:tr>
      <w:tr w:rsidR="00231384" w14:paraId="43DD1B39" w14:textId="77777777" w:rsidTr="001518D3">
        <w:tc>
          <w:tcPr>
            <w:tcW w:w="426" w:type="dxa"/>
          </w:tcPr>
          <w:p w14:paraId="0F085B5D" w14:textId="12615646" w:rsidR="00231384" w:rsidRPr="000A3D39" w:rsidRDefault="000A3D39" w:rsidP="000A3D39">
            <w:pPr>
              <w:pStyle w:val="Zkladntext"/>
              <w:rPr>
                <w:rStyle w:val="zelen"/>
              </w:rPr>
            </w:pPr>
            <w:r w:rsidRPr="000A3D39">
              <w:rPr>
                <w:rStyle w:val="zelen"/>
              </w:rPr>
              <w:t>2.</w:t>
            </w:r>
          </w:p>
        </w:tc>
        <w:tc>
          <w:tcPr>
            <w:tcW w:w="9213" w:type="dxa"/>
          </w:tcPr>
          <w:p w14:paraId="4B22ED4F" w14:textId="5DB92ECD" w:rsidR="000A3D39" w:rsidRPr="000A3D39" w:rsidRDefault="000A3D39" w:rsidP="000A3D39">
            <w:pPr>
              <w:pStyle w:val="Zkladntext"/>
              <w:rPr>
                <w:rStyle w:val="Siln"/>
              </w:rPr>
            </w:pPr>
            <w:r w:rsidRPr="000A3D39">
              <w:rPr>
                <w:rStyle w:val="Siln"/>
              </w:rPr>
              <w:t>Na vstupu trvejte. Nenechte se odbýt.</w:t>
            </w:r>
          </w:p>
          <w:p w14:paraId="15F6CDAA" w14:textId="7CB3C4C6" w:rsidR="000A3D39" w:rsidRDefault="000A3D39" w:rsidP="0089294A">
            <w:pPr>
              <w:pStyle w:val="Seznam"/>
            </w:pPr>
            <w:r>
              <w:t>Upozorněte druhou stranu, že se jedná</w:t>
            </w:r>
            <w:r w:rsidR="004240F2">
              <w:t xml:space="preserve"> o </w:t>
            </w:r>
            <w:r>
              <w:t>vodicího nebo asistenčního psa</w:t>
            </w:r>
            <w:r w:rsidR="004240F2">
              <w:t xml:space="preserve"> a </w:t>
            </w:r>
            <w:r>
              <w:t>že</w:t>
            </w:r>
            <w:r w:rsidR="004240F2">
              <w:t xml:space="preserve"> s </w:t>
            </w:r>
            <w:r>
              <w:t>ním máte právo vstupu. Ukažte tento leták.</w:t>
            </w:r>
          </w:p>
          <w:p w14:paraId="4EA5A5F9" w14:textId="7CBBDE9A" w:rsidR="00231384" w:rsidRDefault="000A3D39" w:rsidP="0089294A">
            <w:pPr>
              <w:pStyle w:val="Seznam"/>
            </w:pPr>
            <w:r>
              <w:t>Pokuste se dohodnout. Smírné řešení je vždy nejlepší. Pokud se Vám nepodaří dohodnout, upozorněte</w:t>
            </w:r>
            <w:r w:rsidR="004240F2">
              <w:t xml:space="preserve"> na </w:t>
            </w:r>
            <w:r>
              <w:t>možnost uložení pokuty.</w:t>
            </w:r>
          </w:p>
        </w:tc>
      </w:tr>
      <w:tr w:rsidR="00231384" w14:paraId="7329D3E1" w14:textId="77777777" w:rsidTr="001518D3">
        <w:tc>
          <w:tcPr>
            <w:tcW w:w="426" w:type="dxa"/>
          </w:tcPr>
          <w:p w14:paraId="146A246A" w14:textId="5C0818A6" w:rsidR="00231384" w:rsidRDefault="000A3D39" w:rsidP="000A3D39">
            <w:pPr>
              <w:pStyle w:val="Zkladntext"/>
            </w:pPr>
            <w:r>
              <w:rPr>
                <w:rStyle w:val="zelen"/>
              </w:rPr>
              <w:t>3.</w:t>
            </w:r>
          </w:p>
        </w:tc>
        <w:tc>
          <w:tcPr>
            <w:tcW w:w="9213" w:type="dxa"/>
          </w:tcPr>
          <w:p w14:paraId="2BACE630" w14:textId="133A3BD6" w:rsidR="000A3D39" w:rsidRPr="000A3D39" w:rsidRDefault="000A3D39" w:rsidP="000A3D39">
            <w:pPr>
              <w:pStyle w:val="Zkladntext"/>
              <w:rPr>
                <w:rStyle w:val="Siln"/>
              </w:rPr>
            </w:pPr>
            <w:r w:rsidRPr="000A3D39">
              <w:rPr>
                <w:rStyle w:val="Siln"/>
              </w:rPr>
              <w:t>Pokud se problém nevyřeší</w:t>
            </w:r>
            <w:r w:rsidR="004240F2">
              <w:rPr>
                <w:rStyle w:val="Siln"/>
              </w:rPr>
              <w:t xml:space="preserve"> na </w:t>
            </w:r>
            <w:r w:rsidRPr="000A3D39">
              <w:rPr>
                <w:rStyle w:val="Siln"/>
              </w:rPr>
              <w:t>místě, podejte písemnou stížnost.</w:t>
            </w:r>
          </w:p>
          <w:p w14:paraId="23077995" w14:textId="1E010C6F" w:rsidR="000A3D39" w:rsidRDefault="000A3D39" w:rsidP="0089294A">
            <w:pPr>
              <w:pStyle w:val="Seznam"/>
            </w:pPr>
            <w:r>
              <w:t>Vždy záleží</w:t>
            </w:r>
            <w:r w:rsidR="004240F2">
              <w:t xml:space="preserve"> na </w:t>
            </w:r>
            <w:r>
              <w:t>tom, kam Vás nepustí. Obecně se stížnost podává vedoucímu/řediteli daného zařízení či provozovny,</w:t>
            </w:r>
            <w:r w:rsidR="004240F2">
              <w:t xml:space="preserve"> v </w:t>
            </w:r>
            <w:r>
              <w:t>některých případech se můžete obrátit</w:t>
            </w:r>
            <w:r w:rsidR="004240F2">
              <w:t xml:space="preserve"> na </w:t>
            </w:r>
            <w:r w:rsidR="00CD6178">
              <w:t>zvláštní státní </w:t>
            </w:r>
            <w:r>
              <w:t>orgán, který může uložit pokutu.</w:t>
            </w:r>
          </w:p>
          <w:p w14:paraId="4703ADA8" w14:textId="06628624" w:rsidR="00231384" w:rsidRDefault="000A3D39" w:rsidP="0089294A">
            <w:pPr>
              <w:pStyle w:val="Seznam"/>
            </w:pPr>
            <w:r>
              <w:t>Podrobnosti najdete dále</w:t>
            </w:r>
            <w:r w:rsidR="004240F2">
              <w:t xml:space="preserve"> v </w:t>
            </w:r>
            <w:r>
              <w:t>tomto letáku.</w:t>
            </w:r>
          </w:p>
        </w:tc>
      </w:tr>
      <w:tr w:rsidR="00231384" w14:paraId="36057241" w14:textId="77777777" w:rsidTr="001518D3">
        <w:tc>
          <w:tcPr>
            <w:tcW w:w="426" w:type="dxa"/>
          </w:tcPr>
          <w:p w14:paraId="26B25461" w14:textId="277B0822" w:rsidR="00231384" w:rsidRPr="000A3D39" w:rsidRDefault="000A3D39" w:rsidP="000A3D39">
            <w:pPr>
              <w:pStyle w:val="Zkladntext"/>
              <w:rPr>
                <w:rStyle w:val="zelen"/>
              </w:rPr>
            </w:pPr>
            <w:r w:rsidRPr="000A3D39">
              <w:rPr>
                <w:rStyle w:val="zelen"/>
              </w:rPr>
              <w:t>4.</w:t>
            </w:r>
          </w:p>
        </w:tc>
        <w:tc>
          <w:tcPr>
            <w:tcW w:w="9213" w:type="dxa"/>
          </w:tcPr>
          <w:p w14:paraId="415A2A97" w14:textId="3388FB71" w:rsidR="000A3D39" w:rsidRPr="000A3D39" w:rsidRDefault="000A3D39" w:rsidP="000A3D39">
            <w:pPr>
              <w:pStyle w:val="Zkladntext"/>
              <w:rPr>
                <w:rStyle w:val="Siln"/>
              </w:rPr>
            </w:pPr>
            <w:r w:rsidRPr="000A3D39">
              <w:rPr>
                <w:rStyle w:val="Siln"/>
              </w:rPr>
              <w:t>Když stížnost nevede</w:t>
            </w:r>
            <w:r w:rsidR="004240F2">
              <w:rPr>
                <w:rStyle w:val="Siln"/>
              </w:rPr>
              <w:t xml:space="preserve"> k </w:t>
            </w:r>
            <w:r w:rsidRPr="000A3D39">
              <w:rPr>
                <w:rStyle w:val="Siln"/>
              </w:rPr>
              <w:t>nápravě, obraťte se</w:t>
            </w:r>
            <w:r w:rsidR="004240F2">
              <w:rPr>
                <w:rStyle w:val="Siln"/>
              </w:rPr>
              <w:t xml:space="preserve"> na </w:t>
            </w:r>
            <w:r w:rsidRPr="000A3D39">
              <w:rPr>
                <w:rStyle w:val="Siln"/>
              </w:rPr>
              <w:t>ombudsmana.</w:t>
            </w:r>
          </w:p>
          <w:p w14:paraId="3B20B5A7" w14:textId="4B078914" w:rsidR="000A3D39" w:rsidRDefault="000A3D39" w:rsidP="0089294A">
            <w:pPr>
              <w:pStyle w:val="Seznam"/>
            </w:pPr>
            <w:r>
              <w:t>Ombudsman může šetřit postup správních úřadů, kterým jste si stěžovali.</w:t>
            </w:r>
          </w:p>
          <w:p w14:paraId="225BC79C" w14:textId="72C2BE0C" w:rsidR="00231384" w:rsidRDefault="000A3D39" w:rsidP="0089294A">
            <w:pPr>
              <w:pStyle w:val="Seznam"/>
            </w:pPr>
            <w:r>
              <w:t>V případě soukromých osob posuzuje, zda nedošlo</w:t>
            </w:r>
            <w:r w:rsidR="004240F2">
              <w:t xml:space="preserve"> k </w:t>
            </w:r>
            <w:r>
              <w:t>diskriminaci.</w:t>
            </w:r>
          </w:p>
        </w:tc>
      </w:tr>
    </w:tbl>
    <w:p w14:paraId="48FD6ED9" w14:textId="77777777" w:rsidR="00974E0C" w:rsidRDefault="00974E0C" w:rsidP="00231384">
      <w:pPr>
        <w:sectPr w:rsidR="00974E0C" w:rsidSect="00A569DC">
          <w:footerReference w:type="default" r:id="rId12"/>
          <w:pgSz w:w="11906" w:h="16838"/>
          <w:pgMar w:top="1134" w:right="1134" w:bottom="1134" w:left="1134" w:header="624" w:footer="567" w:gutter="0"/>
          <w:cols w:space="708"/>
          <w:docGrid w:linePitch="360"/>
        </w:sectPr>
      </w:pPr>
    </w:p>
    <w:p w14:paraId="7AC7C6B8" w14:textId="3D09A604" w:rsidR="003F1095" w:rsidRDefault="003F1095" w:rsidP="00231384"/>
    <w:p w14:paraId="3632AF89" w14:textId="77777777" w:rsidR="00231384" w:rsidRPr="003F1095" w:rsidRDefault="00231384" w:rsidP="003F1095">
      <w:pPr>
        <w:ind w:firstLine="708"/>
      </w:pPr>
    </w:p>
    <w:p w14:paraId="7D556DC1" w14:textId="3FD2B831" w:rsidR="00F154DD" w:rsidRDefault="000A3D39" w:rsidP="000A3D39">
      <w:pPr>
        <w:pStyle w:val="Nadpis2"/>
      </w:pPr>
      <w:r>
        <w:lastRenderedPageBreak/>
        <w:t xml:space="preserve">Na co mám </w:t>
      </w:r>
      <w:r w:rsidR="00F154DD">
        <w:t>práv</w:t>
      </w:r>
      <w:r>
        <w:t>o</w:t>
      </w:r>
      <w:r w:rsidR="00F154DD">
        <w:t>?</w:t>
      </w:r>
    </w:p>
    <w:p w14:paraId="51607BE0" w14:textId="662F2B8C" w:rsidR="00F154DD" w:rsidRPr="0005489C" w:rsidRDefault="00F154DD" w:rsidP="0005489C">
      <w:pPr>
        <w:pStyle w:val="Zkladntext"/>
        <w:rPr>
          <w:rStyle w:val="Siln"/>
        </w:rPr>
      </w:pPr>
      <w:r w:rsidRPr="0005489C">
        <w:rPr>
          <w:rStyle w:val="Siln"/>
        </w:rPr>
        <w:t>Zásadně máte právo vstupu se psem</w:t>
      </w:r>
      <w:r w:rsidR="004240F2">
        <w:rPr>
          <w:rStyle w:val="Siln"/>
        </w:rPr>
        <w:t xml:space="preserve"> do </w:t>
      </w:r>
      <w:r w:rsidRPr="0005489C">
        <w:rPr>
          <w:rStyle w:val="Siln"/>
        </w:rPr>
        <w:t>všech veřejně přístupných budov či prostor.</w:t>
      </w:r>
      <w:r w:rsidR="004240F2">
        <w:rPr>
          <w:rStyle w:val="Siln"/>
        </w:rPr>
        <w:t xml:space="preserve"> Z</w:t>
      </w:r>
      <w:r w:rsidR="00F05232">
        <w:rPr>
          <w:rStyle w:val="Siln"/>
        </w:rPr>
        <w:t> tohoto </w:t>
      </w:r>
      <w:r w:rsidRPr="0005489C">
        <w:rPr>
          <w:rStyle w:val="Siln"/>
        </w:rPr>
        <w:t>pravidla mohou existovat výjimky, ale pouze</w:t>
      </w:r>
      <w:r w:rsidR="004240F2">
        <w:rPr>
          <w:rStyle w:val="Siln"/>
        </w:rPr>
        <w:t xml:space="preserve"> v </w:t>
      </w:r>
      <w:r w:rsidRPr="0005489C">
        <w:rPr>
          <w:rStyle w:val="Siln"/>
        </w:rPr>
        <w:t>odůvodněných případech (například</w:t>
      </w:r>
      <w:r w:rsidR="00F05232">
        <w:rPr>
          <w:rStyle w:val="Siln"/>
        </w:rPr>
        <w:t> </w:t>
      </w:r>
      <w:r w:rsidR="004240F2">
        <w:rPr>
          <w:rStyle w:val="Siln"/>
        </w:rPr>
        <w:t>z </w:t>
      </w:r>
      <w:r w:rsidRPr="0005489C">
        <w:rPr>
          <w:rStyle w:val="Siln"/>
        </w:rPr>
        <w:t xml:space="preserve">hygienických důvodů). Pes zpravidla nemusí </w:t>
      </w:r>
      <w:r w:rsidR="0005489C">
        <w:rPr>
          <w:rStyle w:val="Siln"/>
        </w:rPr>
        <w:t>mít</w:t>
      </w:r>
      <w:r w:rsidRPr="0005489C">
        <w:rPr>
          <w:rStyle w:val="Siln"/>
        </w:rPr>
        <w:t xml:space="preserve"> náhub</w:t>
      </w:r>
      <w:r w:rsidR="0005489C">
        <w:rPr>
          <w:rStyle w:val="Siln"/>
        </w:rPr>
        <w:t>e</w:t>
      </w:r>
      <w:r w:rsidRPr="0005489C">
        <w:rPr>
          <w:rStyle w:val="Siln"/>
        </w:rPr>
        <w:t>k</w:t>
      </w:r>
      <w:r w:rsidR="00DF4AC8">
        <w:rPr>
          <w:rStyle w:val="Siln"/>
        </w:rPr>
        <w:t>,</w:t>
      </w:r>
      <w:r w:rsidR="004240F2">
        <w:rPr>
          <w:rStyle w:val="Siln"/>
        </w:rPr>
        <w:t xml:space="preserve"> a </w:t>
      </w:r>
      <w:r w:rsidRPr="0005489C">
        <w:rPr>
          <w:rStyle w:val="Siln"/>
        </w:rPr>
        <w:t>ani jej nemusíte mít</w:t>
      </w:r>
      <w:r w:rsidR="004240F2">
        <w:rPr>
          <w:rStyle w:val="Siln"/>
        </w:rPr>
        <w:t xml:space="preserve"> na </w:t>
      </w:r>
      <w:r w:rsidRPr="0005489C">
        <w:rPr>
          <w:rStyle w:val="Siln"/>
        </w:rPr>
        <w:t>vodítku, pokud by Vám</w:t>
      </w:r>
      <w:r w:rsidR="004240F2">
        <w:rPr>
          <w:rStyle w:val="Siln"/>
        </w:rPr>
        <w:t xml:space="preserve"> z </w:t>
      </w:r>
      <w:r w:rsidRPr="0005489C">
        <w:rPr>
          <w:rStyle w:val="Siln"/>
        </w:rPr>
        <w:t>tohoto důvodu pes nemohl pomoci.</w:t>
      </w:r>
    </w:p>
    <w:p w14:paraId="7D7D1677" w14:textId="229A9A48" w:rsidR="00F154DD" w:rsidRDefault="00F154DD" w:rsidP="00F154DD">
      <w:pPr>
        <w:pStyle w:val="Zkladntext"/>
      </w:pPr>
      <w:r>
        <w:t>V některých případech Vám právo vstupu výslovně zaručuje právní předpis, který upravuje určitou činnost.</w:t>
      </w:r>
      <w:r w:rsidR="004240F2">
        <w:t xml:space="preserve"> V </w:t>
      </w:r>
      <w:r>
        <w:t>těchto případech může být</w:t>
      </w:r>
      <w:r w:rsidR="004240F2">
        <w:t xml:space="preserve"> pro </w:t>
      </w:r>
      <w:r>
        <w:t>Vás jednodušší přesvědčit druhou stranu, aby Vám vstup se psem umožnila.</w:t>
      </w:r>
      <w:r w:rsidR="004240F2">
        <w:t xml:space="preserve"> V </w:t>
      </w:r>
      <w:r>
        <w:t>ostatních případech se toto právo dá odvodit</w:t>
      </w:r>
      <w:r w:rsidR="004240F2">
        <w:t xml:space="preserve"> z </w:t>
      </w:r>
      <w:r>
        <w:t>obecného zákazu diskriminace osob se zdravotním postižením.</w:t>
      </w:r>
    </w:p>
    <w:p w14:paraId="42D3C81E" w14:textId="2044CA7D" w:rsidR="00F154DD" w:rsidRPr="003C38F4" w:rsidRDefault="00F154DD" w:rsidP="00F154DD">
      <w:pPr>
        <w:pStyle w:val="Zkladntext"/>
        <w:rPr>
          <w:bCs/>
        </w:rPr>
      </w:pPr>
      <w:r w:rsidRPr="003C38F4">
        <w:rPr>
          <w:bCs/>
        </w:rPr>
        <w:t>Bližší informace najdete</w:t>
      </w:r>
      <w:r w:rsidR="004240F2">
        <w:rPr>
          <w:bCs/>
        </w:rPr>
        <w:t xml:space="preserve"> v </w:t>
      </w:r>
      <w:r w:rsidR="0005489C">
        <w:rPr>
          <w:bCs/>
        </w:rPr>
        <w:t xml:space="preserve">letáku </w:t>
      </w:r>
      <w:hyperlink r:id="rId13" w:history="1">
        <w:r w:rsidR="00EA06B0" w:rsidRPr="00EA06B0">
          <w:rPr>
            <w:rStyle w:val="Hypertextovodkaz"/>
            <w:bCs/>
          </w:rPr>
          <w:t>Rovné zacházení</w:t>
        </w:r>
      </w:hyperlink>
      <w:r w:rsidR="00EA06B0">
        <w:rPr>
          <w:bCs/>
        </w:rPr>
        <w:t xml:space="preserve"> </w:t>
      </w:r>
      <w:r w:rsidR="004240F2">
        <w:rPr>
          <w:bCs/>
        </w:rPr>
        <w:t>na </w:t>
      </w:r>
      <w:r w:rsidRPr="003C38F4">
        <w:rPr>
          <w:bCs/>
        </w:rPr>
        <w:t xml:space="preserve">webu ombudsmana </w:t>
      </w:r>
      <w:hyperlink r:id="rId14" w:history="1">
        <w:r w:rsidR="0082290C" w:rsidRPr="0082290C">
          <w:rPr>
            <w:rStyle w:val="Hypertextovodkaz"/>
            <w:bCs/>
          </w:rPr>
          <w:t>www.ochrance.cz</w:t>
        </w:r>
      </w:hyperlink>
      <w:r w:rsidR="0082290C">
        <w:rPr>
          <w:bCs/>
        </w:rPr>
        <w:t xml:space="preserve"> </w:t>
      </w:r>
      <w:r w:rsidR="004240F2">
        <w:rPr>
          <w:bCs/>
        </w:rPr>
        <w:t>v </w:t>
      </w:r>
      <w:r w:rsidR="0005489C">
        <w:rPr>
          <w:bCs/>
        </w:rPr>
        <w:t xml:space="preserve">sekci </w:t>
      </w:r>
      <w:r w:rsidRPr="0005489C">
        <w:rPr>
          <w:rStyle w:val="Zdraznn"/>
        </w:rPr>
        <w:t>Životní situace</w:t>
      </w:r>
      <w:r>
        <w:rPr>
          <w:bCs/>
        </w:rPr>
        <w:t>.</w:t>
      </w:r>
    </w:p>
    <w:p w14:paraId="51B10E86" w14:textId="6586610D" w:rsidR="00F154DD" w:rsidRDefault="00F154DD" w:rsidP="0005489C">
      <w:pPr>
        <w:pStyle w:val="Nadpis2"/>
      </w:pPr>
      <w:r w:rsidRPr="0005489C">
        <w:t>Kam mně musí umožnit vstup se psem</w:t>
      </w:r>
      <w:r w:rsidR="004240F2">
        <w:t xml:space="preserve"> na </w:t>
      </w:r>
      <w:r w:rsidRPr="0005489C">
        <w:t>základě výslovného ustanovení právního předpisu?</w:t>
      </w:r>
    </w:p>
    <w:p w14:paraId="20275FD3" w14:textId="3F0C30BF" w:rsidR="0046519A" w:rsidRDefault="0046519A" w:rsidP="002A6DF5">
      <w:pPr>
        <w:pStyle w:val="Nadpis4"/>
      </w:pPr>
      <w:r w:rsidRPr="0046519A">
        <w:t>Zařízení stravovacích služeb (restaurace, jídelny, kavárny, občerstvení, školní jídelny, menzy</w:t>
      </w:r>
      <w:r w:rsidR="004240F2">
        <w:t xml:space="preserve"> a </w:t>
      </w:r>
      <w:r w:rsidRPr="0046519A">
        <w:t>závodní jídelny)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0B78FC" w14:paraId="76DB76CC" w14:textId="77777777" w:rsidTr="00F54970">
        <w:tc>
          <w:tcPr>
            <w:tcW w:w="786" w:type="dxa"/>
          </w:tcPr>
          <w:p w14:paraId="70767224" w14:textId="3A6D7BB2" w:rsidR="000B78FC" w:rsidRDefault="004240F2" w:rsidP="00F154DD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152F2E63" wp14:editId="3ABB4789">
                  <wp:extent cx="360000" cy="360000"/>
                  <wp:effectExtent l="0" t="0" r="2540" b="0"/>
                  <wp:docPr id="2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0B05C176" w14:textId="331B5FD3" w:rsidR="000B78FC" w:rsidRPr="000B78FC" w:rsidRDefault="000B78FC" w:rsidP="001518D3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t>Máte zaručený vstup</w:t>
            </w:r>
            <w:r w:rsidR="004240F2">
              <w:t xml:space="preserve"> s </w:t>
            </w:r>
            <w:r>
              <w:t>vodicím</w:t>
            </w:r>
            <w:r w:rsidR="004240F2">
              <w:t xml:space="preserve"> i </w:t>
            </w:r>
            <w:r>
              <w:t xml:space="preserve">asistenčním psem. </w:t>
            </w:r>
          </w:p>
        </w:tc>
      </w:tr>
      <w:tr w:rsidR="000B78FC" w14:paraId="417FC134" w14:textId="77777777" w:rsidTr="00F54970">
        <w:tc>
          <w:tcPr>
            <w:tcW w:w="786" w:type="dxa"/>
          </w:tcPr>
          <w:p w14:paraId="5C697362" w14:textId="66196CF9" w:rsidR="000B78FC" w:rsidRPr="001518D3" w:rsidRDefault="000B78FC" w:rsidP="000B78FC">
            <w:pPr>
              <w:pStyle w:val="Zkladntext"/>
              <w:jc w:val="center"/>
              <w:rPr>
                <w:rStyle w:val="zelen"/>
                <w:b w:val="0"/>
                <w:sz w:val="56"/>
                <w:szCs w:val="56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853" w:type="dxa"/>
          </w:tcPr>
          <w:p w14:paraId="547C596E" w14:textId="3EE30970" w:rsidR="000B78FC" w:rsidRDefault="000B78FC" w:rsidP="00F154DD">
            <w:pPr>
              <w:pStyle w:val="Zkladntext"/>
              <w:rPr>
                <w:rStyle w:val="Zdraznn"/>
              </w:rPr>
            </w:pPr>
            <w:r>
              <w:t xml:space="preserve">Provozovatelé těchto zařízení často tvrdí, že vpuštění psa brání hygienické </w:t>
            </w:r>
            <w:r w:rsidR="00CD6178">
              <w:t>předpisy. To </w:t>
            </w:r>
            <w:r>
              <w:t>není pravda. Hygienické předpisy ukládají provozovateli povinnost Vás se psem vpustit.</w:t>
            </w:r>
          </w:p>
        </w:tc>
      </w:tr>
      <w:tr w:rsidR="000B78FC" w14:paraId="1834663C" w14:textId="77777777" w:rsidTr="00F54970">
        <w:tc>
          <w:tcPr>
            <w:tcW w:w="786" w:type="dxa"/>
          </w:tcPr>
          <w:p w14:paraId="5D23C579" w14:textId="132AE46F" w:rsidR="000B78FC" w:rsidRDefault="000B78FC" w:rsidP="00F154DD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F8A205B" wp14:editId="590C4AB5">
                  <wp:extent cx="360000" cy="360000"/>
                  <wp:effectExtent l="0" t="0" r="2540" b="0"/>
                  <wp:docPr id="25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405BAE24" w14:textId="65E7A22B" w:rsidR="000B78FC" w:rsidRPr="000B78FC" w:rsidRDefault="000B78FC" w:rsidP="000B78FC">
            <w:pPr>
              <w:pStyle w:val="Zkladntext"/>
              <w:rPr>
                <w:rStyle w:val="Zdraznn"/>
              </w:rPr>
            </w:pPr>
            <w:r w:rsidRPr="000B78FC">
              <w:rPr>
                <w:rStyle w:val="Zdraznn"/>
              </w:rPr>
              <w:t>„Provozovatel potravinářského podniku provozující stravovací službu je povinen zajistit, aby fyzické osobě se zdravotním postižením byl umožněn vstup</w:t>
            </w:r>
            <w:r w:rsidR="004240F2">
              <w:rPr>
                <w:rStyle w:val="Zdraznn"/>
              </w:rPr>
              <w:t xml:space="preserve"> do </w:t>
            </w:r>
            <w:r w:rsidRPr="000B78FC">
              <w:rPr>
                <w:rStyle w:val="Zdraznn"/>
              </w:rPr>
              <w:t>stravovací části provozovny</w:t>
            </w:r>
            <w:r w:rsidR="004240F2">
              <w:rPr>
                <w:rStyle w:val="Zdraznn"/>
              </w:rPr>
              <w:t xml:space="preserve"> v </w:t>
            </w:r>
            <w:r w:rsidRPr="000B78FC">
              <w:rPr>
                <w:rStyle w:val="Zdraznn"/>
              </w:rPr>
              <w:t>doprovodu vodicího nebo asistenčního psa. Fyzická osoba se zdravotním postižením je povinna</w:t>
            </w:r>
            <w:r w:rsidR="004240F2">
              <w:rPr>
                <w:rStyle w:val="Zdraznn"/>
              </w:rPr>
              <w:t xml:space="preserve"> na </w:t>
            </w:r>
            <w:r w:rsidRPr="000B78FC">
              <w:rPr>
                <w:rStyle w:val="Zdraznn"/>
              </w:rPr>
              <w:t>požádání provozovatele … předložit doklad</w:t>
            </w:r>
            <w:r w:rsidR="004240F2">
              <w:rPr>
                <w:rStyle w:val="Zdraznn"/>
              </w:rPr>
              <w:t xml:space="preserve"> o </w:t>
            </w:r>
            <w:r w:rsidRPr="000B78FC">
              <w:rPr>
                <w:rStyle w:val="Zdraznn"/>
              </w:rPr>
              <w:t xml:space="preserve">výcviku psa.“ </w:t>
            </w:r>
            <w:r w:rsidRPr="000B78FC">
              <w:t>Ustanovení</w:t>
            </w:r>
            <w:r w:rsidR="004240F2">
              <w:t xml:space="preserve"> § </w:t>
            </w:r>
            <w:r w:rsidRPr="000B78FC">
              <w:t>23 odst. 4 zákona</w:t>
            </w:r>
            <w:r w:rsidR="004240F2">
              <w:t xml:space="preserve"> o </w:t>
            </w:r>
            <w:r w:rsidR="000605B9">
              <w:t>ochraně veřejného zdraví (č. </w:t>
            </w:r>
            <w:r w:rsidRPr="000B78FC">
              <w:t>258/2000 Sb.)</w:t>
            </w:r>
            <w:r w:rsidR="00B04C52">
              <w:t>.</w:t>
            </w:r>
          </w:p>
        </w:tc>
      </w:tr>
      <w:tr w:rsidR="000B78FC" w14:paraId="25CEB473" w14:textId="77777777" w:rsidTr="00F54970">
        <w:tc>
          <w:tcPr>
            <w:tcW w:w="786" w:type="dxa"/>
          </w:tcPr>
          <w:p w14:paraId="2D42C664" w14:textId="7DFE597C" w:rsidR="000B78FC" w:rsidRDefault="000B78FC" w:rsidP="001518D3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3E896E40" wp14:editId="0C88BC14">
                  <wp:extent cx="360000" cy="360000"/>
                  <wp:effectExtent l="0" t="0" r="2540" b="0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75C1C5D0" w14:textId="59234509" w:rsidR="000B78FC" w:rsidRPr="000B78FC" w:rsidRDefault="000B78FC" w:rsidP="000B78FC">
            <w:pPr>
              <w:pStyle w:val="Zkladntext"/>
            </w:pPr>
            <w:r w:rsidRPr="000B78FC">
              <w:t>Stěžovat si můžete provozovateli podniku</w:t>
            </w:r>
            <w:r>
              <w:t>,</w:t>
            </w:r>
            <w:r w:rsidRPr="000B78FC">
              <w:t xml:space="preserve"> České obchodní inspekci nebo krajské hygienické stanici.</w:t>
            </w:r>
            <w:r w:rsidR="004240F2">
              <w:t xml:space="preserve"> Za </w:t>
            </w:r>
            <w:r w:rsidRPr="000B78FC">
              <w:t>neumožnění vstupu se psem může Česká obchodní inspekce ulož</w:t>
            </w:r>
            <w:r w:rsidR="00CD6178">
              <w:t>it </w:t>
            </w:r>
            <w:r>
              <w:t>pokutu až</w:t>
            </w:r>
            <w:r w:rsidR="004240F2">
              <w:t xml:space="preserve"> do </w:t>
            </w:r>
            <w:r w:rsidR="00C903A8">
              <w:t>výše 3 </w:t>
            </w:r>
            <w:r>
              <w:t>000</w:t>
            </w:r>
            <w:r w:rsidR="00C903A8">
              <w:t> </w:t>
            </w:r>
            <w:r>
              <w:t>000</w:t>
            </w:r>
            <w:r w:rsidR="00C903A8">
              <w:t> </w:t>
            </w:r>
            <w:r w:rsidRPr="000B78FC">
              <w:t>Kč, případně krajská hygienická stanice až</w:t>
            </w:r>
            <w:r w:rsidR="0015484A">
              <w:t> </w:t>
            </w:r>
            <w:r w:rsidR="004240F2">
              <w:t>do </w:t>
            </w:r>
            <w:r w:rsidR="0015484A">
              <w:t>výše </w:t>
            </w:r>
            <w:r w:rsidR="00C903A8">
              <w:t>50 000 </w:t>
            </w:r>
            <w:r w:rsidRPr="000B78FC">
              <w:t>Kč.</w:t>
            </w:r>
          </w:p>
        </w:tc>
      </w:tr>
    </w:tbl>
    <w:p w14:paraId="6BD0C745" w14:textId="522B903C" w:rsidR="00F154DD" w:rsidRPr="00576544" w:rsidRDefault="00F154DD" w:rsidP="002A6DF5">
      <w:pPr>
        <w:pStyle w:val="Nadpis4"/>
      </w:pPr>
      <w:r w:rsidRPr="00576544">
        <w:t>Dopravní prostředky (autobus, trolejbus, tramvaj, vlak</w:t>
      </w:r>
      <w:r w:rsidR="004240F2">
        <w:t xml:space="preserve"> a </w:t>
      </w:r>
      <w:r w:rsidRPr="00576544">
        <w:t>letadlo)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576544" w14:paraId="42635986" w14:textId="77777777" w:rsidTr="00F54970">
        <w:tc>
          <w:tcPr>
            <w:tcW w:w="786" w:type="dxa"/>
          </w:tcPr>
          <w:p w14:paraId="7607E0BF" w14:textId="2EF8DF05" w:rsidR="00576544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1C9091DE" wp14:editId="7138BD53">
                  <wp:extent cx="360000" cy="360000"/>
                  <wp:effectExtent l="0" t="0" r="2540" b="0"/>
                  <wp:docPr id="10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4A2CC342" w14:textId="4CCD5209" w:rsidR="00576544" w:rsidRDefault="00576544" w:rsidP="00205C46">
            <w:pPr>
              <w:pStyle w:val="Zkladntext"/>
            </w:pPr>
            <w:r w:rsidRPr="0046519A">
              <w:t>V případě autobusu, trolejbusu, tramvaje</w:t>
            </w:r>
            <w:r w:rsidR="004240F2">
              <w:t xml:space="preserve"> a </w:t>
            </w:r>
            <w:r w:rsidRPr="0046519A">
              <w:t xml:space="preserve">vlaku právní úprava výslovně zaručuje přepravu pouze </w:t>
            </w:r>
            <w:r w:rsidRPr="0046519A">
              <w:rPr>
                <w:rStyle w:val="Siln"/>
              </w:rPr>
              <w:t>vodicích psů</w:t>
            </w:r>
            <w:r w:rsidRPr="0046519A">
              <w:t>.</w:t>
            </w:r>
          </w:p>
          <w:p w14:paraId="23A57DE4" w14:textId="25FCB841" w:rsidR="00576544" w:rsidRDefault="00576544" w:rsidP="00205C46">
            <w:pPr>
              <w:pStyle w:val="Zkladntext"/>
            </w:pPr>
            <w:r w:rsidRPr="0046519A">
              <w:t xml:space="preserve">V případě </w:t>
            </w:r>
            <w:r w:rsidRPr="0046519A">
              <w:rPr>
                <w:rStyle w:val="Siln"/>
              </w:rPr>
              <w:t>asistenčního psa</w:t>
            </w:r>
            <w:r w:rsidRPr="0046519A">
              <w:t xml:space="preserve"> se musí vyjít</w:t>
            </w:r>
            <w:r w:rsidR="004240F2">
              <w:t xml:space="preserve"> z </w:t>
            </w:r>
            <w:r w:rsidRPr="0046519A">
              <w:t>obecného zákazu diskriminace.</w:t>
            </w:r>
          </w:p>
          <w:p w14:paraId="2745F8B7" w14:textId="1A267CE2" w:rsidR="00576544" w:rsidRPr="000B78FC" w:rsidRDefault="00576544" w:rsidP="00205C46">
            <w:pPr>
              <w:pStyle w:val="Zkladntext"/>
              <w:rPr>
                <w:rStyle w:val="Zdraznn"/>
                <w:i w:val="0"/>
                <w:iCs w:val="0"/>
              </w:rPr>
            </w:pPr>
            <w:r w:rsidRPr="0046519A">
              <w:t>V případě letadla zaručují přepravu vodicích</w:t>
            </w:r>
            <w:r w:rsidR="004240F2">
              <w:t xml:space="preserve"> a </w:t>
            </w:r>
            <w:r w:rsidRPr="0046519A">
              <w:t>asis</w:t>
            </w:r>
            <w:r>
              <w:t>tenčních psů evropské předpisy.</w:t>
            </w:r>
          </w:p>
        </w:tc>
      </w:tr>
      <w:tr w:rsidR="00576544" w:rsidRPr="00576544" w14:paraId="51A8327F" w14:textId="77777777" w:rsidTr="00F54970">
        <w:tc>
          <w:tcPr>
            <w:tcW w:w="786" w:type="dxa"/>
          </w:tcPr>
          <w:p w14:paraId="79FB8000" w14:textId="37BCE881" w:rsidR="00576544" w:rsidRPr="000B78FC" w:rsidRDefault="001518D3" w:rsidP="00205C46">
            <w:pPr>
              <w:pStyle w:val="Zkladntext"/>
              <w:jc w:val="center"/>
              <w:rPr>
                <w:rStyle w:val="zele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853" w:type="dxa"/>
          </w:tcPr>
          <w:p w14:paraId="406A861F" w14:textId="5BCC5098" w:rsidR="00576544" w:rsidRPr="00576544" w:rsidRDefault="00576544" w:rsidP="001518D3">
            <w:pPr>
              <w:pStyle w:val="Zkladntext"/>
            </w:pPr>
            <w:r w:rsidRPr="00576544">
              <w:t>Dopravci často požadují, aby pes byl opatřen náhubkem.</w:t>
            </w:r>
            <w:r w:rsidR="004240F2">
              <w:t xml:space="preserve"> Za </w:t>
            </w:r>
            <w:r w:rsidR="00CD6178">
              <w:t>současné právní úpravy, kdy </w:t>
            </w:r>
            <w:r w:rsidRPr="00576544">
              <w:t>nejsou stanoveny požadavky</w:t>
            </w:r>
            <w:r w:rsidR="004240F2">
              <w:t xml:space="preserve"> na </w:t>
            </w:r>
            <w:r w:rsidRPr="00576544">
              <w:t>výcvik psů, Ministerstvo dopravy tento postup schvaluje</w:t>
            </w:r>
            <w:r w:rsidR="004240F2">
              <w:t xml:space="preserve"> v </w:t>
            </w:r>
            <w:r w:rsidRPr="00576544">
              <w:t>případě asistenčních psů,</w:t>
            </w:r>
            <w:r w:rsidR="004240F2">
              <w:t xml:space="preserve"> a </w:t>
            </w:r>
            <w:r w:rsidRPr="00576544">
              <w:t>to</w:t>
            </w:r>
            <w:r w:rsidR="004240F2">
              <w:t xml:space="preserve"> z </w:t>
            </w:r>
            <w:r w:rsidRPr="00576544">
              <w:t>důvodu bezpečnosti ostatních cestujících.</w:t>
            </w:r>
          </w:p>
        </w:tc>
      </w:tr>
      <w:tr w:rsidR="00576544" w14:paraId="7AE02491" w14:textId="77777777" w:rsidTr="00F54970">
        <w:tc>
          <w:tcPr>
            <w:tcW w:w="786" w:type="dxa"/>
          </w:tcPr>
          <w:p w14:paraId="497455E6" w14:textId="7B958BA0" w:rsidR="00576544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 wp14:anchorId="331A695E" wp14:editId="174918E3">
                  <wp:extent cx="360000" cy="360000"/>
                  <wp:effectExtent l="0" t="0" r="2540" b="0"/>
                  <wp:docPr id="13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7D6455A7" w14:textId="7D132827" w:rsidR="00576544" w:rsidRPr="00576544" w:rsidRDefault="00576544" w:rsidP="001518D3">
            <w:pPr>
              <w:pStyle w:val="Zkladntext"/>
              <w:rPr>
                <w:rStyle w:val="Zdraznn"/>
              </w:rPr>
            </w:pPr>
            <w:r w:rsidRPr="00576544">
              <w:rPr>
                <w:rStyle w:val="Zdraznn"/>
              </w:rPr>
              <w:t xml:space="preserve">„Ve vozidle musí být umožněna přeprava vodicího psa doprovázejícího nevidomou osobu.“ </w:t>
            </w:r>
            <w:r w:rsidRPr="00722C66">
              <w:t>Ustanovení bodu II. 3 přílohy zákona</w:t>
            </w:r>
            <w:r w:rsidR="004240F2">
              <w:t xml:space="preserve"> o </w:t>
            </w:r>
            <w:r w:rsidRPr="00722C66">
              <w:t>veřejných službách</w:t>
            </w:r>
            <w:r w:rsidR="004240F2">
              <w:t xml:space="preserve"> v </w:t>
            </w:r>
            <w:r w:rsidRPr="00722C66">
              <w:t>přepravě cestujících (č. 194/2010 Sb.)</w:t>
            </w:r>
            <w:r w:rsidR="00B04C52">
              <w:t>.</w:t>
            </w:r>
          </w:p>
          <w:p w14:paraId="0F102ECD" w14:textId="25254D15" w:rsidR="00576544" w:rsidRPr="000B78FC" w:rsidRDefault="00576544" w:rsidP="001518D3">
            <w:pPr>
              <w:pStyle w:val="Zkladntext"/>
              <w:rPr>
                <w:rStyle w:val="Zdraznn"/>
              </w:rPr>
            </w:pPr>
            <w:r w:rsidRPr="00576544">
              <w:rPr>
                <w:rStyle w:val="Zdraznn"/>
              </w:rPr>
              <w:t>„Vodicího psa doprovázejícího nevidomou osobu … nelze</w:t>
            </w:r>
            <w:r w:rsidR="004240F2">
              <w:rPr>
                <w:rStyle w:val="Zdraznn"/>
              </w:rPr>
              <w:t xml:space="preserve"> z </w:t>
            </w:r>
            <w:r w:rsidRPr="00576544">
              <w:rPr>
                <w:rStyle w:val="Zdraznn"/>
              </w:rPr>
              <w:t xml:space="preserve">přepravy vyloučit ani jeho přepravu odmítnout.“ </w:t>
            </w:r>
            <w:r w:rsidRPr="00722C66">
              <w:t>Ustanovení</w:t>
            </w:r>
            <w:r w:rsidR="004240F2">
              <w:t xml:space="preserve"> § </w:t>
            </w:r>
            <w:r w:rsidRPr="00722C66">
              <w:t>23 odst. 5 vyhlášky</w:t>
            </w:r>
            <w:r w:rsidR="004240F2">
              <w:t xml:space="preserve"> o </w:t>
            </w:r>
            <w:r w:rsidRPr="00722C66">
              <w:t>přepravním řádu</w:t>
            </w:r>
            <w:r w:rsidR="004240F2">
              <w:t xml:space="preserve"> pro </w:t>
            </w:r>
            <w:r w:rsidRPr="00722C66">
              <w:t>veřejnou drážní</w:t>
            </w:r>
            <w:r w:rsidR="004240F2">
              <w:t xml:space="preserve"> a </w:t>
            </w:r>
            <w:r w:rsidRPr="00722C66">
              <w:t>silniční osobní dopravu (č. 175/2000 Sb.)</w:t>
            </w:r>
            <w:r w:rsidR="00B04C52">
              <w:t>.</w:t>
            </w:r>
          </w:p>
        </w:tc>
      </w:tr>
      <w:tr w:rsidR="00576544" w14:paraId="29CE9451" w14:textId="77777777" w:rsidTr="00F54970">
        <w:tc>
          <w:tcPr>
            <w:tcW w:w="786" w:type="dxa"/>
          </w:tcPr>
          <w:p w14:paraId="03E7D46D" w14:textId="13ECDA11" w:rsidR="00576544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00768AD5" wp14:editId="5EB8B9E3">
                  <wp:extent cx="360000" cy="360000"/>
                  <wp:effectExtent l="0" t="0" r="2540" b="0"/>
                  <wp:docPr id="2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6FCD15EA" w14:textId="37FD7EC7" w:rsidR="00576544" w:rsidRPr="000B78FC" w:rsidRDefault="00576544" w:rsidP="00703D3E">
            <w:pPr>
              <w:pStyle w:val="Zkladntext"/>
            </w:pPr>
            <w:r w:rsidRPr="000B78FC">
              <w:t xml:space="preserve">Stěžovat si můžete </w:t>
            </w:r>
            <w:r w:rsidR="00703D3E">
              <w:t xml:space="preserve">dopravci nebo </w:t>
            </w:r>
            <w:r w:rsidRPr="000B78FC">
              <w:t>České obchodní inspekci.</w:t>
            </w:r>
            <w:r w:rsidR="004240F2">
              <w:t xml:space="preserve"> Za </w:t>
            </w:r>
            <w:r w:rsidR="00CD6178">
              <w:t>neumožnění vstupu se </w:t>
            </w:r>
            <w:r w:rsidRPr="000B78FC">
              <w:t>psem může Česká obchodní inspekce ulož</w:t>
            </w:r>
            <w:r>
              <w:t>it pokutu až</w:t>
            </w:r>
            <w:r w:rsidR="004240F2">
              <w:t xml:space="preserve"> do </w:t>
            </w:r>
            <w:r w:rsidR="006A3F86">
              <w:t>výše 3 </w:t>
            </w:r>
            <w:r>
              <w:t>000</w:t>
            </w:r>
            <w:r w:rsidR="006A3F86">
              <w:t> </w:t>
            </w:r>
            <w:r>
              <w:t>000</w:t>
            </w:r>
            <w:r w:rsidR="006A3F86">
              <w:t> </w:t>
            </w:r>
            <w:r w:rsidR="00703D3E">
              <w:t>Kč</w:t>
            </w:r>
            <w:r w:rsidRPr="000B78FC">
              <w:t>.</w:t>
            </w:r>
          </w:p>
        </w:tc>
      </w:tr>
    </w:tbl>
    <w:p w14:paraId="5ACE647B" w14:textId="3F65580D" w:rsidR="00F154DD" w:rsidRPr="00722C66" w:rsidRDefault="00F154DD" w:rsidP="002A6DF5">
      <w:pPr>
        <w:pStyle w:val="Nadpis4"/>
      </w:pPr>
      <w:r w:rsidRPr="00722C66">
        <w:t>Zdravotnická zařízení (nemocnice, porodnice, polikliniky</w:t>
      </w:r>
      <w:r w:rsidR="004240F2">
        <w:t xml:space="preserve"> a </w:t>
      </w:r>
      <w:r w:rsidRPr="00722C66">
        <w:t xml:space="preserve">lékařské domy) 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722C66" w14:paraId="077285F3" w14:textId="77777777" w:rsidTr="00F54970">
        <w:tc>
          <w:tcPr>
            <w:tcW w:w="786" w:type="dxa"/>
          </w:tcPr>
          <w:p w14:paraId="58E83272" w14:textId="1DFD707B" w:rsidR="00722C66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1ED0E040" wp14:editId="4E37A841">
                  <wp:extent cx="360000" cy="360000"/>
                  <wp:effectExtent l="0" t="0" r="2540" b="0"/>
                  <wp:docPr id="11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7F4B5115" w14:textId="4B811964" w:rsidR="00722C66" w:rsidRPr="000B78FC" w:rsidRDefault="00722C66" w:rsidP="001518D3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t>Máte zaručený vstup</w:t>
            </w:r>
            <w:r w:rsidR="004240F2">
              <w:t xml:space="preserve"> s </w:t>
            </w:r>
            <w:r>
              <w:t>vodicím</w:t>
            </w:r>
            <w:r w:rsidR="004240F2">
              <w:t xml:space="preserve"> i </w:t>
            </w:r>
            <w:r>
              <w:t xml:space="preserve">asistenčním psem. </w:t>
            </w:r>
          </w:p>
        </w:tc>
      </w:tr>
      <w:tr w:rsidR="00722C66" w:rsidRPr="00576544" w14:paraId="36B008C7" w14:textId="77777777" w:rsidTr="00F54970">
        <w:tc>
          <w:tcPr>
            <w:tcW w:w="786" w:type="dxa"/>
          </w:tcPr>
          <w:p w14:paraId="4F895D5E" w14:textId="778CA3DE" w:rsidR="00722C66" w:rsidRPr="000B78FC" w:rsidRDefault="001518D3" w:rsidP="00205C46">
            <w:pPr>
              <w:pStyle w:val="Zkladntext"/>
              <w:jc w:val="center"/>
              <w:rPr>
                <w:rStyle w:val="zele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853" w:type="dxa"/>
            <w:vAlign w:val="center"/>
          </w:tcPr>
          <w:p w14:paraId="63CFD1C9" w14:textId="1FD662CD" w:rsidR="00722C66" w:rsidRPr="00576544" w:rsidRDefault="00722C66" w:rsidP="001518D3">
            <w:pPr>
              <w:pStyle w:val="Zkladntext"/>
            </w:pPr>
            <w:r>
              <w:t>Jsou stanoveny výjimky (např. jednotka intenzivní péče).</w:t>
            </w:r>
          </w:p>
        </w:tc>
      </w:tr>
      <w:tr w:rsidR="00722C66" w14:paraId="65B28542" w14:textId="77777777" w:rsidTr="00F54970">
        <w:tc>
          <w:tcPr>
            <w:tcW w:w="786" w:type="dxa"/>
          </w:tcPr>
          <w:p w14:paraId="1A4D7E55" w14:textId="2AD8640C" w:rsidR="00722C66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A82E0A6" wp14:editId="19F1144D">
                  <wp:extent cx="360000" cy="360000"/>
                  <wp:effectExtent l="0" t="0" r="2540" b="0"/>
                  <wp:docPr id="14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186E9764" w14:textId="63414640" w:rsidR="00722C66" w:rsidRPr="00722C66" w:rsidRDefault="00722C66" w:rsidP="00E40390">
            <w:pPr>
              <w:pStyle w:val="Zkladntext"/>
              <w:rPr>
                <w:rStyle w:val="Zdraznn"/>
              </w:rPr>
            </w:pPr>
            <w:r w:rsidRPr="00722C66">
              <w:rPr>
                <w:rStyle w:val="Zdraznn"/>
              </w:rPr>
              <w:t>„Pacient se smyslovým nebo tělesným postižením, který využívá psa se speciálním výcvikem, má právo</w:t>
            </w:r>
            <w:r w:rsidR="004240F2">
              <w:rPr>
                <w:rStyle w:val="Zdraznn"/>
              </w:rPr>
              <w:t xml:space="preserve"> s </w:t>
            </w:r>
            <w:r w:rsidRPr="00722C66">
              <w:rPr>
                <w:rStyle w:val="Zdraznn"/>
              </w:rPr>
              <w:t>ohledem</w:t>
            </w:r>
            <w:r w:rsidR="004240F2">
              <w:rPr>
                <w:rStyle w:val="Zdraznn"/>
              </w:rPr>
              <w:t xml:space="preserve"> na </w:t>
            </w:r>
            <w:r w:rsidRPr="00722C66">
              <w:rPr>
                <w:rStyle w:val="Zdraznn"/>
              </w:rPr>
              <w:t>svůj aktuální zdravotní stav</w:t>
            </w:r>
            <w:r w:rsidR="004240F2">
              <w:rPr>
                <w:rStyle w:val="Zdraznn"/>
              </w:rPr>
              <w:t xml:space="preserve"> na </w:t>
            </w:r>
            <w:r w:rsidRPr="00722C66">
              <w:rPr>
                <w:rStyle w:val="Zdraznn"/>
              </w:rPr>
              <w:t>doprovod</w:t>
            </w:r>
            <w:r w:rsidR="004240F2">
              <w:rPr>
                <w:rStyle w:val="Zdraznn"/>
              </w:rPr>
              <w:t xml:space="preserve"> a </w:t>
            </w:r>
            <w:r w:rsidRPr="00722C66">
              <w:rPr>
                <w:rStyle w:val="Zdraznn"/>
              </w:rPr>
              <w:t>přítomnost psa</w:t>
            </w:r>
            <w:r w:rsidR="004240F2">
              <w:rPr>
                <w:rStyle w:val="Zdraznn"/>
              </w:rPr>
              <w:t xml:space="preserve"> u </w:t>
            </w:r>
            <w:r w:rsidRPr="00722C66">
              <w:rPr>
                <w:rStyle w:val="Zdraznn"/>
              </w:rPr>
              <w:t>sebe</w:t>
            </w:r>
            <w:r w:rsidR="004240F2">
              <w:rPr>
                <w:rStyle w:val="Zdraznn"/>
              </w:rPr>
              <w:t xml:space="preserve"> ve </w:t>
            </w:r>
            <w:r w:rsidRPr="00722C66">
              <w:rPr>
                <w:rStyle w:val="Zdraznn"/>
              </w:rPr>
              <w:t>zdravotnickém zařízení,</w:t>
            </w:r>
            <w:r w:rsidR="004240F2">
              <w:rPr>
                <w:rStyle w:val="Zdraznn"/>
              </w:rPr>
              <w:t xml:space="preserve"> a </w:t>
            </w:r>
            <w:r w:rsidRPr="00722C66">
              <w:rPr>
                <w:rStyle w:val="Zdraznn"/>
              </w:rPr>
              <w:t xml:space="preserve">to způsobem stanoveným vnitřním řádem... Psem se speciálním výcvikem se … rozumí vodicí pes nebo asistenční pes.“ </w:t>
            </w:r>
            <w:r w:rsidRPr="00722C66">
              <w:rPr>
                <w:rStyle w:val="ZkladntextChar"/>
              </w:rPr>
              <w:t>Ustanovení</w:t>
            </w:r>
            <w:r w:rsidR="004240F2">
              <w:rPr>
                <w:rStyle w:val="ZkladntextChar"/>
              </w:rPr>
              <w:t xml:space="preserve"> § </w:t>
            </w:r>
            <w:r w:rsidRPr="00722C66">
              <w:rPr>
                <w:rStyle w:val="ZkladntextChar"/>
              </w:rPr>
              <w:t>30 odst. 3 zákona</w:t>
            </w:r>
            <w:r w:rsidR="004240F2">
              <w:rPr>
                <w:rStyle w:val="ZkladntextChar"/>
              </w:rPr>
              <w:t xml:space="preserve"> o </w:t>
            </w:r>
            <w:r w:rsidRPr="00722C66">
              <w:rPr>
                <w:rStyle w:val="ZkladntextChar"/>
              </w:rPr>
              <w:t>zdravotních službách (č. 372/2011 Sb.)</w:t>
            </w:r>
            <w:r w:rsidR="00B04C52">
              <w:rPr>
                <w:rStyle w:val="ZkladntextChar"/>
              </w:rPr>
              <w:t>.</w:t>
            </w:r>
          </w:p>
        </w:tc>
      </w:tr>
      <w:tr w:rsidR="00722C66" w14:paraId="6AD5B29E" w14:textId="77777777" w:rsidTr="00F54970">
        <w:tc>
          <w:tcPr>
            <w:tcW w:w="786" w:type="dxa"/>
          </w:tcPr>
          <w:p w14:paraId="0CAF1C15" w14:textId="74DA267A" w:rsidR="00722C66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70031B51" wp14:editId="423BDC26">
                  <wp:extent cx="360000" cy="360000"/>
                  <wp:effectExtent l="0" t="0" r="2540" b="0"/>
                  <wp:docPr id="30" name="Obráze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34D502B5" w14:textId="76608521" w:rsidR="00722C66" w:rsidRPr="00722C66" w:rsidRDefault="00722C66" w:rsidP="001518D3">
            <w:pPr>
              <w:pStyle w:val="Zkladntext"/>
            </w:pPr>
            <w:r w:rsidRPr="00722C66">
              <w:t>Obrátit se můžete především</w:t>
            </w:r>
            <w:r w:rsidR="004240F2">
              <w:t xml:space="preserve"> na </w:t>
            </w:r>
            <w:r w:rsidRPr="00722C66">
              <w:t>vedoucího zařízení nebo</w:t>
            </w:r>
            <w:r w:rsidR="004240F2">
              <w:t xml:space="preserve"> na </w:t>
            </w:r>
            <w:r w:rsidRPr="00722C66">
              <w:t>krajský úřad. Shledá-li krajský úřad porušení, může uložit pokutu až</w:t>
            </w:r>
            <w:r w:rsidR="004240F2">
              <w:t xml:space="preserve"> do </w:t>
            </w:r>
            <w:r w:rsidR="002E2706">
              <w:t>výše 100 000 </w:t>
            </w:r>
            <w:r w:rsidRPr="00722C66">
              <w:t>Kč.</w:t>
            </w:r>
          </w:p>
        </w:tc>
      </w:tr>
    </w:tbl>
    <w:p w14:paraId="6B218436" w14:textId="11C22882" w:rsidR="00F154DD" w:rsidRPr="00722C66" w:rsidRDefault="00F154DD" w:rsidP="002A6DF5">
      <w:pPr>
        <w:pStyle w:val="Nadpis4"/>
      </w:pPr>
      <w:r w:rsidRPr="00722C66">
        <w:t>Provozovny péče</w:t>
      </w:r>
      <w:r w:rsidR="004240F2">
        <w:t xml:space="preserve"> o </w:t>
      </w:r>
      <w:r w:rsidRPr="00722C66">
        <w:t>tělo (holičství, kadeřnictví, pedikúra, manikúra, kosmetické služby, masérské služby</w:t>
      </w:r>
      <w:r w:rsidR="004240F2">
        <w:t xml:space="preserve"> a </w:t>
      </w:r>
      <w:r w:rsidRPr="00722C66">
        <w:t>solária)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722C66" w14:paraId="69D48519" w14:textId="77777777" w:rsidTr="00F54970">
        <w:tc>
          <w:tcPr>
            <w:tcW w:w="786" w:type="dxa"/>
          </w:tcPr>
          <w:p w14:paraId="3EC4081B" w14:textId="5C72301F" w:rsidR="00722C66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23ACF21A" wp14:editId="3CD084F2">
                  <wp:extent cx="360000" cy="360000"/>
                  <wp:effectExtent l="0" t="0" r="2540" b="0"/>
                  <wp:docPr id="12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0177BE84" w14:textId="57778341" w:rsidR="00722C66" w:rsidRPr="000B78FC" w:rsidRDefault="00722C66" w:rsidP="00205C46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t>Máte zaručený vstup</w:t>
            </w:r>
            <w:r w:rsidR="004240F2">
              <w:t xml:space="preserve"> s </w:t>
            </w:r>
            <w:r>
              <w:t>vodicím</w:t>
            </w:r>
            <w:r w:rsidR="004240F2">
              <w:t xml:space="preserve"> i </w:t>
            </w:r>
            <w:r>
              <w:t xml:space="preserve">asistenčním psem. </w:t>
            </w:r>
          </w:p>
        </w:tc>
      </w:tr>
      <w:tr w:rsidR="00722C66" w14:paraId="15FC8B04" w14:textId="77777777" w:rsidTr="00F54970">
        <w:tc>
          <w:tcPr>
            <w:tcW w:w="786" w:type="dxa"/>
          </w:tcPr>
          <w:p w14:paraId="6883BDDA" w14:textId="4AC2DDE8" w:rsidR="00722C66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0C7E4CC" wp14:editId="7FA145F0">
                  <wp:extent cx="360000" cy="360000"/>
                  <wp:effectExtent l="0" t="0" r="2540" b="0"/>
                  <wp:docPr id="15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21174D48" w14:textId="70A9D401" w:rsidR="00722C66" w:rsidRPr="00722C66" w:rsidRDefault="00722C66" w:rsidP="00722C66">
            <w:pPr>
              <w:pStyle w:val="Zkladntext"/>
            </w:pPr>
            <w:r w:rsidRPr="00722C66">
              <w:rPr>
                <w:rStyle w:val="Zdraznn"/>
              </w:rPr>
              <w:t>„Při péči</w:t>
            </w:r>
            <w:r w:rsidR="004240F2">
              <w:rPr>
                <w:rStyle w:val="Zdraznn"/>
              </w:rPr>
              <w:t xml:space="preserve"> o </w:t>
            </w:r>
            <w:r w:rsidRPr="00722C66">
              <w:rPr>
                <w:rStyle w:val="Zdraznn"/>
              </w:rPr>
              <w:t>tělo platí tyto zásady provozní hygieny: … zamezení vstupu nepovolaných osob</w:t>
            </w:r>
            <w:r w:rsidR="004240F2">
              <w:rPr>
                <w:rStyle w:val="Zdraznn"/>
              </w:rPr>
              <w:t xml:space="preserve"> a </w:t>
            </w:r>
            <w:r w:rsidRPr="00722C66">
              <w:rPr>
                <w:rStyle w:val="Zdraznn"/>
              </w:rPr>
              <w:t>zvířat</w:t>
            </w:r>
            <w:r w:rsidR="004240F2">
              <w:rPr>
                <w:rStyle w:val="Zdraznn"/>
              </w:rPr>
              <w:t xml:space="preserve"> do </w:t>
            </w:r>
            <w:r w:rsidRPr="00722C66">
              <w:rPr>
                <w:rStyle w:val="Zdraznn"/>
              </w:rPr>
              <w:t>zázemí provozovny</w:t>
            </w:r>
            <w:r w:rsidR="004240F2">
              <w:rPr>
                <w:rStyle w:val="Zdraznn"/>
              </w:rPr>
              <w:t xml:space="preserve"> s </w:t>
            </w:r>
            <w:r w:rsidRPr="00722C66">
              <w:rPr>
                <w:rStyle w:val="Zdraznn"/>
              </w:rPr>
              <w:t>výjimkou vodicího psa nevidomé osoby</w:t>
            </w:r>
            <w:r w:rsidR="004240F2">
              <w:rPr>
                <w:rStyle w:val="Zdraznn"/>
              </w:rPr>
              <w:t xml:space="preserve"> a </w:t>
            </w:r>
            <w:r w:rsidRPr="00722C66">
              <w:rPr>
                <w:rStyle w:val="Zdraznn"/>
              </w:rPr>
              <w:t>psa speciálně vycvičeného</w:t>
            </w:r>
            <w:r w:rsidR="004240F2">
              <w:rPr>
                <w:rStyle w:val="Zdraznn"/>
              </w:rPr>
              <w:t xml:space="preserve"> pro </w:t>
            </w:r>
            <w:r w:rsidRPr="00722C66">
              <w:rPr>
                <w:rStyle w:val="Zdraznn"/>
              </w:rPr>
              <w:t>doprovod osoby</w:t>
            </w:r>
            <w:r w:rsidR="004240F2">
              <w:rPr>
                <w:rStyle w:val="Zdraznn"/>
              </w:rPr>
              <w:t xml:space="preserve"> s </w:t>
            </w:r>
            <w:r w:rsidRPr="00722C66">
              <w:rPr>
                <w:rStyle w:val="Zdraznn"/>
              </w:rPr>
              <w:t>těžkým zdravotním postižením.“</w:t>
            </w:r>
            <w:r w:rsidRPr="00722C66">
              <w:t xml:space="preserve"> Ustanovení</w:t>
            </w:r>
            <w:r w:rsidR="00124155">
              <w:t> </w:t>
            </w:r>
            <w:r w:rsidR="004240F2">
              <w:t>§ </w:t>
            </w:r>
            <w:r>
              <w:t>51 odst. </w:t>
            </w:r>
            <w:r w:rsidRPr="00722C66">
              <w:t>1 písm. e) vyhlášky</w:t>
            </w:r>
            <w:r w:rsidR="004240F2">
              <w:t xml:space="preserve"> o </w:t>
            </w:r>
            <w:r w:rsidRPr="00722C66">
              <w:t>hygienických požadavcích (č. 137/2004 Sb.)</w:t>
            </w:r>
            <w:r w:rsidR="00B04C52">
              <w:t>.</w:t>
            </w:r>
          </w:p>
        </w:tc>
      </w:tr>
      <w:tr w:rsidR="00722C66" w14:paraId="616553EA" w14:textId="77777777" w:rsidTr="00F54970">
        <w:tc>
          <w:tcPr>
            <w:tcW w:w="786" w:type="dxa"/>
          </w:tcPr>
          <w:p w14:paraId="146DD35A" w14:textId="0C6A75B9" w:rsidR="00722C66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6B32F699" wp14:editId="1D2B34DC">
                  <wp:extent cx="360000" cy="360000"/>
                  <wp:effectExtent l="0" t="0" r="2540" b="0"/>
                  <wp:docPr id="31" name="Obráze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5451CE54" w14:textId="3A127C58" w:rsidR="00722C66" w:rsidRPr="00722C66" w:rsidRDefault="00722C66" w:rsidP="00722C66">
            <w:pPr>
              <w:pStyle w:val="Zkladntext"/>
            </w:pPr>
            <w:r w:rsidRPr="00722C66">
              <w:t>Stěžovat si můžete provozovateli podniku nebo České obchodní inspekci.</w:t>
            </w:r>
            <w:r w:rsidR="004240F2">
              <w:t xml:space="preserve"> Za </w:t>
            </w:r>
            <w:r w:rsidRPr="00722C66">
              <w:t>neumožnění vstupu se psem může Česká obchodní inspekce uložit pokutu až</w:t>
            </w:r>
            <w:r w:rsidR="0015484A">
              <w:t> </w:t>
            </w:r>
            <w:r w:rsidR="004240F2">
              <w:t>do </w:t>
            </w:r>
            <w:r>
              <w:t>výš</w:t>
            </w:r>
            <w:r w:rsidR="0015484A">
              <w:t>e </w:t>
            </w:r>
            <w:r>
              <w:t xml:space="preserve">3 000 000 </w:t>
            </w:r>
            <w:r w:rsidRPr="00722C66">
              <w:t>Kč.</w:t>
            </w:r>
          </w:p>
        </w:tc>
      </w:tr>
    </w:tbl>
    <w:p w14:paraId="18A3E420" w14:textId="28ABF5BC" w:rsidR="00F154DD" w:rsidRPr="00722C66" w:rsidRDefault="00981A69" w:rsidP="004240F2">
      <w:pPr>
        <w:pStyle w:val="Nadpis2"/>
      </w:pPr>
      <w:r>
        <w:t>Kam dál mě mus</w:t>
      </w:r>
      <w:r w:rsidR="00F154DD" w:rsidRPr="00722C66">
        <w:t>í pustit se psem?</w:t>
      </w:r>
    </w:p>
    <w:p w14:paraId="62734E9A" w14:textId="2929F205" w:rsidR="00F154DD" w:rsidRPr="00C402B3" w:rsidRDefault="00F154DD" w:rsidP="00C402B3">
      <w:pPr>
        <w:pStyle w:val="Zkladntext"/>
      </w:pPr>
      <w:r w:rsidRPr="00C402B3">
        <w:t>Přestože to právní předpis nestanoví výslovně,</w:t>
      </w:r>
      <w:r w:rsidR="004240F2">
        <w:t xml:space="preserve"> z </w:t>
      </w:r>
      <w:r w:rsidRPr="00C402B3">
        <w:t>obecného záka</w:t>
      </w:r>
      <w:r w:rsidR="004240F2">
        <w:t>zu diskriminace lze dovodit, že </w:t>
      </w:r>
      <w:r w:rsidRPr="00C402B3">
        <w:t>máte právo vstupu</w:t>
      </w:r>
      <w:r w:rsidR="004240F2">
        <w:t xml:space="preserve"> i do </w:t>
      </w:r>
      <w:r w:rsidRPr="00C402B3">
        <w:t>dalších budov či prostor. Vstup se psem Vám může být zakázán pouze</w:t>
      </w:r>
      <w:r w:rsidR="00EA43E3">
        <w:t> </w:t>
      </w:r>
      <w:r w:rsidR="004240F2">
        <w:t>v </w:t>
      </w:r>
      <w:r w:rsidRPr="00C402B3">
        <w:t>odůvodněných případech. Se psem můžete především</w:t>
      </w:r>
      <w:r w:rsidR="004240F2">
        <w:t xml:space="preserve"> do </w:t>
      </w:r>
      <w:r w:rsidRPr="00C402B3">
        <w:t>těchto prostor:</w:t>
      </w:r>
    </w:p>
    <w:p w14:paraId="7C9B65E0" w14:textId="77777777" w:rsidR="00F154DD" w:rsidRPr="00C402B3" w:rsidRDefault="00F154DD" w:rsidP="002A6DF5">
      <w:pPr>
        <w:pStyle w:val="Nadpis4"/>
      </w:pPr>
      <w:r w:rsidRPr="00C402B3">
        <w:lastRenderedPageBreak/>
        <w:t>Zaměstnání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C402B3" w14:paraId="39199FE5" w14:textId="77777777" w:rsidTr="00F54970">
        <w:tc>
          <w:tcPr>
            <w:tcW w:w="786" w:type="dxa"/>
          </w:tcPr>
          <w:p w14:paraId="6E072FFA" w14:textId="5EA96093" w:rsidR="00C402B3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22EAD327" wp14:editId="25B345C1">
                  <wp:extent cx="360000" cy="360000"/>
                  <wp:effectExtent l="0" t="0" r="2540" b="0"/>
                  <wp:docPr id="16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24C87412" w14:textId="63479344" w:rsidR="00C402B3" w:rsidRPr="000B78FC" w:rsidRDefault="00C402B3" w:rsidP="00C402B3">
            <w:pPr>
              <w:pStyle w:val="Zkladntext"/>
              <w:rPr>
                <w:rStyle w:val="Zdraznn"/>
                <w:i w:val="0"/>
                <w:iCs w:val="0"/>
              </w:rPr>
            </w:pPr>
            <w:r w:rsidRPr="00C402B3">
              <w:t>Zaměstnavatel by Vám zásadně měl dovolit</w:t>
            </w:r>
            <w:r w:rsidR="004240F2">
              <w:t xml:space="preserve"> na </w:t>
            </w:r>
            <w:r w:rsidRPr="00C402B3">
              <w:t>pracovišti využívat vodicího nebo asistenčního psa. Zakázat vstup se psem může zaměstnavatel jen</w:t>
            </w:r>
            <w:r w:rsidR="004240F2">
              <w:t xml:space="preserve"> v </w:t>
            </w:r>
            <w:r w:rsidRPr="00C402B3">
              <w:t>odůvodněných případech (například pokud by byla ohrožena bezpečnost).</w:t>
            </w:r>
          </w:p>
        </w:tc>
      </w:tr>
      <w:tr w:rsidR="00C402B3" w14:paraId="756A5372" w14:textId="77777777" w:rsidTr="00F54970">
        <w:tc>
          <w:tcPr>
            <w:tcW w:w="786" w:type="dxa"/>
          </w:tcPr>
          <w:p w14:paraId="2E80F948" w14:textId="064590CB" w:rsidR="00C402B3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35D07285" wp14:editId="18C629B1">
                  <wp:extent cx="360000" cy="360000"/>
                  <wp:effectExtent l="0" t="0" r="2540" b="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24E80DE8" w14:textId="37975386" w:rsidR="00C402B3" w:rsidRPr="00722C66" w:rsidRDefault="00C402B3" w:rsidP="004240F2">
            <w:pPr>
              <w:pStyle w:val="Zkladntext"/>
            </w:pPr>
            <w:r w:rsidRPr="00C402B3">
              <w:t>Stěžovat si můžete zaměstnavateli nebo oblastnímu in</w:t>
            </w:r>
            <w:r w:rsidR="00EA43E3">
              <w:t>spektorátu práce. Pokud Vám byl </w:t>
            </w:r>
            <w:r w:rsidRPr="00C402B3">
              <w:t>vstup zakázán neoprávněně, může oblastní inspektorát práce uložit pokutu až</w:t>
            </w:r>
            <w:r w:rsidR="00EA43E3">
              <w:t> </w:t>
            </w:r>
            <w:r w:rsidR="004240F2">
              <w:t>do </w:t>
            </w:r>
            <w:r w:rsidR="00421372">
              <w:t>výše 1 </w:t>
            </w:r>
            <w:r w:rsidRPr="00C402B3">
              <w:t>000 000 Kč.</w:t>
            </w:r>
          </w:p>
        </w:tc>
      </w:tr>
    </w:tbl>
    <w:p w14:paraId="3F249773" w14:textId="77777777" w:rsidR="00F154DD" w:rsidRPr="00C402B3" w:rsidRDefault="00F154DD" w:rsidP="002A6DF5">
      <w:pPr>
        <w:pStyle w:val="Nadpis4"/>
      </w:pPr>
      <w:r w:rsidRPr="00C402B3">
        <w:t>Prodejny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C402B3" w14:paraId="3E22A302" w14:textId="77777777" w:rsidTr="00F54970">
        <w:tc>
          <w:tcPr>
            <w:tcW w:w="786" w:type="dxa"/>
          </w:tcPr>
          <w:p w14:paraId="2E43907B" w14:textId="5BD8CE09" w:rsidR="00C402B3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27650AAF" wp14:editId="6A57A620">
                  <wp:extent cx="360000" cy="360000"/>
                  <wp:effectExtent l="0" t="0" r="2540" b="0"/>
                  <wp:docPr id="17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710A95D3" w14:textId="574A9F74" w:rsidR="00C402B3" w:rsidRPr="00C402B3" w:rsidRDefault="00C402B3" w:rsidP="00C402B3">
            <w:pPr>
              <w:pStyle w:val="Zkladntext"/>
              <w:rPr>
                <w:rStyle w:val="Zdraznn"/>
                <w:i w:val="0"/>
                <w:iCs w:val="0"/>
              </w:rPr>
            </w:pPr>
            <w:r w:rsidRPr="00C402B3">
              <w:t>Nakupovat můžete zásadně chodit</w:t>
            </w:r>
            <w:r w:rsidR="004240F2">
              <w:t xml:space="preserve"> v </w:t>
            </w:r>
            <w:r w:rsidRPr="00C402B3">
              <w:t>doprovodu svého asistenčního nebo vodicího psa.</w:t>
            </w:r>
          </w:p>
        </w:tc>
      </w:tr>
      <w:tr w:rsidR="00C402B3" w:rsidRPr="00576544" w14:paraId="7F074897" w14:textId="77777777" w:rsidTr="00F54970">
        <w:tc>
          <w:tcPr>
            <w:tcW w:w="786" w:type="dxa"/>
          </w:tcPr>
          <w:p w14:paraId="51D4582C" w14:textId="0C564D53" w:rsidR="00C402B3" w:rsidRPr="000B78FC" w:rsidRDefault="001518D3" w:rsidP="00205C46">
            <w:pPr>
              <w:pStyle w:val="Zkladntext"/>
              <w:jc w:val="center"/>
              <w:rPr>
                <w:rStyle w:val="zele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853" w:type="dxa"/>
          </w:tcPr>
          <w:p w14:paraId="5A475EA8" w14:textId="41B6B8BF" w:rsidR="00C402B3" w:rsidRPr="00C402B3" w:rsidRDefault="00C402B3" w:rsidP="00C402B3">
            <w:pPr>
              <w:pStyle w:val="Zkladntext"/>
              <w:rPr>
                <w:rStyle w:val="Zdraznn"/>
                <w:i w:val="0"/>
                <w:iCs w:val="0"/>
              </w:rPr>
            </w:pPr>
            <w:r w:rsidRPr="00C402B3">
              <w:t>Předcházejte vzniku škody</w:t>
            </w:r>
            <w:r w:rsidR="004240F2">
              <w:t xml:space="preserve"> na </w:t>
            </w:r>
            <w:r w:rsidRPr="00C402B3">
              <w:t>majetku.</w:t>
            </w:r>
            <w:r w:rsidR="004240F2">
              <w:t xml:space="preserve"> V </w:t>
            </w:r>
            <w:r w:rsidRPr="00C402B3">
              <w:t>prodejně potravin dbejte</w:t>
            </w:r>
            <w:r w:rsidR="004240F2">
              <w:t xml:space="preserve"> na </w:t>
            </w:r>
            <w:r w:rsidRPr="00C402B3">
              <w:t>to, aby Váš pes nepřišel</w:t>
            </w:r>
            <w:r w:rsidR="004240F2">
              <w:t xml:space="preserve"> do </w:t>
            </w:r>
            <w:r w:rsidRPr="00C402B3">
              <w:t>styku</w:t>
            </w:r>
            <w:r w:rsidR="004240F2">
              <w:t xml:space="preserve"> s </w:t>
            </w:r>
            <w:r w:rsidRPr="00C402B3">
              <w:t>nebalenými potravinami.</w:t>
            </w:r>
          </w:p>
        </w:tc>
      </w:tr>
      <w:tr w:rsidR="00C402B3" w14:paraId="4FD4532C" w14:textId="77777777" w:rsidTr="00F54970">
        <w:tc>
          <w:tcPr>
            <w:tcW w:w="786" w:type="dxa"/>
          </w:tcPr>
          <w:p w14:paraId="4014F049" w14:textId="642D5531" w:rsidR="00C402B3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3A2A22D3" wp14:editId="7D86D350">
                  <wp:extent cx="360000" cy="360000"/>
                  <wp:effectExtent l="0" t="0" r="2540" b="0"/>
                  <wp:docPr id="34" name="Obráze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7E52F6D5" w14:textId="04BDE799" w:rsidR="00C402B3" w:rsidRPr="00C402B3" w:rsidRDefault="00CC4255" w:rsidP="00C402B3">
            <w:pPr>
              <w:pStyle w:val="Zkladntext"/>
            </w:pPr>
            <w:r>
              <w:t>S</w:t>
            </w:r>
            <w:r w:rsidR="00C402B3" w:rsidRPr="00C402B3">
              <w:t>těžovat</w:t>
            </w:r>
            <w:r>
              <w:t xml:space="preserve"> si můžete</w:t>
            </w:r>
            <w:r w:rsidR="00C402B3" w:rsidRPr="00C402B3">
              <w:t xml:space="preserve"> provozovateli nebo České obchodn</w:t>
            </w:r>
            <w:r w:rsidR="0015484A">
              <w:t>í inspekci. Pokud Vám byl vstup </w:t>
            </w:r>
            <w:r w:rsidR="00C402B3" w:rsidRPr="00C402B3">
              <w:t>zakázán neoprávněně, může Česká obchodní inspekce uložit pokutu až</w:t>
            </w:r>
            <w:r w:rsidR="0015484A">
              <w:t> </w:t>
            </w:r>
            <w:r w:rsidR="004240F2">
              <w:t>do </w:t>
            </w:r>
            <w:r w:rsidR="0015484A">
              <w:t>výše </w:t>
            </w:r>
            <w:r w:rsidR="00C402B3">
              <w:t>3 000 000</w:t>
            </w:r>
            <w:r w:rsidR="00C402B3" w:rsidRPr="00C402B3">
              <w:t xml:space="preserve"> Kč.</w:t>
            </w:r>
          </w:p>
        </w:tc>
      </w:tr>
    </w:tbl>
    <w:p w14:paraId="45602EA6" w14:textId="5B835EA0" w:rsidR="00F154DD" w:rsidRPr="00C402B3" w:rsidRDefault="00F154DD" w:rsidP="002A6DF5">
      <w:pPr>
        <w:pStyle w:val="Nadpis4"/>
      </w:pPr>
      <w:r w:rsidRPr="00C402B3">
        <w:t>Budovy správních úřadů</w:t>
      </w:r>
      <w:r w:rsidR="004240F2">
        <w:t xml:space="preserve"> a </w:t>
      </w:r>
      <w:r w:rsidRPr="00C402B3">
        <w:t>soudů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C402B3" w14:paraId="1C6E0D82" w14:textId="77777777" w:rsidTr="00F54970">
        <w:tc>
          <w:tcPr>
            <w:tcW w:w="786" w:type="dxa"/>
          </w:tcPr>
          <w:p w14:paraId="01C2B5A1" w14:textId="02F39243" w:rsidR="00C402B3" w:rsidRDefault="001518D3" w:rsidP="00205C46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553EC0EC" wp14:editId="637BFA7F">
                  <wp:extent cx="360000" cy="360000"/>
                  <wp:effectExtent l="0" t="0" r="2540" b="0"/>
                  <wp:docPr id="18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25BE9BDC" w14:textId="35A2637E" w:rsidR="00C402B3" w:rsidRPr="00C402B3" w:rsidRDefault="00C402B3" w:rsidP="00C402B3">
            <w:pPr>
              <w:pStyle w:val="Zkladntext"/>
            </w:pPr>
            <w:r w:rsidRPr="00C402B3">
              <w:t>Pokud si potřebujete něco vyřídit, můžete jít</w:t>
            </w:r>
            <w:r w:rsidR="004240F2">
              <w:t xml:space="preserve"> na </w:t>
            </w:r>
            <w:r w:rsidRPr="00C402B3">
              <w:t>úřad nebo soud společně se svým vodicím nebo asistenčním psem. Doprovod psa Vám mohou zakázat jen</w:t>
            </w:r>
            <w:r w:rsidR="004240F2">
              <w:t xml:space="preserve"> ve </w:t>
            </w:r>
            <w:r w:rsidRPr="00C402B3">
              <w:t>výjimečných případech (např. pokud by pes narušoval průběh soudního řízení).</w:t>
            </w:r>
          </w:p>
        </w:tc>
      </w:tr>
      <w:tr w:rsidR="00C402B3" w14:paraId="4AFA80C5" w14:textId="77777777" w:rsidTr="00F54970">
        <w:tc>
          <w:tcPr>
            <w:tcW w:w="786" w:type="dxa"/>
          </w:tcPr>
          <w:p w14:paraId="08741CBC" w14:textId="3DBF43D7" w:rsidR="00C402B3" w:rsidRDefault="001518D3" w:rsidP="00205C46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6D9A5D7A" wp14:editId="5601115F">
                  <wp:extent cx="360000" cy="360000"/>
                  <wp:effectExtent l="0" t="0" r="2540" b="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697F12A0" w14:textId="55EB10A6" w:rsidR="00C402B3" w:rsidRPr="00722C66" w:rsidRDefault="00CC4255" w:rsidP="00B72A4F">
            <w:pPr>
              <w:pStyle w:val="Zkladntext"/>
            </w:pPr>
            <w:r>
              <w:t>S</w:t>
            </w:r>
            <w:r w:rsidR="00C402B3" w:rsidRPr="00C402B3">
              <w:t xml:space="preserve">těžovat </w:t>
            </w:r>
            <w:r>
              <w:t xml:space="preserve">si můžete </w:t>
            </w:r>
            <w:r w:rsidR="00C402B3" w:rsidRPr="00C402B3">
              <w:t>vedoucímu úřadu nebo předsedovi soudu.</w:t>
            </w:r>
          </w:p>
        </w:tc>
      </w:tr>
    </w:tbl>
    <w:p w14:paraId="5E4A4833" w14:textId="77777777" w:rsidR="00F154DD" w:rsidRDefault="00F154DD" w:rsidP="002A6DF5">
      <w:pPr>
        <w:pStyle w:val="Nadpis4"/>
      </w:pPr>
      <w:r w:rsidRPr="00C402B3">
        <w:t>Školy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CC5099" w14:paraId="06E6E4E4" w14:textId="77777777" w:rsidTr="00487092">
        <w:tc>
          <w:tcPr>
            <w:tcW w:w="786" w:type="dxa"/>
          </w:tcPr>
          <w:p w14:paraId="3E4601C2" w14:textId="77777777" w:rsidR="00CC5099" w:rsidRDefault="00CC5099" w:rsidP="00487092">
            <w:pPr>
              <w:pStyle w:val="Zkladntext"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2AD2294E" wp14:editId="5B875EC4">
                  <wp:extent cx="360000" cy="360000"/>
                  <wp:effectExtent l="0" t="0" r="2540" b="0"/>
                  <wp:docPr id="5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1EBE559B" w14:textId="7A0A84EF" w:rsidR="00CC5099" w:rsidRPr="00C402B3" w:rsidRDefault="00CC5099" w:rsidP="00487092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t>Školy by měly umožnit přístup vodicích a asistenčních psů do budovy školy, vždy je však nutné brát v úvahu individuální okolnosti a se školou se pokusit najít vhodné řešení.</w:t>
            </w:r>
          </w:p>
        </w:tc>
      </w:tr>
      <w:tr w:rsidR="00CC5099" w:rsidRPr="00576544" w14:paraId="72D7B957" w14:textId="77777777" w:rsidTr="00487092">
        <w:tc>
          <w:tcPr>
            <w:tcW w:w="786" w:type="dxa"/>
          </w:tcPr>
          <w:p w14:paraId="62E7C08A" w14:textId="77777777" w:rsidR="00CC5099" w:rsidRPr="000B78FC" w:rsidRDefault="00CC5099" w:rsidP="00487092">
            <w:pPr>
              <w:pStyle w:val="Zkladntext"/>
              <w:jc w:val="center"/>
              <w:rPr>
                <w:rStyle w:val="zele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853" w:type="dxa"/>
          </w:tcPr>
          <w:p w14:paraId="6FD2536F" w14:textId="32599D02" w:rsidR="00CC5099" w:rsidRPr="00C402B3" w:rsidRDefault="00CC5099" w:rsidP="00487092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t>Problematický může být požadavek na přítomnost psa během vyučování u velmi malých dětí, které se neumí o psa postarat. Je také nutné předejít kontaktu psa s dětmi s některými alergiemi.</w:t>
            </w:r>
          </w:p>
        </w:tc>
      </w:tr>
      <w:tr w:rsidR="00CC5099" w14:paraId="3E004133" w14:textId="77777777" w:rsidTr="00487092">
        <w:tc>
          <w:tcPr>
            <w:tcW w:w="786" w:type="dxa"/>
          </w:tcPr>
          <w:p w14:paraId="58EE2DB9" w14:textId="77777777" w:rsidR="00CC5099" w:rsidRDefault="00CC5099" w:rsidP="00487092">
            <w:pPr>
              <w:pStyle w:val="Zkladntext"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734B5F57" wp14:editId="2D957A27">
                  <wp:extent cx="360000" cy="360000"/>
                  <wp:effectExtent l="0" t="0" r="2540" b="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445CFA6F" w14:textId="29B1ABBD" w:rsidR="00CC5099" w:rsidRPr="00C402B3" w:rsidRDefault="00CC5099" w:rsidP="00487092">
            <w:pPr>
              <w:pStyle w:val="Zkladntext"/>
            </w:pPr>
            <w:r w:rsidRPr="00C402B3">
              <w:t xml:space="preserve">V případě mateřské, základní, střední nebo vyšší odborné školy </w:t>
            </w:r>
            <w:r>
              <w:t>si můžete stěžovat</w:t>
            </w:r>
            <w:r w:rsidRPr="00C402B3">
              <w:t xml:space="preserve"> řediteli nebo České školní inspekci.</w:t>
            </w:r>
            <w:r>
              <w:t xml:space="preserve"> V </w:t>
            </w:r>
            <w:r w:rsidRPr="00C402B3">
              <w:t xml:space="preserve">případě vysoké školy </w:t>
            </w:r>
            <w:r>
              <w:t>si můžete stěžovat</w:t>
            </w:r>
            <w:r w:rsidRPr="00C402B3">
              <w:t xml:space="preserve"> rektorovi.</w:t>
            </w:r>
          </w:p>
        </w:tc>
      </w:tr>
    </w:tbl>
    <w:p w14:paraId="3E632DFF" w14:textId="77777777" w:rsidR="00CC5099" w:rsidRDefault="00CC5099" w:rsidP="00CC5099"/>
    <w:p w14:paraId="7DE8564A" w14:textId="77777777" w:rsidR="00CC5099" w:rsidRPr="00CC5099" w:rsidRDefault="00CC5099" w:rsidP="00CC5099"/>
    <w:p w14:paraId="0236306B" w14:textId="77777777" w:rsidR="00974E0C" w:rsidRDefault="00974E0C" w:rsidP="00974E0C">
      <w:pPr>
        <w:rPr>
          <w:color w:val="008576"/>
          <w:sz w:val="36"/>
        </w:rPr>
        <w:sectPr w:rsidR="00974E0C" w:rsidSect="000605B9">
          <w:headerReference w:type="default" r:id="rId46"/>
          <w:footerReference w:type="default" r:id="rId47"/>
          <w:type w:val="continuous"/>
          <w:pgSz w:w="11906" w:h="16838"/>
          <w:pgMar w:top="1134" w:right="1134" w:bottom="1134" w:left="1134" w:header="624" w:footer="567" w:gutter="0"/>
          <w:cols w:space="708"/>
          <w:docGrid w:linePitch="360"/>
        </w:sectPr>
      </w:pPr>
    </w:p>
    <w:p w14:paraId="62D8B7ED" w14:textId="6FE75C20" w:rsidR="00F154DD" w:rsidRPr="00C402B3" w:rsidRDefault="00F154DD" w:rsidP="002A6DF5">
      <w:pPr>
        <w:pStyle w:val="Nadpis4"/>
      </w:pPr>
      <w:r w:rsidRPr="00C402B3">
        <w:lastRenderedPageBreak/>
        <w:t>Ubytování (hotely, ubytovny), kultura</w:t>
      </w:r>
      <w:r w:rsidR="004240F2">
        <w:t xml:space="preserve"> a </w:t>
      </w:r>
      <w:r w:rsidRPr="00C402B3">
        <w:t>zábava (kina, divadla, muzea, galerie, zábavní parky, zoologické zahrady)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2"/>
      </w:tblGrid>
      <w:tr w:rsidR="00C402B3" w14:paraId="66EBBA2C" w14:textId="77777777" w:rsidTr="00C91196">
        <w:tc>
          <w:tcPr>
            <w:tcW w:w="408" w:type="pct"/>
          </w:tcPr>
          <w:p w14:paraId="04262A0E" w14:textId="565B6A06" w:rsidR="00C402B3" w:rsidRDefault="001518D3" w:rsidP="00C402B3">
            <w:pPr>
              <w:pStyle w:val="Zkladntext"/>
              <w:keepNext/>
              <w:rPr>
                <w:rStyle w:val="Zdraznn"/>
              </w:rPr>
            </w:pPr>
            <w:r w:rsidRPr="0072643E">
              <w:rPr>
                <w:noProof/>
                <w:lang w:eastAsia="cs-CZ"/>
              </w:rPr>
              <w:drawing>
                <wp:inline distT="0" distB="0" distL="0" distR="0" wp14:anchorId="0BFF4206" wp14:editId="5A948B7D">
                  <wp:extent cx="360000" cy="360000"/>
                  <wp:effectExtent l="0" t="0" r="2540" b="0"/>
                  <wp:docPr id="40" name="Grafický objekt 1" descr="Znak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pct"/>
          </w:tcPr>
          <w:p w14:paraId="47280F9C" w14:textId="223CB00F" w:rsidR="00C402B3" w:rsidRPr="000B78FC" w:rsidRDefault="00C402B3" w:rsidP="000A3B06">
            <w:pPr>
              <w:pStyle w:val="Zkladntext"/>
              <w:keepNext/>
              <w:rPr>
                <w:rStyle w:val="Zdraznn"/>
                <w:i w:val="0"/>
                <w:iCs w:val="0"/>
              </w:rPr>
            </w:pPr>
            <w:r>
              <w:t>Také</w:t>
            </w:r>
            <w:r w:rsidR="004240F2">
              <w:t xml:space="preserve"> na </w:t>
            </w:r>
            <w:r>
              <w:t>cesty nebo</w:t>
            </w:r>
            <w:r w:rsidR="004240F2">
              <w:t xml:space="preserve"> za </w:t>
            </w:r>
            <w:r>
              <w:t>zábavou můžete vyrazit společně</w:t>
            </w:r>
            <w:r w:rsidR="004240F2">
              <w:t xml:space="preserve"> s </w:t>
            </w:r>
            <w:r>
              <w:t>asistenčním nebo vodicím psem. Zakázat vstup lze pouze</w:t>
            </w:r>
            <w:r w:rsidR="004240F2">
              <w:t xml:space="preserve"> ve </w:t>
            </w:r>
            <w:r>
              <w:t>výjimečných případech.</w:t>
            </w:r>
          </w:p>
        </w:tc>
      </w:tr>
      <w:tr w:rsidR="00C402B3" w14:paraId="0AC29534" w14:textId="77777777" w:rsidTr="00C91196">
        <w:tc>
          <w:tcPr>
            <w:tcW w:w="408" w:type="pct"/>
          </w:tcPr>
          <w:p w14:paraId="6037FD18" w14:textId="2A9B1E86" w:rsidR="00C402B3" w:rsidRDefault="001518D3" w:rsidP="00C402B3">
            <w:pPr>
              <w:pStyle w:val="Zkladntext"/>
              <w:keepNext/>
              <w:rPr>
                <w:rStyle w:val="Zdraznn"/>
              </w:rPr>
            </w:pPr>
            <w:r>
              <w:rPr>
                <w:rStyle w:val="Zdraznn"/>
                <w:noProof/>
                <w:lang w:eastAsia="cs-CZ"/>
              </w:rPr>
              <w:drawing>
                <wp:inline distT="0" distB="0" distL="0" distR="0" wp14:anchorId="1BEEB2F4" wp14:editId="2F53FDED">
                  <wp:extent cx="360000" cy="360000"/>
                  <wp:effectExtent l="0" t="0" r="2540" b="0"/>
                  <wp:docPr id="39" name="Obráze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pct"/>
          </w:tcPr>
          <w:p w14:paraId="5EF57CD3" w14:textId="11E08898" w:rsidR="00C402B3" w:rsidRPr="00C402B3" w:rsidRDefault="00CC4255" w:rsidP="00C402B3">
            <w:pPr>
              <w:pStyle w:val="Zkladntext"/>
              <w:keepNext/>
            </w:pPr>
            <w:r>
              <w:t>S</w:t>
            </w:r>
            <w:r w:rsidR="00C402B3" w:rsidRPr="00C402B3">
              <w:t xml:space="preserve">těžovat </w:t>
            </w:r>
            <w:r>
              <w:t xml:space="preserve">si můžete </w:t>
            </w:r>
            <w:r w:rsidR="00C402B3" w:rsidRPr="00C402B3">
              <w:t>provozovateli nebo České obchodní inspekci.</w:t>
            </w:r>
            <w:r w:rsidR="004240F2">
              <w:t xml:space="preserve"> Za </w:t>
            </w:r>
            <w:r w:rsidR="00C402B3" w:rsidRPr="00C402B3">
              <w:t>porušení zákazu diskriminace může Česká obchodní inspekce uložit pokutu až</w:t>
            </w:r>
            <w:r w:rsidR="004240F2">
              <w:t xml:space="preserve"> do </w:t>
            </w:r>
            <w:r w:rsidR="006A3F86">
              <w:t>výše 3 000 000 </w:t>
            </w:r>
            <w:r w:rsidR="00C402B3" w:rsidRPr="00C402B3">
              <w:t>Kč.</w:t>
            </w:r>
          </w:p>
        </w:tc>
      </w:tr>
    </w:tbl>
    <w:p w14:paraId="229A7685" w14:textId="77777777" w:rsidR="00F154DD" w:rsidRDefault="00F154DD" w:rsidP="00C402B3">
      <w:pPr>
        <w:pStyle w:val="Nadpis2"/>
        <w:rPr>
          <w:rStyle w:val="pokyny"/>
          <w:color w:val="008576"/>
        </w:rPr>
      </w:pPr>
      <w:r w:rsidRPr="00892565">
        <w:rPr>
          <w:rStyle w:val="pokyny"/>
          <w:color w:val="008576"/>
        </w:rPr>
        <w:t>Nepřehlédněte</w:t>
      </w:r>
    </w:p>
    <w:p w14:paraId="1AC1A004" w14:textId="2B38CFE1" w:rsidR="00F154DD" w:rsidRPr="00C402B3" w:rsidRDefault="00F154DD" w:rsidP="0089294A">
      <w:pPr>
        <w:pStyle w:val="Seznam"/>
      </w:pPr>
      <w:r w:rsidRPr="00C402B3">
        <w:t>Podrobnosti, jak se obrátit</w:t>
      </w:r>
      <w:r w:rsidR="004240F2">
        <w:t xml:space="preserve"> na </w:t>
      </w:r>
      <w:r w:rsidRPr="00C402B3">
        <w:rPr>
          <w:rStyle w:val="Siln"/>
        </w:rPr>
        <w:t>ombudsmana</w:t>
      </w:r>
      <w:r w:rsidRPr="00C402B3">
        <w:t>, najdete</w:t>
      </w:r>
      <w:r w:rsidR="004240F2">
        <w:t xml:space="preserve"> na </w:t>
      </w:r>
      <w:r w:rsidRPr="00C402B3">
        <w:t xml:space="preserve">webu </w:t>
      </w:r>
      <w:hyperlink r:id="rId48" w:history="1">
        <w:r w:rsidR="00CC4920" w:rsidRPr="0082290C">
          <w:rPr>
            <w:rStyle w:val="Hypertextovodkaz"/>
            <w:bCs/>
          </w:rPr>
          <w:t>www.oc</w:t>
        </w:r>
        <w:r w:rsidR="00CC4920" w:rsidRPr="0082290C">
          <w:rPr>
            <w:rStyle w:val="Hypertextovodkaz"/>
            <w:bCs/>
          </w:rPr>
          <w:t>h</w:t>
        </w:r>
        <w:r w:rsidR="00CC4920" w:rsidRPr="0082290C">
          <w:rPr>
            <w:rStyle w:val="Hypertextovodkaz"/>
            <w:bCs/>
          </w:rPr>
          <w:t>rance.cz</w:t>
        </w:r>
      </w:hyperlink>
      <w:r w:rsidR="00CC4920">
        <w:rPr>
          <w:bCs/>
        </w:rPr>
        <w:t xml:space="preserve"> </w:t>
      </w:r>
      <w:r w:rsidR="004240F2">
        <w:t>v </w:t>
      </w:r>
      <w:r w:rsidRPr="00C402B3">
        <w:t xml:space="preserve">sekci </w:t>
      </w:r>
      <w:r w:rsidRPr="00CC4920">
        <w:rPr>
          <w:rStyle w:val="Zdraznn"/>
        </w:rPr>
        <w:t>Stížnosti</w:t>
      </w:r>
      <w:r w:rsidR="004240F2" w:rsidRPr="00CC4920">
        <w:rPr>
          <w:rStyle w:val="Zdraznn"/>
        </w:rPr>
        <w:t xml:space="preserve"> na </w:t>
      </w:r>
      <w:r w:rsidRPr="00CC4920">
        <w:rPr>
          <w:rStyle w:val="Zdraznn"/>
        </w:rPr>
        <w:t>úřady</w:t>
      </w:r>
      <w:r w:rsidRPr="00C402B3">
        <w:t>.</w:t>
      </w:r>
    </w:p>
    <w:p w14:paraId="112468D0" w14:textId="1C79084E" w:rsidR="00F154DD" w:rsidRPr="00C402B3" w:rsidRDefault="00F154DD" w:rsidP="0089294A">
      <w:pPr>
        <w:pStyle w:val="Seznam"/>
      </w:pPr>
      <w:r w:rsidRPr="00C402B3">
        <w:t xml:space="preserve">Na </w:t>
      </w:r>
      <w:r w:rsidRPr="00C402B3">
        <w:rPr>
          <w:rStyle w:val="Siln"/>
        </w:rPr>
        <w:t>Českou obchodní inspekci</w:t>
      </w:r>
      <w:r w:rsidRPr="00C402B3">
        <w:t xml:space="preserve"> se můžete obrátit e-mailem, dopisem nebo</w:t>
      </w:r>
      <w:r w:rsidR="004240F2">
        <w:t xml:space="preserve"> na </w:t>
      </w:r>
      <w:r w:rsidRPr="00C402B3">
        <w:t xml:space="preserve">jejím webu </w:t>
      </w:r>
      <w:r w:rsidR="00276492">
        <w:t xml:space="preserve">prostřednictvím </w:t>
      </w:r>
      <w:hyperlink r:id="rId49" w:history="1">
        <w:r w:rsidR="00276492">
          <w:rPr>
            <w:rStyle w:val="Hypertextovodkaz"/>
          </w:rPr>
          <w:t>e-p</w:t>
        </w:r>
        <w:bookmarkStart w:id="0" w:name="_GoBack"/>
        <w:bookmarkEnd w:id="0"/>
        <w:r w:rsidR="00276492">
          <w:rPr>
            <w:rStyle w:val="Hypertextovodkaz"/>
          </w:rPr>
          <w:t>o</w:t>
        </w:r>
        <w:r w:rsidR="00276492">
          <w:rPr>
            <w:rStyle w:val="Hypertextovodkaz"/>
          </w:rPr>
          <w:t>datelny</w:t>
        </w:r>
      </w:hyperlink>
      <w:r w:rsidRPr="00C402B3">
        <w:t>. Více informací naleznete</w:t>
      </w:r>
      <w:r w:rsidR="004240F2">
        <w:t xml:space="preserve"> na </w:t>
      </w:r>
      <w:r w:rsidRPr="00C402B3">
        <w:t>jejích stránkách.</w:t>
      </w:r>
    </w:p>
    <w:p w14:paraId="3CD59F3F" w14:textId="6524A8A7" w:rsidR="00F154DD" w:rsidRPr="00C402B3" w:rsidRDefault="00F154DD" w:rsidP="0089294A">
      <w:pPr>
        <w:pStyle w:val="Seznam"/>
      </w:pPr>
      <w:r w:rsidRPr="00C402B3">
        <w:t>Problémům předejdete, pokud Váš pes bude čistý</w:t>
      </w:r>
      <w:r w:rsidR="004240F2">
        <w:t xml:space="preserve"> a </w:t>
      </w:r>
      <w:r w:rsidRPr="00C402B3">
        <w:t>nebude zapáchat.</w:t>
      </w:r>
    </w:p>
    <w:p w14:paraId="1A37230F" w14:textId="23C622E2" w:rsidR="00C402B3" w:rsidRPr="00C402B3" w:rsidRDefault="00F154DD" w:rsidP="0089294A">
      <w:pPr>
        <w:pStyle w:val="Seznam"/>
      </w:pPr>
      <w:r w:rsidRPr="00C402B3">
        <w:t>Právo vstupu Vás nezbavuje odpovědnosti</w:t>
      </w:r>
      <w:r w:rsidR="004240F2">
        <w:t xml:space="preserve"> za </w:t>
      </w:r>
      <w:r w:rsidRPr="00C402B3">
        <w:t>chování psa. Pokud pes způsobí škodu, odpovídáte</w:t>
      </w:r>
      <w:r w:rsidR="004240F2">
        <w:t xml:space="preserve"> za </w:t>
      </w:r>
      <w:r w:rsidRPr="00C402B3">
        <w:t>ni. Nebezpečí vzniku škody omezíte, pokud bude</w:t>
      </w:r>
      <w:r w:rsidR="00CC4255">
        <w:t>te</w:t>
      </w:r>
      <w:r w:rsidRPr="00C402B3">
        <w:t xml:space="preserve"> mít psa vycvičeného spolehlivou</w:t>
      </w:r>
      <w:r w:rsidR="004240F2">
        <w:t xml:space="preserve"> a </w:t>
      </w:r>
      <w:r w:rsidRPr="00C402B3">
        <w:t>známou organizací.</w:t>
      </w:r>
    </w:p>
    <w:sectPr w:rsidR="00C402B3" w:rsidRPr="00C402B3" w:rsidSect="00C91196">
      <w:footerReference w:type="default" r:id="rId50"/>
      <w:pgSz w:w="11906" w:h="16838"/>
      <w:pgMar w:top="1134" w:right="1134" w:bottom="1134" w:left="1134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BF9D2" w14:textId="77777777" w:rsidR="00927E03" w:rsidRDefault="00927E03" w:rsidP="009179BD">
      <w:r>
        <w:separator/>
      </w:r>
    </w:p>
  </w:endnote>
  <w:endnote w:type="continuationSeparator" w:id="0">
    <w:p w14:paraId="1559E405" w14:textId="77777777" w:rsidR="00927E03" w:rsidRDefault="00927E03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2002424"/>
      <w:docPartObj>
        <w:docPartGallery w:val="Page Numbers (Bottom of Page)"/>
        <w:docPartUnique/>
      </w:docPartObj>
    </w:sdtPr>
    <w:sdtEndPr/>
    <w:sdtContent>
      <w:p w14:paraId="73EC1D0F" w14:textId="3F44DD1F" w:rsidR="00974E0C" w:rsidRPr="00C506B2" w:rsidRDefault="00974E0C" w:rsidP="00C506B2">
        <w:pPr>
          <w:pStyle w:val="Zpat"/>
        </w:pPr>
        <w:r w:rsidRPr="00C506B2">
          <w:t xml:space="preserve">Kancelář veřejného ochránce práv, </w:t>
        </w:r>
        <w:r>
          <w:t>březen 2019</w:t>
        </w:r>
      </w:p>
      <w:p w14:paraId="7981C8A0" w14:textId="758AA370" w:rsidR="0089294A" w:rsidRDefault="00974E0C" w:rsidP="009179BD">
        <w:pPr>
          <w:pStyle w:val="Zpat"/>
        </w:pPr>
        <w:r w:rsidRPr="00C506B2">
          <w:t xml:space="preserve">Údolní 39, 602 00 Brno, </w:t>
        </w:r>
        <w:hyperlink r:id="rId1" w:history="1">
          <w:r w:rsidRPr="00C506B2">
            <w:rPr>
              <w:rStyle w:val="Hypertextovodkaz"/>
            </w:rPr>
            <w:t>www.ochrance.cz</w:t>
          </w:r>
        </w:hyperlink>
      </w:p>
      <w:p w14:paraId="3E281968" w14:textId="513FD266" w:rsidR="00974E0C" w:rsidRDefault="00974E0C" w:rsidP="009179BD">
        <w:pPr>
          <w:pStyle w:val="Zpat"/>
        </w:pPr>
        <w:r w:rsidRPr="00C506B2">
          <w:t xml:space="preserve">informační linka každý pracovní den od 8:00 do 16:00 </w:t>
        </w:r>
        <w:r w:rsidR="0089294A">
          <w:t xml:space="preserve">hodin </w:t>
        </w:r>
        <w:r w:rsidRPr="00C506B2">
          <w:t>na tel. (+420) 542 542 888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7914CE18" w14:textId="7FC39651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390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11435"/>
      <w:docPartObj>
        <w:docPartGallery w:val="Page Numbers (Bottom of Page)"/>
        <w:docPartUnique/>
      </w:docPartObj>
    </w:sdtPr>
    <w:sdtEndPr/>
    <w:sdtContent>
      <w:p w14:paraId="2F5DEE91" w14:textId="77777777" w:rsidR="003F1095" w:rsidRPr="00C506B2" w:rsidRDefault="003F1095" w:rsidP="003F1095">
        <w:pPr>
          <w:pStyle w:val="Zpat"/>
        </w:pPr>
        <w:r w:rsidRPr="00C506B2">
          <w:t xml:space="preserve">Kancelář veřejného ochránce práv, </w:t>
        </w:r>
        <w:r>
          <w:t>březen 2019</w:t>
        </w:r>
      </w:p>
      <w:p w14:paraId="4195EFC4" w14:textId="06C4B39E" w:rsidR="003F1095" w:rsidRDefault="003F1095" w:rsidP="003F1095">
        <w:pPr>
          <w:pStyle w:val="Zpat"/>
        </w:pPr>
        <w:r w:rsidRPr="00C506B2">
          <w:t xml:space="preserve">Údolní 39, 602 00 Brno, </w:t>
        </w:r>
        <w:hyperlink r:id="rId1" w:history="1">
          <w:r w:rsidRPr="00C506B2">
            <w:rPr>
              <w:rStyle w:val="Hypertextovodkaz"/>
            </w:rPr>
            <w:t>www.ochrance.cz</w:t>
          </w:r>
        </w:hyperlink>
      </w:p>
      <w:p w14:paraId="301C09CC" w14:textId="77777777" w:rsidR="003F1095" w:rsidRDefault="003F1095" w:rsidP="003F1095">
        <w:pPr>
          <w:pStyle w:val="Zpat"/>
        </w:pPr>
        <w:r w:rsidRPr="00C506B2">
          <w:t xml:space="preserve">informační linka každý pracovní den od 8:00 do 16:00 </w:t>
        </w:r>
        <w:r>
          <w:t xml:space="preserve">hodin </w:t>
        </w:r>
        <w:r w:rsidRPr="00C506B2">
          <w:t>na tel. (+420) 542 542 888</w:t>
        </w:r>
      </w:p>
    </w:sdtContent>
  </w:sdt>
  <w:p w14:paraId="132D29C3" w14:textId="77777777" w:rsidR="003F1095" w:rsidRDefault="003F1095" w:rsidP="009179BD">
    <w:pPr>
      <w:pStyle w:val="Zpat"/>
    </w:pPr>
  </w:p>
  <w:p w14:paraId="2389AD72" w14:textId="3845A538" w:rsidR="003F1095" w:rsidRDefault="00927E03" w:rsidP="009179BD">
    <w:pPr>
      <w:pStyle w:val="Zpat"/>
    </w:pPr>
    <w:sdt>
      <w:sdtPr>
        <w:id w:val="1827557629"/>
        <w:docPartObj>
          <w:docPartGallery w:val="Page Numbers (Bottom of Page)"/>
          <w:docPartUnique/>
        </w:docPartObj>
      </w:sdtPr>
      <w:sdtEndPr/>
      <w:sdtContent>
        <w:r w:rsidR="003F1095">
          <w:fldChar w:fldCharType="begin"/>
        </w:r>
        <w:r w:rsidR="003F1095">
          <w:instrText>PAGE   \* MERGEFORMAT</w:instrText>
        </w:r>
        <w:r w:rsidR="003F1095">
          <w:fldChar w:fldCharType="separate"/>
        </w:r>
        <w:r w:rsidR="00E40390">
          <w:rPr>
            <w:noProof/>
          </w:rPr>
          <w:t>5</w:t>
        </w:r>
        <w:r w:rsidR="003F109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8FC1D" w14:textId="77777777" w:rsidR="00927E03" w:rsidRDefault="00927E03" w:rsidP="009179BD">
      <w:r>
        <w:separator/>
      </w:r>
    </w:p>
  </w:footnote>
  <w:footnote w:type="continuationSeparator" w:id="0">
    <w:p w14:paraId="0F038825" w14:textId="77777777" w:rsidR="00927E03" w:rsidRDefault="00927E03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5DC8C" w14:textId="779702BC" w:rsidR="00974E0C" w:rsidRPr="00974E0C" w:rsidRDefault="00974E0C" w:rsidP="00974E0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1"/>
  </w:num>
  <w:num w:numId="31">
    <w:abstractNumId w:val="22"/>
  </w:num>
  <w:num w:numId="32">
    <w:abstractNumId w:val="20"/>
  </w:num>
  <w:num w:numId="3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D6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65C79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B06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4155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484A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77416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29B0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492"/>
    <w:rsid w:val="00276D4D"/>
    <w:rsid w:val="00277DD4"/>
    <w:rsid w:val="0028129B"/>
    <w:rsid w:val="002838CF"/>
    <w:rsid w:val="00283F81"/>
    <w:rsid w:val="002877D4"/>
    <w:rsid w:val="00287D63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2706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1095"/>
    <w:rsid w:val="003F11A9"/>
    <w:rsid w:val="003F58BE"/>
    <w:rsid w:val="003F5FAE"/>
    <w:rsid w:val="003F68F0"/>
    <w:rsid w:val="003F6AC8"/>
    <w:rsid w:val="00405016"/>
    <w:rsid w:val="00405779"/>
    <w:rsid w:val="00405F4F"/>
    <w:rsid w:val="0041251C"/>
    <w:rsid w:val="00415D42"/>
    <w:rsid w:val="00416326"/>
    <w:rsid w:val="00420CB0"/>
    <w:rsid w:val="00420CCB"/>
    <w:rsid w:val="00421372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6AA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5F6A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99B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3F86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3E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EE2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16B1"/>
    <w:rsid w:val="0082233D"/>
    <w:rsid w:val="00822355"/>
    <w:rsid w:val="0082290C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3FDB"/>
    <w:rsid w:val="00926EB1"/>
    <w:rsid w:val="00927E03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1A69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112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2059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4C52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455E"/>
    <w:rsid w:val="00B356E2"/>
    <w:rsid w:val="00B36CAB"/>
    <w:rsid w:val="00B374A4"/>
    <w:rsid w:val="00B41627"/>
    <w:rsid w:val="00B4167E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3A8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4255"/>
    <w:rsid w:val="00CC4920"/>
    <w:rsid w:val="00CC5099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178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46C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4AC8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1E24"/>
    <w:rsid w:val="00E12190"/>
    <w:rsid w:val="00E121A2"/>
    <w:rsid w:val="00E14D55"/>
    <w:rsid w:val="00E1588A"/>
    <w:rsid w:val="00E16315"/>
    <w:rsid w:val="00E20EBB"/>
    <w:rsid w:val="00E21B7D"/>
    <w:rsid w:val="00E25256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0390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1502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06B0"/>
    <w:rsid w:val="00EA1821"/>
    <w:rsid w:val="00EA2C1B"/>
    <w:rsid w:val="00EA373F"/>
    <w:rsid w:val="00EA43E3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232"/>
    <w:rsid w:val="00F0532F"/>
    <w:rsid w:val="00F05BAE"/>
    <w:rsid w:val="00F064B1"/>
    <w:rsid w:val="00F07B1E"/>
    <w:rsid w:val="00F102DD"/>
    <w:rsid w:val="00F1080B"/>
    <w:rsid w:val="00F10AA9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984FD"/>
  <w15:chartTrackingRefBased/>
  <w15:docId w15:val="{03A1BCA7-5C8B-4C1F-B096-B0AA49D7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fileadmin/user_upload/Letaky/Rovne-zachazeni.pdf" TargetMode="Externa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47" Type="http://schemas.openxmlformats.org/officeDocument/2006/relationships/footer" Target="footer2.xml"/><Relationship Id="rId50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20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45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49" Type="http://schemas.openxmlformats.org/officeDocument/2006/relationships/hyperlink" Target="https://www.coi.cz/podatelna/" TargetMode="External"/><Relationship Id="rId10" Type="http://schemas.openxmlformats.org/officeDocument/2006/relationships/endnotes" Target="endnotes.xml"/><Relationship Id="rId44" Type="http://schemas.openxmlformats.org/officeDocument/2006/relationships/image" Target="media/image28.sv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chrance.cz" TargetMode="External"/><Relationship Id="rId48" Type="http://schemas.openxmlformats.org/officeDocument/2006/relationships/hyperlink" Target="https://www.ochrance.cz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FB1A-6B38-41DA-AFE0-46962EF157E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1EBB5185-A515-4D3F-A1E4-97B956C7B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3CFF7-C7EA-42DE-9C88-243931466D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37F937-30DE-488F-8B3D-82F3C4B3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Šamánková</dc:creator>
  <cp:keywords/>
  <dc:description/>
  <cp:lastModifiedBy>Ruttová Edita</cp:lastModifiedBy>
  <cp:revision>12</cp:revision>
  <cp:lastPrinted>2019-03-20T06:11:00Z</cp:lastPrinted>
  <dcterms:created xsi:type="dcterms:W3CDTF">2019-03-20T05:54:00Z</dcterms:created>
  <dcterms:modified xsi:type="dcterms:W3CDTF">2019-03-22T13:07:00Z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