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oz5td7befc4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Escáner Inteligente y Buscador Contextual de Documentos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La digitalización de documentos antiguos, borrosos o de baja calidad dificulta su lectura, análisis y validación.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afectados:</w:t>
      </w:r>
      <w:r w:rsidDel="00000000" w:rsidR="00000000" w:rsidRPr="00000000">
        <w:rPr>
          <w:sz w:val="24"/>
          <w:szCs w:val="24"/>
          <w:rtl w:val="0"/>
        </w:rPr>
        <w:t xml:space="preserve"> Estudiantes, investigadores y profesionales de áreas administrativas, legales o documentales.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Plataforma web que mejora la calidad de imágenes y PDF, extrae su contenido mediante OCR, genera resúmenes automáticos y busca fuentes o referencias relacionadas en Internet para aportar contexto y ayudar a verificar su procedencia.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vbosepqyqj6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sz w:val="24"/>
          <w:szCs w:val="24"/>
          <w:rtl w:val="0"/>
        </w:rPr>
        <w:t xml:space="preserve"> React o Next.js, Python con FastAPI, OpenCV, Tesseract/EasyOCR, API de inteligencia artificial, PostgreSQL y servicios de búsqueda web.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p4i0n64kb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0nfnqu6gb8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ReaderPlus — Biblioteca Digital Interactiva para Idiomas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Leer documentos o libros en otros idiomas obliga a utilizar aplicaciones externas para traducir palabras y comprender expresiones, interrumpiendo constantemente la lectura.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afectados:</w:t>
      </w:r>
      <w:r w:rsidDel="00000000" w:rsidR="00000000" w:rsidRPr="00000000">
        <w:rPr>
          <w:sz w:val="24"/>
          <w:szCs w:val="24"/>
          <w:rtl w:val="0"/>
        </w:rPr>
        <w:t xml:space="preserve"> Estudiantes de idiomas, lectores de libros digitales y personas que experimentan fatiga visual al leer en pantallas.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Aplicación multiplataforma para organizar y leer libros digitales, con traducción paralela, diccionario contextual, pronunciación, ejemplos generados por IA y herramientas de accesibilidad. También permitirá mejorar la legibilidad de documentos antiguos o mal digitalizados.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i96yhzuvi7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sz w:val="24"/>
          <w:szCs w:val="24"/>
          <w:rtl w:val="0"/>
        </w:rPr>
        <w:t xml:space="preserve"> Flutter o React, Node.js o Python, PDF.js/EPUB.js, APIs de traducción e inteligencia artificial, SQLite y Supabase o Firebase.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dxhkebz7e7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5ouauw2vcp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bjyycsfre2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o2zrun1f3k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saxp9eufo0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Servipyme — Marketplace de Servicios y Pymes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Las pequeñas empresas y los trabajadores independientes tienen dificultades para conseguir visibilidad digital debido al costo de crear un sitio web y contratar publicidad.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afectados:</w:t>
      </w:r>
      <w:r w:rsidDel="00000000" w:rsidR="00000000" w:rsidRPr="00000000">
        <w:rPr>
          <w:sz w:val="24"/>
          <w:szCs w:val="24"/>
          <w:rtl w:val="0"/>
        </w:rPr>
        <w:t xml:space="preserve"> Pymes, microempresarios, trabajadores independientes y clientes que buscan servicios confiables en su zona.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sj3x4ziolyt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sz w:val="24"/>
          <w:szCs w:val="24"/>
          <w:rtl w:val="0"/>
        </w:rPr>
        <w:t xml:space="preserve"> Marketplace que permita publicar, buscar y contratar servicios locales. Los prestadores podrán acceder a distintos planes de suscripción, incluyendo publicaciones básicas, vitrinas personalizadas tipo landing page y herramientas adicionales de gestión y posicionamiento.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awvqv2lxmv6k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sz w:val="24"/>
          <w:szCs w:val="24"/>
          <w:rtl w:val="0"/>
        </w:rPr>
        <w:t xml:space="preserve"> React, Next.js o Flutter, Node.js o Python, PostgreSQL y pasarelas de pago como Mercado Pago, Transbank o Stripe.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auj0iikm9o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4wjgartlujh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SGP Flow — Automatización y Seguimiento de PID e Informes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La tramitación de PID y la formalización de informes técnicos y financieros dependen de revisiones consecutivas, correos y seguimiento manual. Esto provoca tiempos muertos, observaciones dispersas y poca visibilidad sobre el estado de cada documento.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afectados: </w:t>
      </w:r>
      <w:r w:rsidDel="00000000" w:rsidR="00000000" w:rsidRPr="00000000">
        <w:rPr>
          <w:sz w:val="24"/>
          <w:szCs w:val="24"/>
          <w:rtl w:val="0"/>
        </w:rPr>
        <w:t xml:space="preserve">Analistas técnicos y financieros, coordinadores de proyectos, personal administrativo y jefaturas responsables de revisar y aprobar informes.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Solución: </w:t>
      </w:r>
      <w:r w:rsidDel="00000000" w:rsidR="00000000" w:rsidRPr="00000000">
        <w:rPr>
          <w:sz w:val="24"/>
          <w:szCs w:val="24"/>
          <w:rtl w:val="0"/>
        </w:rPr>
        <w:t xml:space="preserve">Plataforma web que centralice los PID, informes, versiones y observaciones. Al aprobarse una revisión técnica, el sistema derivará automáticamente el documento al área financiera, notificará al responsable y controlará sus plazos. También conservará la trazabilidad de cada acción y mostrará indicadores sobre tiempos de procesamiento y retrasos.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sz w:val="24"/>
          <w:szCs w:val="24"/>
          <w:rtl w:val="0"/>
        </w:rPr>
        <w:t xml:space="preserve"> Se utilizarán herramientas para crear una plataforma web, almacenar y organizar la información, automatizar derivaciones y notificaciones, y visualizar indicadores del proceso. Además, se podrá incorporar inteligencia artificial para resumir documentos, extraer datos y detectar información faltante, manteniendo las aprobaciones bajo supervisión humana.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