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EF14" w14:textId="77777777" w:rsidR="00E434EB" w:rsidRDefault="00000000">
      <w:pPr>
        <w:jc w:val="center"/>
      </w:pPr>
      <w:r>
        <w:rPr>
          <w:b/>
          <w:sz w:val="32"/>
        </w:rPr>
        <w:t>CASO DE ESTUDIO</w:t>
      </w:r>
      <w:r>
        <w:rPr>
          <w:b/>
          <w:sz w:val="32"/>
        </w:rPr>
        <w:br/>
        <w:t>Segmentación del consumo de café en el trabajo</w:t>
      </w:r>
      <w:r>
        <w:rPr>
          <w:b/>
          <w:sz w:val="32"/>
        </w:rPr>
        <w:br/>
        <w:t>Modelos: K-Means y Red Neuronal (Autoencoder)</w:t>
      </w:r>
    </w:p>
    <w:p w14:paraId="6823AE5A" w14:textId="77777777" w:rsidR="00E434EB" w:rsidRDefault="00E434EB"/>
    <w:p w14:paraId="3BE4959A" w14:textId="77777777" w:rsidR="00E434EB" w:rsidRDefault="00000000">
      <w:r>
        <w:rPr>
          <w:b/>
        </w:rPr>
        <w:t>1. Contexto general</w:t>
      </w:r>
    </w:p>
    <w:p w14:paraId="4B4C05CB" w14:textId="77777777" w:rsidR="00E434EB" w:rsidRDefault="00000000">
      <w:r>
        <w:t>Una empresa desea comprender los patrones de consumo de café en sus trabajadores para mejorar el bienestar laboral, espacios de descanso y productividad.</w:t>
      </w:r>
    </w:p>
    <w:p w14:paraId="3E871636" w14:textId="77777777" w:rsidR="00E434EB" w:rsidRDefault="00000000">
      <w:r>
        <w:rPr>
          <w:b/>
        </w:rPr>
        <w:t>2. Problema a resolver</w:t>
      </w:r>
    </w:p>
    <w:p w14:paraId="5F6BEACF" w14:textId="77777777" w:rsidR="00E434EB" w:rsidRDefault="00000000">
      <w:r>
        <w:t>Identificar grupos de trabajadores con comportamientos similares respecto al consumo de café.</w:t>
      </w:r>
      <w:r>
        <w:br/>
      </w:r>
      <w:r>
        <w:br/>
        <w:t>Tipo: Descriptivo</w:t>
      </w:r>
      <w:r>
        <w:br/>
        <w:t>Técnica: Clustering (sin variable objetivo)</w:t>
      </w:r>
    </w:p>
    <w:p w14:paraId="4A1BF532" w14:textId="77777777" w:rsidR="00E434EB" w:rsidRDefault="00000000">
      <w:r>
        <w:rPr>
          <w:b/>
        </w:rPr>
        <w:t>3. Variables del dataset</w:t>
      </w:r>
    </w:p>
    <w:p w14:paraId="2D9A4B84" w14:textId="77777777" w:rsidR="00E434EB" w:rsidRDefault="00000000">
      <w:r>
        <w:t>- EDAD</w:t>
      </w:r>
      <w:r>
        <w:br/>
        <w:t>- HORAS_TRABAJO_DIA</w:t>
      </w:r>
      <w:r>
        <w:br/>
        <w:t>- TAZAS_CAFE_DIA</w:t>
      </w:r>
      <w:r>
        <w:br/>
        <w:t>- HORAS_SUENO</w:t>
      </w:r>
      <w:r>
        <w:br/>
        <w:t>- NIVEL_ESTRES</w:t>
      </w:r>
      <w:r>
        <w:br/>
        <w:t>- REUNIONES_DIA</w:t>
      </w:r>
      <w:r>
        <w:br/>
        <w:t>- TRABAJO_REMOTO</w:t>
      </w:r>
      <w:r>
        <w:br/>
      </w:r>
      <w:r>
        <w:br/>
        <w:t>No existe variable objetivo.</w:t>
      </w:r>
    </w:p>
    <w:p w14:paraId="134FE451" w14:textId="77777777" w:rsidR="00E434EB" w:rsidRDefault="00000000">
      <w:r>
        <w:rPr>
          <w:b/>
        </w:rPr>
        <w:t>4. Modelo 1: K-Means</w:t>
      </w:r>
    </w:p>
    <w:p w14:paraId="7AF6B756" w14:textId="77777777" w:rsidR="00E434EB" w:rsidRDefault="00000000">
      <w:r>
        <w:t>K-Means agrupa observaciones según similitud utilizando distancias.</w:t>
      </w:r>
      <w:r>
        <w:br/>
        <w:t>Permite segmentar trabajadores en grupos similares.</w:t>
      </w:r>
    </w:p>
    <w:p w14:paraId="65E45C1F" w14:textId="77777777" w:rsidR="00E434EB" w:rsidRDefault="00000000">
      <w:r>
        <w:rPr>
          <w:b/>
        </w:rPr>
        <w:t>5. Evaluación del modelo K-Means</w:t>
      </w:r>
    </w:p>
    <w:p w14:paraId="04AEF119" w14:textId="77777777" w:rsidR="00E434EB" w:rsidRDefault="00000000">
      <w:r>
        <w:t>- Silhouette Score (mayor mejor)</w:t>
      </w:r>
      <w:r>
        <w:br/>
        <w:t>- Davies-Bouldin (menor mejor)</w:t>
      </w:r>
      <w:r>
        <w:br/>
        <w:t>- Calinski-Harabasz (mayor mejor)</w:t>
      </w:r>
    </w:p>
    <w:p w14:paraId="46640BC5" w14:textId="77777777" w:rsidR="00E434EB" w:rsidRDefault="00000000">
      <w:r>
        <w:rPr>
          <w:b/>
        </w:rPr>
        <w:t>6. Modelo 2: Red Neuronal (Autoencoder)</w:t>
      </w:r>
    </w:p>
    <w:p w14:paraId="07246D8B" w14:textId="77777777" w:rsidR="00E434EB" w:rsidRDefault="00000000">
      <w:r>
        <w:t>Autoencoder aprende representación comprimida de los datos y permite detectar patrones complejos.</w:t>
      </w:r>
    </w:p>
    <w:p w14:paraId="1B8B3355" w14:textId="77777777" w:rsidR="00E434EB" w:rsidRDefault="00000000">
      <w:r>
        <w:rPr>
          <w:b/>
        </w:rPr>
        <w:lastRenderedPageBreak/>
        <w:t>7. Evaluación del modelo Autoencoder</w:t>
      </w:r>
    </w:p>
    <w:p w14:paraId="463D0272" w14:textId="77777777" w:rsidR="00E434EB" w:rsidRDefault="00000000">
      <w:r>
        <w:t>- Loss y Validation Loss</w:t>
      </w:r>
      <w:r>
        <w:br/>
        <w:t>- Métricas de clustering sobre datos latentes</w:t>
      </w:r>
    </w:p>
    <w:p w14:paraId="2D939C97" w14:textId="77777777" w:rsidR="00E434EB" w:rsidRDefault="00000000">
      <w:r>
        <w:rPr>
          <w:b/>
        </w:rPr>
        <w:t>8. Comparación de modelos</w:t>
      </w:r>
    </w:p>
    <w:p w14:paraId="12EB2A25" w14:textId="77777777" w:rsidR="00E434EB" w:rsidRDefault="00000000">
      <w:r>
        <w:t>K-Means: simple y rápido</w:t>
      </w:r>
      <w:r>
        <w:br/>
        <w:t>Autoencoder: más complejo pero más potente</w:t>
      </w:r>
    </w:p>
    <w:p w14:paraId="62BC8663" w14:textId="77777777" w:rsidR="00E434EB" w:rsidRDefault="00000000">
      <w:r>
        <w:rPr>
          <w:b/>
        </w:rPr>
        <w:t>9. Preguntas de análisis comparativo</w:t>
      </w:r>
    </w:p>
    <w:p w14:paraId="757C5F99" w14:textId="77777777" w:rsidR="00E434EB" w:rsidRDefault="00000000">
      <w:r>
        <w:t>1. ¿Qué modelo obtuvo mejor Silhouette?</w:t>
      </w:r>
      <w:r>
        <w:br/>
        <w:t>2. ¿Cuál es más interpretable?</w:t>
      </w:r>
      <w:r>
        <w:br/>
        <w:t>3. ¿Cuál elegirías?</w:t>
      </w:r>
      <w:r>
        <w:br/>
        <w:t>4. ¿Qué diferencias observas?</w:t>
      </w:r>
    </w:p>
    <w:p w14:paraId="3F6C7668" w14:textId="77777777" w:rsidR="00E434EB" w:rsidRDefault="00000000">
      <w:r>
        <w:rPr>
          <w:b/>
        </w:rPr>
        <w:t>10. Conclusión</w:t>
      </w:r>
    </w:p>
    <w:p w14:paraId="3F073724" w14:textId="77777777" w:rsidR="00E434EB" w:rsidRDefault="00000000">
      <w:r>
        <w:t>Los modelos descriptivos permiten descubrir patrones.</w:t>
      </w:r>
      <w:r>
        <w:br/>
        <w:t>La elección depende de interpretabilidad y calidad del agrupamiento.</w:t>
      </w:r>
    </w:p>
    <w:sectPr w:rsidR="00E43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821917">
    <w:abstractNumId w:val="8"/>
  </w:num>
  <w:num w:numId="2" w16cid:durableId="1554389886">
    <w:abstractNumId w:val="6"/>
  </w:num>
  <w:num w:numId="3" w16cid:durableId="1184705407">
    <w:abstractNumId w:val="5"/>
  </w:num>
  <w:num w:numId="4" w16cid:durableId="1073432527">
    <w:abstractNumId w:val="4"/>
  </w:num>
  <w:num w:numId="5" w16cid:durableId="1288899460">
    <w:abstractNumId w:val="7"/>
  </w:num>
  <w:num w:numId="6" w16cid:durableId="2018461566">
    <w:abstractNumId w:val="3"/>
  </w:num>
  <w:num w:numId="7" w16cid:durableId="566648324">
    <w:abstractNumId w:val="2"/>
  </w:num>
  <w:num w:numId="8" w16cid:durableId="783882378">
    <w:abstractNumId w:val="1"/>
  </w:num>
  <w:num w:numId="9" w16cid:durableId="50660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7A5"/>
    <w:rsid w:val="0029639D"/>
    <w:rsid w:val="00326F90"/>
    <w:rsid w:val="00A6794F"/>
    <w:rsid w:val="00AA1D8D"/>
    <w:rsid w:val="00B47730"/>
    <w:rsid w:val="00CB0664"/>
    <w:rsid w:val="00E43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943CF"/>
  <w14:defaultImageDpi w14:val="300"/>
  <w15:docId w15:val="{61C40F41-38FF-4BC9-B8A0-263830E5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PamAlex CifCha</cp:lastModifiedBy>
  <cp:revision>2</cp:revision>
  <dcterms:created xsi:type="dcterms:W3CDTF">2026-04-10T20:27:00Z</dcterms:created>
  <dcterms:modified xsi:type="dcterms:W3CDTF">2026-04-10T20:27:00Z</dcterms:modified>
  <cp:category/>
</cp:coreProperties>
</file>