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nl2xud520e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Fundamentals of Data Analysis – Topic 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qjut7ny28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Sex Bias in Graduate Admissions – notes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“Is society biased against gender or minorities?”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Written as naive as possible. “Without a wider knowledge”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applications to UC Berkeley.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~13000 applications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Bias: if the accepted applicants weren’t equal based on gender (roughly)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Discrimination: decision making critea unnecessarily influences by the sex of the applicant.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Approach A: look at the numbers on campus.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44% of males admitted and 35% of females.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investigation required.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difference in capabilities of men vs women. (other scenarios where these could exist. I.e a third world country)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“Who’s apply for what is not important” (important later)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above assumptions, we saw 277 more men and 277 less women. (about 138 more women should have been accepted.)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 exists, must examine each of the 101 departments taking applicants.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the 101, 16 didnt get any women or accepted all applicants.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departments biased against women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departments biased against men (!)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is rooted in the falsity of assumption two, we assumed bias existed with regard to applicant gender and decision to admit.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so without giving attention to relationship between the sex of an applicant and the department which is sought.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high proportion of women applied for english, vs very low proportion for mechanical engineering.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analysis to be done on each individual department (85 of 101)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little bias in favour of men, finds evidence of bias in favour of women.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piece of puzzle: not all departments are as easy to get into.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Women tend toward departments that are harder to enter/ have less places.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department should be examined independently, when done so, no bias exists.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seems misleading, but further investigation and justification is needed.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