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12A" w:rsidRDefault="00BA6013">
      <w:r>
        <w:t>The finished game looks pretty much like the demo shown. There is a main menu, game over, and high score page. You can access the high score from the other two pages. The game records your high score, but does not allow input of initials.</w:t>
      </w:r>
      <w:bookmarkStart w:id="0" w:name="_GoBack"/>
      <w:bookmarkEnd w:id="0"/>
    </w:p>
    <w:sectPr w:rsidR="00DF6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13"/>
    <w:rsid w:val="004107CA"/>
    <w:rsid w:val="00BA6013"/>
    <w:rsid w:val="00DF6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9843"/>
  <w15:chartTrackingRefBased/>
  <w15:docId w15:val="{C314633E-5B01-4154-BC53-4D3DE630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Words>
  <Characters>204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O'Connell,James</dc:creator>
  <cp:keywords/>
  <dc:description/>
  <cp:lastModifiedBy>O'Connell,James</cp:lastModifiedBy>
  <cp:revision>1</cp:revision>
  <dcterms:created xsi:type="dcterms:W3CDTF">2016-11-22T13:57:00Z</dcterms:created>
  <dcterms:modified xsi:type="dcterms:W3CDTF">2016-11-22T14:23:00Z</dcterms:modified>
</cp:coreProperties>
</file>