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C0350" w14:textId="36ADBA95" w:rsidR="00291585" w:rsidRDefault="00480747">
      <w:pPr>
        <w:rPr>
          <w:b/>
          <w:bCs/>
        </w:rPr>
      </w:pPr>
      <w:r>
        <w:rPr>
          <w:b/>
          <w:bCs/>
        </w:rPr>
        <w:t>Plot 1: ERA Over Time</w:t>
      </w:r>
    </w:p>
    <w:p w14:paraId="172D489D" w14:textId="77777777" w:rsidR="00A560C6" w:rsidRDefault="00C371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3B3EFA" wp14:editId="6FE5E1C8">
            <wp:extent cx="6629400" cy="2651760"/>
            <wp:effectExtent l="0" t="0" r="0" b="0"/>
            <wp:docPr id="776415950" name="Picture 3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15950" name="Picture 3" descr="A graph of a line graph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FDA" w14:textId="77777777" w:rsidR="00AD4F79" w:rsidRDefault="00A560C6">
      <w:r>
        <w:tab/>
      </w:r>
      <w:r w:rsidR="008115C7">
        <w:t>From this plot, we can see that prior to</w:t>
      </w:r>
      <w:r w:rsidR="00790997">
        <w:t xml:space="preserve"> 1973, </w:t>
      </w:r>
      <w:r w:rsidR="00CB0401">
        <w:t xml:space="preserve">ERA </w:t>
      </w:r>
      <w:r w:rsidR="00A31E77">
        <w:t xml:space="preserve">was relatively consistent across the AL and the NL. Some years the AL was higher and some years the NL was higher. This could be due to </w:t>
      </w:r>
      <w:r w:rsidR="00843012">
        <w:t xml:space="preserve">better pitchers </w:t>
      </w:r>
      <w:r w:rsidR="00254B49">
        <w:t>playing in one league during a given year. The first big change that we notice is</w:t>
      </w:r>
      <w:r w:rsidR="00494803">
        <w:t xml:space="preserve"> in 1973. After this rule change, we start to see the AL having a higher ERA than the NL consistently. </w:t>
      </w:r>
      <w:r w:rsidR="00B11959">
        <w:t xml:space="preserve">The DH rule likely played a large role in this </w:t>
      </w:r>
      <w:r w:rsidR="00BE40FB">
        <w:t>increase in AL ERA. The DH rule allows players th</w:t>
      </w:r>
      <w:r w:rsidR="0012324B">
        <w:t>at specialize in hitting to play baseball, as they do not need to work on their fielding skills. Having better hitters in the league would make baseball harder for pitchers</w:t>
      </w:r>
      <w:r w:rsidR="00AD4F79">
        <w:t>. They would be more likely to give up runs, and therefore, we see a higher ERA for the AL pitchers in these years.</w:t>
      </w:r>
    </w:p>
    <w:p w14:paraId="773C184C" w14:textId="1FDE3D31" w:rsidR="00480747" w:rsidRDefault="00AD4F79">
      <w:pPr>
        <w:rPr>
          <w:b/>
          <w:bCs/>
        </w:rPr>
      </w:pPr>
      <w:r>
        <w:tab/>
        <w:t xml:space="preserve">While we do not </w:t>
      </w:r>
      <w:r w:rsidR="00641B85">
        <w:t>have many years of the NL having a DH rule</w:t>
      </w:r>
      <w:r w:rsidR="00AB2A5B">
        <w:t>, we can see in our limited sample size that the ERA between the leagues is more consistent when both leagues have the DH rule.</w:t>
      </w:r>
      <w:r w:rsidR="002D4BC7">
        <w:t xml:space="preserve"> Th</w:t>
      </w:r>
      <w:r w:rsidR="00197A3C">
        <w:t>is is likely due to both leagues having a similar offensive advantage. I</w:t>
      </w:r>
      <w:r w:rsidR="009A0DCA">
        <w:t>t</w:t>
      </w:r>
      <w:r w:rsidR="00197A3C">
        <w:t xml:space="preserve"> will be interesting to revisit this in a couple years to see how the ERA compares</w:t>
      </w:r>
      <w:r w:rsidR="009A0DCA">
        <w:t xml:space="preserve"> when the NL has more years of the DH. </w:t>
      </w:r>
      <w:r w:rsidR="00480747">
        <w:rPr>
          <w:b/>
          <w:bCs/>
        </w:rPr>
        <w:br w:type="page"/>
      </w:r>
    </w:p>
    <w:p w14:paraId="76222669" w14:textId="62BAA2D6" w:rsidR="00480747" w:rsidRDefault="00480747">
      <w:pPr>
        <w:rPr>
          <w:b/>
          <w:bCs/>
        </w:rPr>
      </w:pPr>
      <w:r>
        <w:rPr>
          <w:b/>
          <w:bCs/>
        </w:rPr>
        <w:lastRenderedPageBreak/>
        <w:t>Plot 2: Slugging Percentage Over Time</w:t>
      </w:r>
    </w:p>
    <w:p w14:paraId="76CF6C4B" w14:textId="7C83654D" w:rsidR="00556E82" w:rsidRDefault="00C371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C0E6F3" wp14:editId="2D766056">
            <wp:extent cx="5943600" cy="2377440"/>
            <wp:effectExtent l="0" t="0" r="0" b="3810"/>
            <wp:docPr id="1412594235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94235" name="Picture 4" descr="A graph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E69" w14:textId="63798122" w:rsidR="00556E82" w:rsidRDefault="00556E82">
      <w:r>
        <w:rPr>
          <w:b/>
          <w:bCs/>
        </w:rPr>
        <w:tab/>
      </w:r>
      <w:r>
        <w:t xml:space="preserve">From </w:t>
      </w:r>
      <w:r w:rsidR="00CC7705">
        <w:t xml:space="preserve">this plot, we can see similarities to the plot above. </w:t>
      </w:r>
      <w:r w:rsidR="003F376D">
        <w:t xml:space="preserve">Prior to the DH rule, </w:t>
      </w:r>
      <w:r w:rsidR="00D20800">
        <w:t>slugging percentage was relatively consistent between the leagues. Th</w:t>
      </w:r>
      <w:r w:rsidR="004F63F6">
        <w:t xml:space="preserve">ere was a streak in which the NL had a higher slugging percentage, but eventually the AL took over. </w:t>
      </w:r>
      <w:r w:rsidR="006D5D81">
        <w:t xml:space="preserve">Similar to ERA, we see </w:t>
      </w:r>
      <w:r w:rsidR="00C44C78">
        <w:t xml:space="preserve">the AL </w:t>
      </w:r>
      <w:r w:rsidR="00A1321A">
        <w:t xml:space="preserve">consistently have a higher slugging percentage than the NL once the DH rule goes into effect. Again, this is likely due to the </w:t>
      </w:r>
      <w:r w:rsidR="0084049F">
        <w:t>DH rule since this rule allows for</w:t>
      </w:r>
      <w:r w:rsidR="00FF34BD">
        <w:t xml:space="preserve"> talented hitters to focus exclusively on their hitting abilities.</w:t>
      </w:r>
      <w:r w:rsidR="00DF6391">
        <w:t xml:space="preserve"> </w:t>
      </w:r>
    </w:p>
    <w:p w14:paraId="2A9DE027" w14:textId="5CA4096F" w:rsidR="00BA5F08" w:rsidRPr="00556E82" w:rsidRDefault="00BA5F08">
      <w:r>
        <w:tab/>
        <w:t>The NL does not surpass the AL in slugging percentage unti</w:t>
      </w:r>
      <w:r w:rsidR="007959DD">
        <w:t xml:space="preserve">l </w:t>
      </w:r>
      <w:r>
        <w:t>they implement</w:t>
      </w:r>
      <w:r w:rsidR="007959DD">
        <w:t>ed</w:t>
      </w:r>
      <w:r>
        <w:t xml:space="preserve"> the DH rule in their own league. </w:t>
      </w:r>
      <w:r w:rsidR="002D5E80">
        <w:t xml:space="preserve">Additionally, during 2021 when the NL removed their DH rule for a year, the AL again had a higher slugging percentage. This adds some validity to the </w:t>
      </w:r>
      <w:r w:rsidR="00D45F17">
        <w:t>DH rule playing a large role in the slugging percentage of a given league. It will be interesting to revisit this once we have data on more seasons.</w:t>
      </w:r>
    </w:p>
    <w:sectPr w:rsidR="00BA5F08" w:rsidRPr="0055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04"/>
    <w:rsid w:val="00073804"/>
    <w:rsid w:val="0012324B"/>
    <w:rsid w:val="00197A3C"/>
    <w:rsid w:val="00254B49"/>
    <w:rsid w:val="00291585"/>
    <w:rsid w:val="002D4BC7"/>
    <w:rsid w:val="002D5E80"/>
    <w:rsid w:val="00354066"/>
    <w:rsid w:val="003F376D"/>
    <w:rsid w:val="00480747"/>
    <w:rsid w:val="00494803"/>
    <w:rsid w:val="004F63F6"/>
    <w:rsid w:val="00556E82"/>
    <w:rsid w:val="00565095"/>
    <w:rsid w:val="00641B85"/>
    <w:rsid w:val="006D5D81"/>
    <w:rsid w:val="00790997"/>
    <w:rsid w:val="007959DD"/>
    <w:rsid w:val="008115C7"/>
    <w:rsid w:val="0084049F"/>
    <w:rsid w:val="00843012"/>
    <w:rsid w:val="009A0DCA"/>
    <w:rsid w:val="00A131EF"/>
    <w:rsid w:val="00A1321A"/>
    <w:rsid w:val="00A31E77"/>
    <w:rsid w:val="00A560C6"/>
    <w:rsid w:val="00AB2A5B"/>
    <w:rsid w:val="00AD4F79"/>
    <w:rsid w:val="00B11959"/>
    <w:rsid w:val="00BA5F08"/>
    <w:rsid w:val="00BE40FB"/>
    <w:rsid w:val="00C371B4"/>
    <w:rsid w:val="00C44C78"/>
    <w:rsid w:val="00CB0401"/>
    <w:rsid w:val="00CC7705"/>
    <w:rsid w:val="00D1073A"/>
    <w:rsid w:val="00D20800"/>
    <w:rsid w:val="00D45F17"/>
    <w:rsid w:val="00DF6391"/>
    <w:rsid w:val="00E54859"/>
    <w:rsid w:val="00FC4752"/>
    <w:rsid w:val="00F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56BE"/>
  <w15:chartTrackingRefBased/>
  <w15:docId w15:val="{428D3DC8-9C10-4048-A094-E2075938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319</Words>
  <Characters>1822</Characters>
  <Application>Microsoft Office Word</Application>
  <DocSecurity>0</DocSecurity>
  <Lines>15</Lines>
  <Paragraphs>4</Paragraphs>
  <ScaleCrop>false</ScaleCrop>
  <Company>Winona State University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Jack M</dc:creator>
  <cp:keywords/>
  <dc:description/>
  <cp:lastModifiedBy>O'Connor, Jack M</cp:lastModifiedBy>
  <cp:revision>38</cp:revision>
  <dcterms:created xsi:type="dcterms:W3CDTF">2025-09-18T13:58:00Z</dcterms:created>
  <dcterms:modified xsi:type="dcterms:W3CDTF">2025-09-19T02:39:00Z</dcterms:modified>
</cp:coreProperties>
</file>