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Applying Data Science to Early Sepsis Detection in NHS Hospitals</w:t>
      </w:r>
    </w:p>
    <w:p/>
    <w:p>
      <w:r>
        <w:t>**Module:** [Insert Module Name]</w:t>
      </w:r>
    </w:p>
    <w:p>
      <w:r>
        <w:t>**Assessment:** Data Science Report</w:t>
      </w:r>
    </w:p>
    <w:p>
      <w:r>
        <w:t>**Student Name:** [Insert Your Name]</w:t>
      </w:r>
    </w:p>
    <w:p>
      <w:r>
        <w:t>**Student ID:** [Insert Student ID]</w:t>
      </w:r>
    </w:p>
    <w:p>
      <w:r>
        <w:t>**Institution:** [Insert Institution Name]</w:t>
      </w:r>
    </w:p>
    <w:p>
      <w:r>
        <w:t>**Submission Date:** [Insert Date]</w:t>
      </w:r>
    </w:p>
    <w:p/>
    <w:p>
      <w:r>
        <w:br w:type="page"/>
      </w:r>
    </w:p>
    <w:p/>
    <w:p>
      <w:pPr>
        <w:pStyle w:val="Heading2"/>
      </w:pPr>
      <w:r>
        <w:t>Table of Contents</w:t>
      </w:r>
    </w:p>
    <w:p/>
    <w:p>
      <w:r>
        <w:t>1. [Introduction](#1-introduction)</w:t>
      </w:r>
    </w:p>
    <w:p>
      <w:r>
        <w:t>2. [Expected Data Types, Data Issues and Pre-processing to be Used](#2-expected-data-types-data-issues-and-pre-processing-to-be-used)</w:t>
      </w:r>
    </w:p>
    <w:p>
      <w:r>
        <w:t>3. [Expected Machine Learning Methods and Infrastructure to be Used](#3-expected-machine-learning-methods-and-infrastructure-to-be-used)</w:t>
      </w:r>
    </w:p>
    <w:p>
      <w:r>
        <w:t>4. [Pattern Detection, Discoveries and How They Could Help the Chosen Area](#4-pattern-detection-discoveries-and-how-they-could-help-the-chosen-area)</w:t>
      </w:r>
    </w:p>
    <w:p>
      <w:r>
        <w:t>5. [Conclusions](#5-conclusions)</w:t>
      </w:r>
    </w:p>
    <w:p>
      <w:r>
        <w:t>6. [References](#6-references)</w:t>
      </w:r>
    </w:p>
    <w:p>
      <w:r>
        <w:t>7. [Appendix: Suggested Diagrams](#7-appendix-suggested-diagrams)</w:t>
      </w:r>
    </w:p>
    <w:p/>
    <w:p>
      <w:r>
        <w:br w:type="page"/>
      </w:r>
    </w:p>
    <w:p/>
    <w:p>
      <w:pPr>
        <w:pStyle w:val="Heading2"/>
      </w:pPr>
      <w:r>
        <w:t>1. Introduction</w:t>
      </w:r>
    </w:p>
    <w:p/>
    <w:p>
      <w:r>
        <w:t>This report examines how data science can be applied in the National Health Service (NHS) to improve the early detection and management of sepsis in acute hospitals. Sepsis is a time-critical condition with high mortality and major cost burden, and delayed recognition is strongly associated with poorer outcomes. For a large public healthcare organization such as the NHS, the expected benefits of data science are both clinical and operational: reducing avoidable deaths, shortening length of stay, improving intensive care unit (ICU) capacity management, and supporting safer and more consistent decision-making across busy clinical settings (NHS England, 2019; Rudd et al., 2020).</w:t>
      </w:r>
    </w:p>
    <w:p/>
    <w:p>
      <w:r>
        <w:t>The rationale for selecting this topic is threefold. First, sepsis creates a clearly defined and measurable prediction problem where intervention speed is crucial. Second, NHS hospitals generate rich, high-frequency data streams suitable for machine learning, including vital signs, laboratory tests, medications, clinical notes, and device outputs. Third, there is a substantial evidence base from both academia and practice, including MIMIC-based studies and deployed clinical decision support systems, which supports critical discussion of methods, implementation barriers, and governance requirements (Johnson et al., 2016; Rajkomar et al., 2018; Adams et al., 2022).</w:t>
      </w:r>
    </w:p>
    <w:p/>
    <w:p>
      <w:r>
        <w:t>This report is structured around five themes: expected data types; key data quality and governance challenges; suitable supervised and unsupervised machine learning approaches; infrastructure requirements (cloud and cluster options); and clinically meaningful pattern discovery. The central argument is that successful deployment in the NHS requires much more than model accuracy. It also depends on robust preprocessing pipelines, interoperability, fairness evaluation, clinician-centered workflow design, and continuous post-deployment monitoring. Data science can significantly improve sepsis outcomes, but only when implemented as part of a safe, explainable, and well-governed care pathway.</w:t>
      </w:r>
    </w:p>
    <w:p/>
    <w:p>
      <w:r>
        <w:br w:type="page"/>
      </w:r>
    </w:p>
    <w:p/>
    <w:p>
      <w:pPr>
        <w:pStyle w:val="Heading2"/>
      </w:pPr>
      <w:r>
        <w:t>2. Expected Data Types, Data Issues and Pre-processing to be Used</w:t>
      </w:r>
    </w:p>
    <w:p/>
    <w:p>
      <w:r>
        <w:t>A sepsis-focused NHS data science program would combine structured, semi-structured, and unstructured data sources. Structured variables include integer and continuous values such as heart rate, respiratory rate, blood pressure, temperature, oxygen saturation, white blood cell count, lactate, and creatinine. Additional fields include medication administrations, timestamps for admissions and interventions, comorbidity codes (ICD/SNOMED), and demographic attributes. Semi-structured sources include observation charts and bedside device message formats. Unstructured sources include triage notes, nursing notes, and discharge summaries. In some settings, physiological waveform streams may also be available, creating high-volume multivariate time-series data (Johnson et al., 2016; Komorowski et al., 2018).</w:t>
      </w:r>
    </w:p>
    <w:p/>
    <w:p>
      <w:r>
        <w:t>These data present several challenges. Missingness is common and often informative, since clinicians request tests more frequently for patients who appear more unwell. Label quality is another major issue because sepsis definitions have evolved over time (Sepsis-2 to Sepsis-3), and coded diagnosis may not align with true clinical onset (Singer et al., 2016). Temporal leakage can occur if features recorded after diagnosis are mistakenly used for prediction. Class imbalance is expected because severe sepsis events are relatively uncommon compared with total admissions. Site heterogeneity across NHS trusts, including differing EHR systems and coding practices, can reduce model portability (Wiens et al., 2019). Data governance constraints under UK GDPR also require strict controls on lawful use, minimization, and transparency (ICO, 2023).</w:t>
      </w:r>
    </w:p>
    <w:p/>
    <w:p>
      <w:r>
        <w:t>To address these issues, preprocessing must be systematic and reproducible. Core steps include timeline alignment to fixed prediction windows, unit normalization, clinically bounded outlier handling, de-duplication, and robust splitting by patient and time to prevent leakage. Missing-data strategies should combine explicit missingness indicators with appropriate imputation methods. Text preprocessing can include medical concept extraction and negation detection (for example, distinguishing "infection" from "no evidence of infection"). Feature engineering should include trend-based variables, such as lactate slope and blood pressure variability, which are often clinically more informative than isolated measurements. Literature in EHR modeling consistently shows that high-quality preprocessing is a critical determinant of model validity and transportability (Rajkomar et al., 2018; Hernandez-Boussard et al., 2020).</w:t>
      </w:r>
    </w:p>
    <w:p/>
    <w:p>
      <w:r>
        <w:br w:type="page"/>
      </w:r>
    </w:p>
    <w:p/>
    <w:p>
      <w:pPr>
        <w:pStyle w:val="Heading2"/>
      </w:pPr>
      <w:r>
        <w:t>3. Expected Machine Learning Methods and Infrastructure to be Used</w:t>
      </w:r>
    </w:p>
    <w:p/>
    <w:p>
      <w:r>
        <w:t>The NHS sepsis use case requires a combination of supervised and unsupervised machine learning methods. The primary task is supervised risk prediction: estimating the probability that a patient will develop sepsis within a clinically useful horizon (for example, the next 4-12 hours). Suitable baseline models include regularized logistic regression and gradient-boosted decision trees (such as XGBoost or LightGBM). These models generally perform strongly on tabular clinical data, are computationally efficient, and can be interpreted more easily than many deep learning alternatives.</w:t>
      </w:r>
    </w:p>
    <w:p/>
    <w:p>
      <w:r>
        <w:t>For richer temporal data, sequence models such as recurrent neural networks or transformer-based architectures can capture longitudinal dependencies and irregular sampling patterns. However, these approaches introduce additional complexity in deployment, explainability, and maintenance, and therefore require stronger governance controls (Rajkomar et al., 2018; Shashikumar et al., 2021). In practical NHS deployment, a staged strategy is often preferable: begin with interpretable baselines, then evaluate more complex architectures only where they provide clinically meaningful gains.</w:t>
      </w:r>
    </w:p>
    <w:p/>
    <w:p>
      <w:r>
        <w:t>Unsupervised methods provide complementary value. Clustering can identify sepsis phenotypes, potentially revealing clinically meaningful subgroups with different trajectories and treatment responses (Seymour et al., 2019). Anomaly detection can flag atypical deterioration patterns in patients who do not match standard criteria. Dimensionality reduction and representation learning can improve downstream supervised performance by reducing noise and redundancy.</w:t>
      </w:r>
    </w:p>
    <w:p/>
    <w:p>
      <w:r>
        <w:t>Evaluation should prioritize clinical utility rather than relying only on AUROC. Relevant metrics include area under the precision-recall curve (AUPRC), sensitivity at fixed alert volume, specificity, calibration quality, false alert rate per ward-day, and prediction lead time. Real-world impact metrics are equally important: time to antibiotics, ICU transfer rates, mortality, length of stay, and clinician acceptance of alerts (Sendak et al., 2020; Adams et al., 2022). A model that performs well offline but increases alert fatigue may fail in practice.</w:t>
      </w:r>
    </w:p>
    <w:p/>
    <w:p>
      <w:r>
        <w:t>Infrastructure should be hybrid cloud and trust-integrated cluster based. A realistic architecture would include local trust data ingestion layers connected to EHR, laboratory, and monitoring systems; a secure pseudonymization pipeline; and a central analytics environment for model development and validation. Cloud components provide scalability for training, experiment tracking, and model lifecycle management, while on-premises or private cluster components can support low-latency inference and stricter operational controls where needed. MLOps capabilities should include versioning, automated testing, deployment pipelines, rollback, and drift monitoring.</w:t>
      </w:r>
    </w:p>
    <w:p/>
    <w:p>
      <w:r>
        <w:t>Cross-trust collaboration can be supported through federated learning, where model parameters rather than raw patient data are shared, reducing privacy risk while improving generalization (Rieke et al., 2020). However, federated methods increase orchestration and governance complexity and should be introduced only when institutions have adequate technical maturity.</w:t>
      </w:r>
    </w:p>
    <w:p/>
    <w:p>
      <w:r>
        <w:t>The recommended deployment pathway is incremental: retrospective development, external validation across multiple trusts, silent prospective trials, then controlled live deployment with clinician-in-the-loop escalation protocols. This process supports safer adoption, better calibration, and sustained clinical trust.</w:t>
      </w:r>
    </w:p>
    <w:p/>
    <w:p>
      <w:r>
        <w:br w:type="page"/>
      </w:r>
    </w:p>
    <w:p/>
    <w:p>
      <w:pPr>
        <w:pStyle w:val="Heading2"/>
      </w:pPr>
      <w:r>
        <w:t>4. Pattern Detection, Discoveries and How They Could Help the Chosen Area</w:t>
      </w:r>
    </w:p>
    <w:p/>
    <w:p>
      <w:r>
        <w:t>In sepsis analytics, meaningful patterns are often temporal and multivariate rather than single-threshold abnormalities. An early warning pattern may include gradually rising respiratory rate, a mild but persistent drop in blood pressure, increasing inflammatory markers, and deteriorating oxygen requirement before overt shock occurs. Detecting this combined trajectory can provide clinicians with valuable lead time.</w:t>
      </w:r>
    </w:p>
    <w:p/>
    <w:p>
      <w:r>
        <w:t>Sequence analysis can also identify care pathways associated with poor outcomes. For instance, a recurring pattern might be suspected infection, delayed lactate testing, delayed antibiotic administration, and eventual ICU transfer. Such patterns are not only predictive but operationally actionable, because they highlight where process delays occur.</w:t>
      </w:r>
    </w:p>
    <w:p/>
    <w:p>
      <w:r>
        <w:t>Clustering can reveal subgroups of sepsis patients with distinct physiological profiles and risk trajectories (Seymour et al., 2019). This could support tailored escalation plans, such as earlier renal monitoring for one subgroup and faster respiratory support for another. Anomaly detection can identify atypical patients who may be missed by standard rules-based alerts.</w:t>
      </w:r>
    </w:p>
    <w:p/>
    <w:p>
      <w:r>
        <w:t>At a service level, pattern detection can identify systemic bottlenecks such as ward-level delay clusters, time-of-day performance variation, and repeated escalation failures. These insights can inform staffing decisions, protocol updates, and targeted quality-improvement interventions.</w:t>
      </w:r>
    </w:p>
    <w:p/>
    <w:p>
      <w:r>
        <w:t>If integrated effectively into clinical workflow, these discoveries can improve sepsis outcomes by increasing intervention lead time, reducing preventable deterioration, and improving resource allocation. However, impact depends on delivering concise, actionable alerts linked to clear next steps, rather than presenting risk scores without operational context. Pattern detection is most beneficial when coupled with intervention pathways that clinicians can apply reliably at the bedside.</w:t>
      </w:r>
    </w:p>
    <w:p/>
    <w:p>
      <w:r>
        <w:br w:type="page"/>
      </w:r>
    </w:p>
    <w:p/>
    <w:p>
      <w:pPr>
        <w:pStyle w:val="Heading2"/>
      </w:pPr>
      <w:r>
        <w:t>5. Conclusions</w:t>
      </w:r>
    </w:p>
    <w:p/>
    <w:p>
      <w:r>
        <w:t>Data science offers a high-impact and evidence-supported opportunity for the NHS to improve sepsis care, but success depends on socio-technical design rather than algorithm performance alone. NHS hospitals generate sufficiently rich data to support early warning models, yet they also face major constraints including missing and inconsistent records, evolving definitions, interoperability barriers, and strict governance requirements.</w:t>
      </w:r>
    </w:p>
    <w:p/>
    <w:p>
      <w:r>
        <w:t>This report has argued that effective implementation requires robust preprocessing, careful model selection, clinically relevant evaluation metrics, and continuous post-deployment monitoring. Interpretable supervised models should form the initial foundation, with unsupervised methods used to support phenotype discovery and anomaly detection. Infrastructure should combine scalable cloud analytics with trust-level integration and strong operational controls. Deployment should be staged and safety-led, progressing from retrospective studies to prospective silent trials and then controlled live operation.</w:t>
      </w:r>
    </w:p>
    <w:p/>
    <w:p>
      <w:r>
        <w:t>Future research should focus on federated learning across NHS organizations, causal machine learning for treatment-effect estimation, multimodal clinical foundation models, and improved uncertainty quantification for safer decision support. Advances in explainability, fairness auditing, and adaptive recalibration will be central to sustainable use of AI in clinical care.</w:t>
      </w:r>
    </w:p>
    <w:p/>
    <w:p>
      <w:r>
        <w:t>In summary, data science can materially reduce sepsis harm and improve system performance in NHS hospitals. The greatest long-term value will come from embedding machine learning into continuous quality improvement, with clinician oversight, transparent governance, and careful alignment to real clinical workflows.</w:t>
      </w:r>
    </w:p>
    <w:p/>
    <w:p>
      <w:r>
        <w:br w:type="page"/>
      </w:r>
    </w:p>
    <w:p/>
    <w:p>
      <w:pPr>
        <w:pStyle w:val="Heading2"/>
      </w:pPr>
      <w:r>
        <w:t>6. References</w:t>
      </w:r>
    </w:p>
    <w:p/>
    <w:p>
      <w:r>
        <w:t>Adams, R., Henry, K.E., Sridharan, A., Soleimani, H., Zhan, A., Rawat, N., Johnson, L., Hager, D.N., Cosgrove, S.E., Markowski, A. and Saria, S. (2022) 'Prospective, multi-site study of a machine-learning-based early warning system for sepsis', *Nature Medicine*, 28, pp. 1455-1460.</w:t>
      </w:r>
    </w:p>
    <w:p/>
    <w:p>
      <w:r>
        <w:t>Hernandez-Boussard, T., Bozkurt, S., Ioannidis, J.P.A. and Shah, N.H. (2020) 'MINIMAR (MINimum Information for Medical AI Reporting): Developing reporting standards for artificial intelligence in health care', *Journal of the American Medical Informatics Association*, 27(12), pp. 2011-2015.</w:t>
      </w:r>
    </w:p>
    <w:p/>
    <w:p>
      <w:r>
        <w:t>ICO (2023) *Guide to UK GDPR*. Information Commissioner's Office. Available at: https://ico.org.uk/ (Accessed: 3 March 2026).</w:t>
      </w:r>
    </w:p>
    <w:p/>
    <w:p>
      <w:r>
        <w:t>Johnson, A.E.W., Pollard, T.J., Shen, L., Lehman, L.W.H., Feng, M., Ghassemi, M., Moody, B., Szolovits, P., Celi, L.A. and Mark, R.G. (2016) 'MIMIC-III, a freely accessible critical care database', *Scientific Data*, 3, 160035.</w:t>
      </w:r>
    </w:p>
    <w:p/>
    <w:p>
      <w:r>
        <w:t>Komorowski, M., Celi, L.A., Badawi, O., Gordon, A.C. and Faisal, A.A. (2018) 'The Artificial Intelligence Clinician learns optimal treatment strategies for sepsis in intensive care', *Nature Medicine*, 24, pp. 1716-1720.</w:t>
      </w:r>
    </w:p>
    <w:p/>
    <w:p>
      <w:r>
        <w:t>NHS England (2019) *Improving outcomes for patients with sepsis: A cross-system action plan*. London: NHS England.</w:t>
      </w:r>
    </w:p>
    <w:p/>
    <w:p>
      <w:r>
        <w:t>Rajkomar, A., Oren, E., Chen, K., Dai, A.M., Hajaj, N., Hardt, M., Liu, P.J., Liu, X., Marcus, J., Sun, M., Sundberg, P., Yee, H., Zhang, K., Zhang, Y., Flores, G., Duggan, G.E., Irvine, J., Le, Q., Litsch, K., Mossin, A., Tansuwan, J., Wang, D., Wexler, J., Wilson, J., Ludwig, D., Volchenboum, S.L., Chou, K., Pearson, M., Madabushi, S., Shah, N.H., Butte, A.J., Howell, M.D., Cui, C., Corrado, G.S. and Dean, J. (2018) 'Scalable and accurate deep learning with electronic health records', *npj Digital Medicine*, 1, 18.</w:t>
      </w:r>
    </w:p>
    <w:p/>
    <w:p>
      <w:r>
        <w:t>Rieke, N., Hancox, J., Li, W., Milletari, F., Roth, H.R., Albarqouni, S., Bakas, S., Galtier, M.N., Landman, B.A., Maier-Hein, K., Ourselin, S., Sheller, M., Summers, R.M., Trask, A., Xu, D., Baust, M. and Cardoso, M.J. (2020) 'The future of digital health with federated learning', *npj Digital Medicine*, 3, 119.</w:t>
      </w:r>
    </w:p>
    <w:p/>
    <w:p>
      <w:r>
        <w:t>Rudd, K.E., Johnson, S.C., Agesa, K.M. et al. (2020) 'Global, regional, and national sepsis incidence and mortality, 1990-2017', *The Lancet*, 395(10219), pp. 200-211.</w:t>
      </w:r>
    </w:p>
    <w:p/>
    <w:p>
      <w:r>
        <w:t>Sendak, M.P., D'Arcy, J., Kashyap, S., Gao, M., Nichols, M., Corey, K., Ratliff, W., Balu, S. and Ayanian, J.Z. (2020) 'A path for translation of machine learning products into healthcare delivery', *EMJ Innovations*, 4(1), pp. 34-45.</w:t>
      </w:r>
    </w:p>
    <w:p/>
    <w:p>
      <w:r>
        <w:t>Seymour, C.W., Kennedy, J.N., Wang, S., Chang, C.-C.H., Elliott, C.F., Xu, Z., Berry, S., Clermont, G., Cooper, G., Gomez, H., Huang, D.T., Kellum, J.A., Mi, Q., Opal, S.M., Talisa, V.B., van der Poll, T., Visweswaran, S. and Angus, D.C. (2019) 'Derivation, validation, and potential treatment implications of novel clinical phenotypes for sepsis', *JAMA*, 321(20), pp. 2003-2017.</w:t>
      </w:r>
    </w:p>
    <w:p/>
    <w:p>
      <w:r>
        <w:t>Shashikumar, S.P., Wardi, G., Paul, P., Carlile, M., Picard, M., Nemati, S. and Holder, A. (2021) 'Early sepsis detection in critical care patients using multiscale blood pressure and heart rate dynamics', *Journal of Electrocardiology*, 67, pp. 108-115.</w:t>
      </w:r>
    </w:p>
    <w:p/>
    <w:p>
      <w:r>
        <w:t>Singer, M., Deutschman, C.S., Seymour, C.W., Shankar-Hari, M., Annane, D., Bauer, M., Bellomo, R., Bernard, G.R., Chiche, J.-D., Coopersmith, C.M., Hotchkiss, R.S., Levy, M.M., Marshall, J.C., Martin, G.S., Opal, S.M., Rubenfeld, G.D., van der Poll, T., Vincent, J.-L. and Angus, D.C. (2016) 'The Third International Consensus Definitions for Sepsis and Septic Shock (Sepsis-3)', *JAMA*, 315(8), pp. 801-810.</w:t>
      </w:r>
    </w:p>
    <w:p/>
    <w:p>
      <w:r>
        <w:t>Wiens, J., Saria, S., Sendak, M., Ghassemi, M., Liu, V.X., Doshi-Velez, F., Jung, K., Heller, K., Kale, D., Saeed, M., Ossorio, P.N., Thadaney-Israni, S. and Goldenberg, A. (2019) 'Do no harm: a roadmap for responsible machine learning for health care', *Nature Medicine*, 25, pp. 1337-1340.</w:t>
      </w:r>
    </w:p>
    <w:p/>
    <w:p>
      <w:r>
        <w:br w:type="page"/>
      </w:r>
    </w:p>
    <w:p/>
    <w:p>
      <w:pPr>
        <w:pStyle w:val="Heading2"/>
      </w:pPr>
      <w:r>
        <w:t>7. Appendix: Suggested Diagrams</w:t>
      </w:r>
    </w:p>
    <w:p/>
    <w:p>
      <w:r>
        <w:t>Use up to 4-5 diagrams in the final submission. Suggested placements:</w:t>
      </w:r>
    </w:p>
    <w:p/>
    <w:p>
      <w:r>
        <w:t>1. **Figure 1: End-to-end sepsis analytics pipeline**</w:t>
      </w:r>
    </w:p>
    <w:p>
      <w:r>
        <w:t xml:space="preserve">   Place near Section 2 or 3.</w:t>
      </w:r>
    </w:p>
    <w:p>
      <w:r>
        <w:t xml:space="preserve">   Caption suggestion: "Data ingestion, preprocessing, model training, and deployment workflow for NHS sepsis early warning."</w:t>
      </w:r>
    </w:p>
    <w:p/>
    <w:p>
      <w:r>
        <w:t>2. **Figure 2: Example temporal deterioration pattern**</w:t>
      </w:r>
    </w:p>
    <w:p>
      <w:r>
        <w:t xml:space="preserve">   Place in Section 4.</w:t>
      </w:r>
    </w:p>
    <w:p>
      <w:r>
        <w:t xml:space="preserve">   Caption suggestion: "Illustrative trend of vital signs and laboratory changes preceding sepsis onset."</w:t>
      </w:r>
    </w:p>
    <w:p/>
    <w:p>
      <w:r>
        <w:t>3. **Figure 3: Model evaluation dashboard sketch**</w:t>
      </w:r>
    </w:p>
    <w:p>
      <w:r>
        <w:t xml:space="preserve">   Place in Section 3.</w:t>
      </w:r>
    </w:p>
    <w:p>
      <w:r>
        <w:t xml:space="preserve">   Caption suggestion: "Comparison of AUROC, AUPRC, calibration, and alert burden for candidate models."</w:t>
      </w:r>
    </w:p>
    <w:p/>
    <w:p>
      <w:r>
        <w:t>4. **Figure 4: Infrastructure architecture (hybrid cloud + trust integration)**</w:t>
      </w:r>
    </w:p>
    <w:p>
      <w:r>
        <w:t xml:space="preserve">   Place in Section 3.</w:t>
      </w:r>
    </w:p>
    <w:p>
      <w:r>
        <w:t xml:space="preserve">   Caption suggestion: "Proposed NHS-compatible architecture for secure data processing and real-time inference."</w:t>
      </w:r>
    </w:p>
    <w:p/>
    <w:p>
      <w:r>
        <w:t>5. **Figure 5 (optional): Clinical workflow integration map**</w:t>
      </w:r>
    </w:p>
    <w:p>
      <w:r>
        <w:t xml:space="preserve">   Place in Section 4 or Conclusion.</w:t>
      </w:r>
    </w:p>
    <w:p>
      <w:r>
        <w:t xml:space="preserve">   Caption suggestion: "How model alerts map to escalation protocols and clinician actions."</w:t>
      </w:r>
    </w:p>
    <w:p/>
    <w:p>
      <w:r>
        <w:t>&gt; Note: In your final submitted file, number all figures consistently and reference them in-text (e.g., "as shown in Figure 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