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/>
      <w:r>
        <w:drawing>
          <wp:inline xmlns:a="http://schemas.openxmlformats.org/drawingml/2006/main">
            <wp:extent cx="2743200" cy="1496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9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HeRe: Väe ja Tarkuse Liit (The Union of Might and Mind)</w:t>
        <w:br/>
        <w:br/>
        <w:t>See nimi ei ole lihtsalt tähtede kombinatsioon, vaid kahepoolne kaitsefilosoofia, mis peegeldab infoturbe olemust.</w:t>
        <w:br/>
        <w:br/>
        <w:t>1. HE (Vägi / The Might):</w:t>
        <w:br/>
        <w:t xml:space="preserve">   - Mütoloogias: Germaani tüvi Her (sõjavägi). Aktiivne kaitse ja rühmade jõud.</w:t>
        <w:br/>
        <w:t xml:space="preserve">   - Infoturbes: Tehnilised kontrollid – krüptograafia, tulemüürid, IDS/IPS. Süsteemi "lihas".</w:t>
        <w:br/>
        <w:br/>
        <w:t>2. RE (Tarkus / The Mind):</w:t>
        <w:br/>
        <w:t xml:space="preserve">   - Mütoloogias: Tuletatud perenimedest (Rebane - kavalus; Reinhold - tark nõuandja).</w:t>
        <w:br/>
        <w:t xml:space="preserve">   - Infoturbes: Strateegiline vaade – riskianalüüs, ohuennetus, sotsiaalse inženeeria mõistmine. Süsteemi "aju".</w:t>
        <w:br/>
        <w:br/>
        <w:t>Meeskonna profiil:</w:t>
        <w:br/>
        <w:t>- Rebase kavalus (Heiki): Ründav turvatestimine (Offensive Security).</w:t>
        <w:br/>
        <w:t>- Valitseja nõu (Helena): Süsteemide kerksus (Resilience) ja vastavus.</w:t>
        <w:br/>
        <w:br/>
        <w:t>MOTO: "Vägi ilma tarkuseta on pime, tarkus ilma väeta on võimetu."</w:t>
      </w:r>
    </w:p>
    <w:p>
      <w:pPr>
        <w:pStyle w:val="Normal"/>
        <w:jc w:val="center"/>
        <w:rPr/>
      </w:pPr>
      <w:r>
        <w:rPr>
          <w:b/>
          <w:sz w:val="24"/>
        </w:rPr>
        <w:t>H E I K I  R E B A N E  &amp;  H E L E N A  R E I N H O L D</w:t>
        <w:br/>
        <w:t>---  T I I M  H R  ---</w:t>
      </w:r>
    </w:p>
    <w:p>
      <w:pPr>
        <w:pStyle w:val="Normal"/>
        <w:rPr/>
      </w:pPr>
      <w:r>
        <w:rPr/>
        <w:br/>
      </w:r>
    </w:p>
    <w:p>
      <w:pPr>
        <w:pStyle w:val="Title"/>
        <w:jc w:val="center"/>
        <w:rPr/>
      </w:pPr>
      <w:r>
        <w:rPr/>
        <w:t>ITSK26 Kutseeksami Protokoll</w:t>
      </w:r>
    </w:p>
    <w:p>
      <w:pPr>
        <w:pStyle w:val="Normal"/>
        <w:jc w:val="center"/>
        <w:rPr/>
      </w:pPr>
      <w:r>
        <w:rPr>
          <w:sz w:val="22"/>
        </w:rPr>
        <w:t>Kuupäev: 19.05.2026</w:t>
      </w:r>
    </w:p>
    <w:p>
      <w:pPr>
        <w:pStyle w:val="Heading1"/>
        <w:rPr/>
      </w:pPr>
      <w:r>
        <w:rPr/>
        <w:t>1. EITS vastavuse kontroll (Audit)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Infoturbe juhtimissüsteemi rakendamine näidisettevõttes: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Väljavõte valesti seadistatud reeglitest (GPO):</w:t>
      </w:r>
    </w:p>
    <w:p>
      <w:pPr>
        <w:pStyle w:val="Heading1"/>
        <w:rPr/>
      </w:pPr>
      <w:r>
        <w:rPr/>
        <w:t>2. Infovarade võrgujoonis</w:t>
      </w:r>
    </w:p>
    <w:p>
      <w:pPr>
        <w:pStyle w:val="Normal"/>
        <w:rPr/>
      </w:pPr>
      <w:r>
        <w:rPr/>
        <w:t>Siia lisada joonis või tabel infovarade kohta (Nimi, IP, Kontod, OS, Kirjeldus).</w:t>
      </w:r>
    </w:p>
    <w:p>
      <w:pPr>
        <w:pStyle w:val="ListBullet"/>
        <w:numPr>
          <w:ilvl w:val="0"/>
          <w:numId w:val="1"/>
        </w:numPr>
        <w:rPr/>
      </w:pPr>
      <w:r>
        <w:t>Kasuta HeRe-i võrgu skaneerimise (10_vorgu_skaneerimine.py) andmeid.</w:t>
      </w:r>
    </w:p>
    <w:p>
      <w:pPr>
        <w:pStyle w:val="Heading1"/>
        <w:rPr/>
      </w:pPr>
      <w:r>
        <w:rPr/>
        <w:t>3. Intsidentide lahendamine</w:t>
      </w:r>
    </w:p>
    <w:p>
      <w:pPr>
        <w:pStyle w:val="Normal"/>
        <w:rPr/>
      </w:pPr>
      <w:r>
        <w:t>HeRe-i logianalüüsi ja süvaanalüüsi tulemused.</w:t>
      </w:r>
    </w:p>
    <w:p>
      <w:pPr>
        <w:pStyle w:val="Heading2"/>
        <w:rPr/>
      </w:pPr>
      <w:r>
        <w:rPr/>
        <w:t>Intsident: "Häkkimine"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Intsidendi kirjeldus (Mis juhtus?):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Esmane nakatunud süsteem: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Kasutatud ründetehnikad (MITRE ATT&amp;CK):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Lateral Movement (Liikumine süsteemis):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• </w:t>
      </w:r>
      <w:r>
        <w:rPr/>
        <w:t>Mõju ettevõttele ja kerksusettepanekud: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Valdkond</w:t>
            </w:r>
          </w:p>
        </w:tc>
        <w:tc>
          <w:tcPr>
            <w:tcW w:type="dxa" w:w="2880"/>
          </w:tcPr>
          <w:p>
            <w:r>
              <w:t>HE (Vägi/Tehnoloogia)</w:t>
            </w:r>
          </w:p>
        </w:tc>
        <w:tc>
          <w:tcPr>
            <w:tcW w:type="dxa" w:w="2880"/>
          </w:tcPr>
          <w:p>
            <w:r>
              <w:t>RE (Tarkus/Strateegia)</w:t>
            </w:r>
          </w:p>
        </w:tc>
      </w:tr>
      <w:tr>
        <w:tc>
          <w:tcPr>
            <w:tcW w:type="dxa" w:w="2880"/>
          </w:tcPr>
          <w:p>
            <w:r>
              <w:t>Ennetus</w:t>
            </w:r>
          </w:p>
        </w:tc>
        <w:tc>
          <w:tcPr>
            <w:tcW w:type="dxa" w:w="2880"/>
          </w:tcPr>
          <w:p>
            <w:r>
              <w:t>Tugev paroolihaldus ja MFA</w:t>
            </w:r>
          </w:p>
        </w:tc>
        <w:tc>
          <w:tcPr>
            <w:tcW w:type="dxa" w:w="2880"/>
          </w:tcPr>
          <w:p>
            <w:r>
              <w:t>Kasutajate koolitus ja teadlikkus</w:t>
            </w:r>
          </w:p>
        </w:tc>
      </w:tr>
      <w:tr>
        <w:tc>
          <w:tcPr>
            <w:tcW w:type="dxa" w:w="2880"/>
          </w:tcPr>
          <w:p>
            <w:r>
              <w:t>Tuvastus</w:t>
            </w:r>
          </w:p>
        </w:tc>
        <w:tc>
          <w:tcPr>
            <w:tcW w:type="dxa" w:w="2880"/>
          </w:tcPr>
          <w:p>
            <w:r>
              <w:t>Automaatsed logide seiresüsteemid</w:t>
            </w:r>
          </w:p>
        </w:tc>
        <w:tc>
          <w:tcPr>
            <w:tcW w:type="dxa" w:w="2880"/>
          </w:tcPr>
          <w:p>
            <w:r>
              <w:t>Intsidentide analüüs ja mustrite leidmine</w:t>
            </w:r>
          </w:p>
        </w:tc>
      </w:tr>
      <w:tr>
        <w:tc>
          <w:tcPr>
            <w:tcW w:type="dxa" w:w="2880"/>
          </w:tcPr>
          <w:p>
            <w:r>
              <w:t>Vastus</w:t>
            </w:r>
          </w:p>
        </w:tc>
        <w:tc>
          <w:tcPr>
            <w:tcW w:type="dxa" w:w="2880"/>
          </w:tcPr>
          <w:p>
            <w:r>
              <w:t>Ründe blokeerimine (IP bänn)</w:t>
            </w:r>
          </w:p>
        </w:tc>
        <w:tc>
          <w:tcPr>
            <w:tcW w:type="dxa" w:w="2880"/>
          </w:tcPr>
          <w:p>
            <w:r>
              <w:t>Kriisikommunikatsioon ja õppetunnid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Valdkond</w:t>
            </w:r>
          </w:p>
        </w:tc>
        <w:tc>
          <w:tcPr>
            <w:tcW w:type="dxa" w:w="2880"/>
          </w:tcPr>
          <w:p>
            <w:r>
              <w:t>HE (Vägi/Tehnoloogia)</w:t>
            </w:r>
          </w:p>
        </w:tc>
        <w:tc>
          <w:tcPr>
            <w:tcW w:type="dxa" w:w="2880"/>
          </w:tcPr>
          <w:p>
            <w:r>
              <w:t>RE (Tarkus/Strateegia)</w:t>
            </w:r>
          </w:p>
        </w:tc>
      </w:tr>
      <w:tr>
        <w:tc>
          <w:tcPr>
            <w:tcW w:type="dxa" w:w="2880"/>
          </w:tcPr>
          <w:p>
            <w:r>
              <w:t>Ennetus</w:t>
            </w:r>
          </w:p>
        </w:tc>
        <w:tc>
          <w:tcPr>
            <w:tcW w:type="dxa" w:w="2880"/>
          </w:tcPr>
          <w:p>
            <w:r>
              <w:t>Tugev paroolihaldus ja MFA</w:t>
            </w:r>
          </w:p>
        </w:tc>
        <w:tc>
          <w:tcPr>
            <w:tcW w:type="dxa" w:w="2880"/>
          </w:tcPr>
          <w:p>
            <w:r>
              <w:t>Kasutajate koolitus ja teadlikkus</w:t>
            </w:r>
          </w:p>
        </w:tc>
      </w:tr>
      <w:tr>
        <w:tc>
          <w:tcPr>
            <w:tcW w:type="dxa" w:w="2880"/>
          </w:tcPr>
          <w:p>
            <w:r>
              <w:t>Tuvastus</w:t>
            </w:r>
          </w:p>
        </w:tc>
        <w:tc>
          <w:tcPr>
            <w:tcW w:type="dxa" w:w="2880"/>
          </w:tcPr>
          <w:p>
            <w:r>
              <w:t>Automaatsed logide seiresüsteemid</w:t>
            </w:r>
          </w:p>
        </w:tc>
        <w:tc>
          <w:tcPr>
            <w:tcW w:type="dxa" w:w="2880"/>
          </w:tcPr>
          <w:p>
            <w:r>
              <w:t>Intsidentide analüüs ja mustrite leidmine</w:t>
            </w:r>
          </w:p>
        </w:tc>
      </w:tr>
      <w:tr>
        <w:tc>
          <w:tcPr>
            <w:tcW w:type="dxa" w:w="2880"/>
          </w:tcPr>
          <w:p>
            <w:r>
              <w:t>Vastus</w:t>
            </w:r>
          </w:p>
        </w:tc>
        <w:tc>
          <w:tcPr>
            <w:tcW w:type="dxa" w:w="2880"/>
          </w:tcPr>
          <w:p>
            <w:r>
              <w:t>Ründe blokeerimine (IP bänn)</w:t>
            </w:r>
          </w:p>
        </w:tc>
        <w:tc>
          <w:tcPr>
            <w:tcW w:type="dxa" w:w="2880"/>
          </w:tcPr>
          <w:p>
            <w:r>
              <w:t>Kriisikommunikatsioon ja õppetunnid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Valdkond</w:t>
            </w:r>
          </w:p>
        </w:tc>
        <w:tc>
          <w:tcPr>
            <w:tcW w:type="dxa" w:w="2880"/>
          </w:tcPr>
          <w:p>
            <w:r>
              <w:t>HE (Vägi)</w:t>
            </w:r>
          </w:p>
        </w:tc>
        <w:tc>
          <w:tcPr>
            <w:tcW w:type="dxa" w:w="2880"/>
          </w:tcPr>
          <w:p>
            <w:r>
              <w:t>RE (Tarkus)</w:t>
            </w:r>
          </w:p>
        </w:tc>
      </w:tr>
      <w:tr>
        <w:tc>
          <w:tcPr>
            <w:tcW w:type="dxa" w:w="2880"/>
          </w:tcPr>
          <w:p>
            <w:r>
              <w:t>Ennetus</w:t>
            </w:r>
          </w:p>
        </w:tc>
        <w:tc>
          <w:tcPr>
            <w:tcW w:type="dxa" w:w="2880"/>
          </w:tcPr>
          <w:p>
            <w:r>
              <w:t>Tugev paroolihaldus/MFA</w:t>
            </w:r>
          </w:p>
        </w:tc>
        <w:tc>
          <w:tcPr>
            <w:tcW w:type="dxa" w:w="2880"/>
          </w:tcPr>
          <w:p>
            <w:r>
              <w:t>Kasutajate koolitus</w:t>
            </w:r>
          </w:p>
        </w:tc>
      </w:tr>
      <w:tr>
        <w:tc>
          <w:tcPr>
            <w:tcW w:type="dxa" w:w="2880"/>
          </w:tcPr>
          <w:p>
            <w:r>
              <w:t>Tuvastus</w:t>
            </w:r>
          </w:p>
        </w:tc>
        <w:tc>
          <w:tcPr>
            <w:tcW w:type="dxa" w:w="2880"/>
          </w:tcPr>
          <w:p>
            <w:r>
              <w:t>Automaatne seire</w:t>
            </w:r>
          </w:p>
        </w:tc>
        <w:tc>
          <w:tcPr>
            <w:tcW w:type="dxa" w:w="2880"/>
          </w:tcPr>
          <w:p>
            <w:r>
              <w:t>Mustrite analüüs</w:t>
            </w:r>
          </w:p>
        </w:tc>
      </w:tr>
      <w:tr>
        <w:tc>
          <w:tcPr>
            <w:tcW w:type="dxa" w:w="2880"/>
          </w:tcPr>
          <w:p>
            <w:r>
              <w:t>Vastus</w:t>
            </w:r>
          </w:p>
        </w:tc>
        <w:tc>
          <w:tcPr>
            <w:tcW w:type="dxa" w:w="2880"/>
          </w:tcPr>
          <w:p>
            <w:r>
              <w:t>Blokeerimine (IP bänn)</w:t>
            </w:r>
          </w:p>
        </w:tc>
        <w:tc>
          <w:tcPr>
            <w:tcW w:type="dxa" w:w="2880"/>
          </w:tcPr>
          <w:p>
            <w:r>
              <w:t>Kriisikommunikatsioon</w:t>
            </w:r>
          </w:p>
        </w:tc>
      </w:tr>
    </w:tbl>
    <w:p>
      <w:pPr>
        <w:pStyle w:val="Heading2"/>
      </w:pPr>
      <w:r>
        <w:t>NIST Cybersecurity Framework (CSF) vastavus</w:t>
      </w:r>
    </w:p>
    <w:p>
      <w:r>
        <w:t>VALVUR-i metoodika on kooskõlas NIST CSF põhisammastega:</w:t>
        <w:br/>
        <w:t>- Identify: Kasutajate (11) ja võrgu (10) kaardistamine.</w:t>
        <w:br/>
        <w:t>- Protect: E-ITS audit ja nõrkuste tuvastamine (07).</w:t>
        <w:br/>
        <w:t>- Detect: MITRE ATT&amp;CK põhine logianalüüs (03).</w:t>
        <w:br/>
        <w:t>- Respond: Automatiseeritud raportid ja Roadmap.</w:t>
        <w:br/>
        <w:t>- Recover: Ajajoone analüüs süsteemi taastamiseks.</w:t>
      </w:r>
    </w:p>
    <w:p>
      <w:pPr>
        <w:pStyle w:val="Heading2"/>
      </w:pPr>
      <w:r>
        <w:t>NIST Cybersecurity Framework (CSF) vastavus</w:t>
      </w:r>
    </w:p>
    <w:p>
      <w:r>
        <w:t>VALVUR-i metoodika on kooskõlas NIST CSF põhisammastega:</w:t>
        <w:br/>
        <w:t>- Identify: Kasutajate (11) ja võrgu (10) kaardistamine.</w:t>
        <w:br/>
        <w:t>- Protect: E-ITS audit ja nõrkuste tuvastamine (07).</w:t>
        <w:br/>
        <w:t>- Detect: MITRE ATT&amp;CK põhine logianalüüs (03).</w:t>
        <w:br/>
        <w:t>- Respond: Automatiseeritud raportid ja Roadmap.</w:t>
        <w:br/>
        <w:t>- Recover: Ajajoone analüüs süsteemi taastamiseks.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LibreOffice/26.2.1.2$Linux_X86_64 LibreOffice_project/620$Build-2</Application>
  <AppVersion>15.0000</AppVersion>
  <Pages>1</Pages>
  <Words>152</Words>
  <Characters>869</Characters>
  <CharactersWithSpaces>1110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2026-05-12T10:29:24Z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