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13B775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6" w:hRule="exact"/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F10E">
            <w:pPr>
              <w:spacing w:before="0" w:after="600" w:line="240" w:lineRule="auto"/>
              <w:jc w:val="center"/>
            </w:pPr>
          </w:p>
          <w:p w14:paraId="4B723B9A">
            <w:pPr>
              <w:spacing w:before="0" w:after="360" w:line="240" w:lineRule="auto"/>
              <w:jc w:val="center"/>
            </w:pPr>
            <w:r>
              <w:drawing>
                <wp:inline distT="0" distB="0" distL="114300" distR="114300">
                  <wp:extent cx="1887855" cy="1887855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BBF7C">
            <w:pPr>
              <w:spacing w:before="0" w:after="24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36"/>
              </w:rPr>
              <w:t>2026 中山大学电子设计校内赛</w:t>
            </w:r>
          </w:p>
          <w:p w14:paraId="0060E16C">
            <w:pPr>
              <w:spacing w:before="0" w:after="68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56"/>
              </w:rPr>
              <w:t>中期报告</w:t>
            </w:r>
          </w:p>
          <w:p w14:paraId="50E43D60">
            <w:pPr>
              <w:spacing w:before="40" w:after="20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30"/>
              </w:rPr>
              <w:t>队伍名：</w:t>
            </w:r>
            <w:r>
              <w:rPr>
                <w:rFonts w:hint="eastAsia" w:cs="Times New Roman"/>
                <w:b w:val="0"/>
                <w:color w:val="000000"/>
                <w:sz w:val="30"/>
                <w:lang w:val="en-US" w:eastAsia="zh-CN"/>
              </w:rPr>
              <w:t>神秘三人组</w:t>
            </w:r>
          </w:p>
          <w:p w14:paraId="740A7B74">
            <w:pPr>
              <w:spacing w:before="40" w:after="20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30"/>
              </w:rPr>
              <w:t>队长名：</w:t>
            </w:r>
            <w:r>
              <w:rPr>
                <w:rFonts w:hint="eastAsia" w:cs="Times New Roman"/>
                <w:b w:val="0"/>
                <w:color w:val="000000"/>
                <w:sz w:val="30"/>
                <w:lang w:val="en-US" w:eastAsia="zh-CN"/>
              </w:rPr>
              <w:t>黎锐权</w:t>
            </w:r>
          </w:p>
          <w:p w14:paraId="39ED5EFD">
            <w:pPr>
              <w:spacing w:before="40" w:after="20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30"/>
                <w:lang w:val="en-US" w:eastAsia="zh-CN"/>
              </w:rPr>
              <w:t>成员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30"/>
              </w:rPr>
              <w:t>名：</w:t>
            </w:r>
            <w:r>
              <w:rPr>
                <w:rFonts w:hint="eastAsia" w:cs="Times New Roman"/>
                <w:b w:val="0"/>
                <w:color w:val="000000"/>
                <w:sz w:val="30"/>
                <w:lang w:val="en-US" w:eastAsia="zh-CN"/>
              </w:rPr>
              <w:t>邓雯心、蔡及与</w:t>
            </w:r>
          </w:p>
        </w:tc>
      </w:tr>
    </w:tbl>
    <w:p w14:paraId="48A7B3F3">
      <w:pPr>
        <w:spacing w:before="0" w:after="0" w:line="240" w:lineRule="auto"/>
      </w:pPr>
      <w:r>
        <w:br w:type="page"/>
      </w:r>
    </w:p>
    <w:p w14:paraId="68F54AA6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一、项目基本信息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78C4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78D6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赛题编号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6A984">
            <w:pPr>
              <w:spacing w:before="0" w:after="0" w:line="264" w:lineRule="auto"/>
              <w:jc w:val="left"/>
            </w:pPr>
            <w:r>
              <w:rPr>
                <w:rFonts w:hint="eastAsia" w:cs="Times New Roman"/>
                <w:b w:val="0"/>
                <w:color w:val="000000"/>
                <w:sz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选题一    □ 选题二    □ 选题三</w:t>
            </w:r>
          </w:p>
        </w:tc>
      </w:tr>
      <w:tr w14:paraId="58C6A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7353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赛题名称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D9E8D">
            <w:pPr>
              <w:spacing w:before="0" w:after="0" w:line="264" w:lineRule="auto"/>
              <w:jc w:val="left"/>
              <w:rPr/>
            </w:pPr>
            <w:r>
              <w:rPr>
                <w:lang w:val="en-US" w:eastAsia="zh-CN"/>
              </w:rPr>
              <w:t>智能电池管理系统模拟器</w:t>
            </w:r>
          </w:p>
          <w:p w14:paraId="68EF324D">
            <w:pPr>
              <w:spacing w:before="0" w:after="0" w:line="264" w:lineRule="auto"/>
              <w:jc w:val="left"/>
            </w:pPr>
          </w:p>
        </w:tc>
      </w:tr>
      <w:tr w14:paraId="7F476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6429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队伍名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C0871">
            <w:pPr>
              <w:spacing w:before="0" w:after="0"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神秘三人组</w:t>
            </w:r>
          </w:p>
        </w:tc>
      </w:tr>
      <w:tr w14:paraId="3EB81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343C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队长名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907F7">
            <w:pPr>
              <w:spacing w:before="0" w:after="0"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黎锐权</w:t>
            </w:r>
          </w:p>
        </w:tc>
      </w:tr>
      <w:tr w14:paraId="3A8F6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33FE3">
            <w:pPr>
              <w:spacing w:before="0" w:after="0" w:line="264" w:lineRule="auto"/>
              <w:jc w:val="center"/>
            </w:pPr>
            <w:r>
              <w:rPr>
                <w:rFonts w:hint="eastAsia" w:cs="Times New Roman"/>
                <w:b/>
                <w:color w:val="000000"/>
                <w:sz w:val="21"/>
                <w:lang w:val="en-US" w:eastAsia="zh-CN"/>
              </w:rPr>
              <w:t>成员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27B50">
            <w:pPr>
              <w:spacing w:before="0" w:after="0"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邓雯心、蔡及与</w:t>
            </w:r>
          </w:p>
        </w:tc>
      </w:tr>
      <w:tr w14:paraId="58CD4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7969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提交日期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321F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    </w:t>
            </w: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2026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年 </w:t>
            </w: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月</w:t>
            </w:r>
            <w:r>
              <w:rPr>
                <w:rFonts w:hint="eastAsia" w:cs="Times New Roman"/>
                <w:b w:val="0"/>
                <w:color w:val="000000"/>
                <w:sz w:val="21"/>
                <w:lang w:val="en-US" w:eastAsia="zh-CN"/>
              </w:rPr>
              <w:t>13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日</w:t>
            </w:r>
          </w:p>
        </w:tc>
      </w:tr>
    </w:tbl>
    <w:p w14:paraId="3EF95F02">
      <w:pPr>
        <w:spacing w:before="0" w:after="40" w:line="240" w:lineRule="auto"/>
      </w:pPr>
    </w:p>
    <w:p w14:paraId="72388E6F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二、目标与方案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12BC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9CD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项目目标与总体方案</w:t>
            </w:r>
          </w:p>
        </w:tc>
      </w:tr>
      <w:tr w14:paraId="20189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89998">
            <w:pPr>
              <w:spacing w:before="0" w:after="0" w:line="264" w:lineRule="auto"/>
              <w:jc w:val="left"/>
            </w:pPr>
            <w:r>
              <w:rPr>
                <w:rFonts w:hint="eastAsia"/>
                <w:lang w:val="en-US" w:eastAsia="zh-CN"/>
              </w:rPr>
              <w:t>目标：设计</w:t>
            </w:r>
            <w:r>
              <w:rPr>
                <w:lang w:val="en-US" w:eastAsia="zh-CN"/>
              </w:rPr>
              <w:t>智能电池管理系统模拟器</w:t>
            </w:r>
          </w:p>
          <w:p w14:paraId="73D08408">
            <w:pPr>
              <w:spacing w:before="0" w:after="0"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体方案：以STM32F103核心板为主控芯片，TP4046芯片控制锂电池充电，INA219芯片检测锂电池放电，OLED屏显示锂电池状态，蓝牙和串口来传输数据，运算放大器和三极管组成恒流源输出电路，按键和mos管作为操控开关，加入简单AI模拟线性回归模型预测电池电量情况</w:t>
            </w:r>
          </w:p>
        </w:tc>
      </w:tr>
    </w:tbl>
    <w:p w14:paraId="6FB38034">
      <w:pPr>
        <w:spacing w:before="0" w:after="40" w:line="240" w:lineRule="auto"/>
      </w:pPr>
    </w:p>
    <w:p w14:paraId="3D1F3ED2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三、进度概况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8E1F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8080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项目规划、已完成内容、未完成内容</w:t>
            </w:r>
          </w:p>
        </w:tc>
      </w:tr>
      <w:tr w14:paraId="0419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972A">
            <w:pPr>
              <w:spacing w:before="0" w:after="0" w:line="264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项目规划：人员分工--选择硬件器件--绘制原理图和pcb--购买元器件--焊接电路元件--编写控制程序-- 导入AI模拟的线性回归模型--尝试发挥部分</w:t>
            </w:r>
          </w:p>
          <w:p w14:paraId="18D0788F">
            <w:pPr>
              <w:spacing w:before="0" w:after="0" w:line="264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已完成的内容：①人员分工②选择硬件器件③绘制原理图和pcb④购买元器件</w:t>
            </w:r>
          </w:p>
          <w:p w14:paraId="00A43C03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未完成的内容：①焊接电路元件②编写控制程序③导入AI模拟的线性回归模型④尝试发挥部分</w:t>
            </w:r>
          </w:p>
        </w:tc>
      </w:tr>
    </w:tbl>
    <w:p w14:paraId="38782D10">
      <w:pPr>
        <w:spacing w:before="0" w:after="40" w:line="240" w:lineRule="auto"/>
      </w:pPr>
    </w:p>
    <w:p w14:paraId="61F28895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四、测试与问题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8450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9E8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测试情况、存在问题与解决措施</w:t>
            </w:r>
          </w:p>
        </w:tc>
      </w:tr>
      <w:tr w14:paraId="323E5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610F0">
            <w:pPr>
              <w:spacing w:before="0" w:after="0" w:line="264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目前问题：原理图接线错误</w:t>
            </w:r>
          </w:p>
          <w:p w14:paraId="25A3BE99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解决措施：修正</w:t>
            </w:r>
          </w:p>
        </w:tc>
      </w:tr>
    </w:tbl>
    <w:p w14:paraId="253A281F">
      <w:pPr>
        <w:spacing w:before="0" w:after="40" w:line="240" w:lineRule="auto"/>
      </w:pPr>
    </w:p>
    <w:p w14:paraId="670F04B1">
      <w:pPr>
        <w:spacing w:before="0" w:after="0" w:line="240" w:lineRule="auto"/>
      </w:pPr>
      <w:r>
        <w:br w:type="page"/>
      </w:r>
    </w:p>
    <w:p w14:paraId="2114DFC7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五、后续计划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DF6A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5ED9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后续工作安排</w:t>
            </w:r>
          </w:p>
        </w:tc>
      </w:tr>
      <w:tr w14:paraId="58777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981BC">
            <w:pPr>
              <w:spacing w:before="0" w:after="0"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分工焊接电路和编写程序，进行测试，然后完善项目</w:t>
            </w:r>
          </w:p>
        </w:tc>
      </w:tr>
    </w:tbl>
    <w:p w14:paraId="68EE36C1">
      <w:pPr>
        <w:spacing w:before="0" w:after="40" w:line="240" w:lineRule="auto"/>
      </w:pPr>
    </w:p>
    <w:p w14:paraId="37D2E3D5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六、分工与附件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513A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ACF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成员分工与附件清单</w:t>
            </w:r>
          </w:p>
        </w:tc>
      </w:tr>
      <w:tr w14:paraId="09153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A5E1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分工：黎锐权--硬件选择、购买和原理图、pcb的绘制和后续测试</w:t>
            </w:r>
          </w:p>
          <w:p w14:paraId="7E0C20F1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邓雯心--程序编写和后续测试</w:t>
            </w:r>
          </w:p>
          <w:p w14:paraId="2C12A3F7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蔡及与--焊接和后续测试</w:t>
            </w:r>
          </w:p>
          <w:p w14:paraId="444E1FBC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548D8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4613"/>
              <w:gridCol w:w="4613"/>
            </w:tblGrid>
            <w:tr w14:paraId="0A39FB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613" w:type="dxa"/>
                </w:tcPr>
                <w:p w14:paraId="1D069FDE">
                  <w:pPr>
                    <w:spacing w:before="0" w:after="0" w:line="264" w:lineRule="auto"/>
                    <w:jc w:val="left"/>
                    <w:rPr>
                      <w:vertAlign w:val="baseline"/>
                    </w:rPr>
                  </w:pPr>
                  <w:r>
                    <w:drawing>
                      <wp:inline distT="0" distB="0" distL="114300" distR="114300">
                        <wp:extent cx="2835910" cy="2011045"/>
                        <wp:effectExtent l="0" t="0" r="2540" b="8255"/>
                        <wp:docPr id="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5910" cy="20110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13" w:type="dxa"/>
                </w:tcPr>
                <w:p w14:paraId="25BF1437">
                  <w:pPr>
                    <w:spacing w:before="0" w:after="0" w:line="264" w:lineRule="auto"/>
                    <w:jc w:val="left"/>
                    <w:rPr>
                      <w:vertAlign w:val="baseline"/>
                    </w:rPr>
                  </w:pPr>
                  <w:r>
                    <w:drawing>
                      <wp:inline distT="0" distB="0" distL="114300" distR="114300">
                        <wp:extent cx="2244090" cy="2705735"/>
                        <wp:effectExtent l="0" t="0" r="3810" b="8890"/>
                        <wp:docPr id="3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4090" cy="27057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CFD949">
            <w:pPr>
              <w:spacing w:before="0" w:after="0" w:line="264" w:lineRule="auto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17F1D61C"/>
    <w:sectPr>
      <w:footerReference r:id="rId6" w:type="first"/>
      <w:footerReference r:id="rId5" w:type="default"/>
      <w:pgSz w:w="12240" w:h="15840"/>
      <w:pgMar w:top="1134" w:right="1417" w:bottom="1020" w:left="1417" w:header="454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8965A">
    <w:pPr>
      <w:pStyle w:val="24"/>
      <w:spacing w:before="0" w:after="0" w:line="240" w:lineRule="auto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r>
      <w:rPr>
        <w:rFonts w:ascii="Times New Roman" w:hAnsi="Times New Roman" w:eastAsia="宋体" w:cs="Times New Roman"/>
        <w:color w:val="000000"/>
        <w:sz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</w:rPr>
      <w:instrText xml:space="preserve">PAGE</w:instrText>
    </w:r>
    <w:r>
      <w:rPr>
        <w:rFonts w:ascii="Times New Roman" w:hAnsi="Times New Roman" w:eastAsia="宋体" w:cs="Times New Roman"/>
        <w:color w:val="000000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5B863">
    <w:pPr>
      <w:pStyle w:val="24"/>
      <w:spacing w:before="0" w:after="0" w:line="240" w:lineRule="auto"/>
      <w:jc w:val="center"/>
    </w:pPr>
    <w:r>
      <w:rPr>
        <w:rFonts w:ascii="Times New Roman" w:hAnsi="Times New Roman" w:eastAsia="宋体" w:cs="Times New Roman"/>
        <w:b w:val="0"/>
        <w:color w:val="000000"/>
        <w:sz w:val="16"/>
      </w:rPr>
      <w:t>承办单位：中山大学电子与信息工程学院（微电子学院），中山大学学生信息科技发展中心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iNzRjYjVhYzliOWRhMDgxMzQ4NmRkMTgxNjQxND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84446"/>
    <w:rsid w:val="2A147A69"/>
    <w:rsid w:val="57685E9E"/>
    <w:rsid w:val="697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</Words>
  <Characters>246</Characters>
  <Lines>0</Lines>
  <Paragraphs>0</Paragraphs>
  <TotalTime>21</TotalTime>
  <ScaleCrop>false</ScaleCrop>
  <LinksUpToDate>false</LinksUpToDate>
  <CharactersWithSpaces>276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黎锐权</cp:lastModifiedBy>
  <dcterms:modified xsi:type="dcterms:W3CDTF">2026-05-13T11:35:13Z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7B7E9963DCD243849826EFD02CCAC8F1_12</vt:lpwstr>
  </property>
  <property fmtid="{D5CDD505-2E9C-101B-9397-08002B2CF9AE}" pid="4" name="KSOTemplateDocerSaveRecord">
    <vt:lpwstr>eyJoZGlkIjoiMDljYzUzMWQ4OWI0YzBkYjYzMDRhZTY5ZjZkYmFmYTgiLCJ1c2VySWQiOiIxNzM2MzkzMzA5In0=</vt:lpwstr>
  </property>
</Properties>
</file>