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E66A1F"/>
          <w:sz w:val="72"/>
        </w:rPr>
        <w:t>AIRDE</w:t>
      </w:r>
    </w:p>
    <w:p>
      <w:pPr>
        <w:jc w:val="center"/>
      </w:pPr>
      <w:r>
        <w:rPr>
          <w:color w:val="1A1A1A"/>
          <w:sz w:val="28"/>
        </w:rPr>
        <w:t>Asset &amp; Reliability Intelligence</w:t>
        <w:br/>
        <w:t>Pipeline Integrity Management System (PIMS)</w:t>
      </w:r>
    </w:p>
    <w:p/>
    <w:p>
      <w:pPr>
        <w:jc w:val="center"/>
      </w:pPr>
      <w:r>
        <w:rPr>
          <w:b/>
          <w:sz w:val="36"/>
        </w:rPr>
        <w:t>Dokumentasi Alur Sistem</w:t>
      </w:r>
    </w:p>
    <w:p>
      <w:pPr>
        <w:jc w:val="center"/>
      </w:pPr>
      <w:r>
        <w:rPr>
          <w:i/>
          <w:color w:val="555555"/>
          <w:sz w:val="20"/>
        </w:rPr>
        <w:t>Versi V20 Premium — Disusun 20 Juni 2026</w:t>
      </w:r>
    </w:p>
    <w:p>
      <w:r>
        <w:br w:type="page"/>
      </w:r>
    </w:p>
    <w:p>
      <w:pPr>
        <w:pStyle w:val="Heading1"/>
      </w:pPr>
      <w:r>
        <w:rPr>
          <w:color w:val="E66A1F"/>
        </w:rPr>
        <w:t>Daftar Isi</w:t>
      </w:r>
    </w:p>
    <w:p>
      <w:pPr>
        <w:pStyle w:val="ListBullet"/>
        <w:ind w:left="283"/>
      </w:pPr>
      <w:r>
        <w:t>1. Gambaran Umum Sistem</w:t>
      </w:r>
    </w:p>
    <w:p>
      <w:pPr>
        <w:pStyle w:val="ListBullet"/>
        <w:ind w:left="283"/>
      </w:pPr>
      <w:r>
        <w:t>2. Arsitektur Teknis</w:t>
      </w:r>
    </w:p>
    <w:p>
      <w:pPr>
        <w:pStyle w:val="ListBullet"/>
        <w:ind w:left="283"/>
      </w:pPr>
      <w:r>
        <w:t>3. Model Data &amp; Relasi Antar Tabel</w:t>
      </w:r>
    </w:p>
    <w:p>
      <w:pPr>
        <w:pStyle w:val="ListBullet"/>
        <w:ind w:left="283"/>
      </w:pPr>
      <w:r>
        <w:t>4. Alur Kalkulasi (Calculation Engine Cascade)</w:t>
      </w:r>
    </w:p>
    <w:p>
      <w:pPr>
        <w:pStyle w:val="ListBullet"/>
        <w:ind w:left="283"/>
      </w:pPr>
      <w:r>
        <w:t>5. Struktur Navigasi &amp; Pemetaan Halaman ke Sheet Excel</w:t>
      </w:r>
    </w:p>
    <w:p>
      <w:pPr>
        <w:pStyle w:val="ListBullet"/>
        <w:ind w:left="283"/>
      </w:pPr>
      <w:r>
        <w:t>6. Filter Global (Quick Filters)</w:t>
      </w:r>
    </w:p>
    <w:p>
      <w:pPr>
        <w:pStyle w:val="ListBullet"/>
        <w:ind w:left="283"/>
      </w:pPr>
      <w:r>
        <w:t>7. Halaman Asset 360°</w:t>
      </w:r>
    </w:p>
    <w:p>
      <w:pPr>
        <w:pStyle w:val="ListBullet"/>
        <w:ind w:left="283"/>
      </w:pPr>
      <w:r>
        <w:t>8. AI Assistant</w:t>
      </w:r>
    </w:p>
    <w:p>
      <w:pPr>
        <w:pStyle w:val="ListBullet"/>
        <w:ind w:left="283"/>
      </w:pPr>
      <w:r>
        <w:t>9. Hak Akses &amp; Peran Pengguna</w:t>
      </w:r>
    </w:p>
    <w:p>
      <w:pPr>
        <w:pStyle w:val="ListBullet"/>
        <w:ind w:left="283"/>
      </w:pPr>
      <w:r>
        <w:t>10. Ringkasan Alur End-to-End</w:t>
      </w:r>
    </w:p>
    <w:p>
      <w:r>
        <w:br w:type="page"/>
      </w:r>
    </w:p>
    <w:p>
      <w:pPr>
        <w:pStyle w:val="Heading1"/>
      </w:pPr>
      <w:r>
        <w:rPr>
          <w:color w:val="E66A1F"/>
        </w:rPr>
        <w:t>1. Gambaran Umum Sistem</w:t>
      </w:r>
    </w:p>
    <w:p>
      <w:r>
        <w:rPr>
          <w:b w:val="0"/>
          <w:i w:val="0"/>
          <w:sz w:val="21"/>
        </w:rPr>
        <w:t>AIRDE adalah Pipeline Integrity Management System (PIMS) yang awalnya berbentuk workbook Excel "AIRDE_Pipeline_Integrity_AI_Assistant_V20_Premium_Linked.xlsx" berisi 25 sheet (dashboard, data master, data inspeksi mentah, mesin perhitungan berbasis formula, KPI, tren, dan laporan). Sistem ini diubah menjadi aplikasi web terintegrasi (React + Express + PostgreSQL) di mana seluruh sheet menjadi tabel database yang saling terhubung melalui "Asset ID", dan seluruh formula Excel direplikasi sebagai mesin kalkulasi otomatis di backend.</w:t>
      </w:r>
    </w:p>
    <w:p>
      <w:r>
        <w:rPr>
          <w:b w:val="0"/>
          <w:i w:val="0"/>
          <w:sz w:val="21"/>
        </w:rPr>
        <w:t>Sistem memantau ±125 aset pipeline (PL-001 … PL-125) di beberapa lokasi (Jetty 1/2/3) dan mencakup:</w:t>
      </w:r>
    </w:p>
    <w:p>
      <w:pPr>
        <w:pStyle w:val="ListBullet"/>
        <w:ind w:left="283"/>
      </w:pPr>
      <w:r>
        <w:t>Data induk aset (spesifikasi teknis, kriticality, hierarki)</w:t>
      </w:r>
    </w:p>
    <w:p>
      <w:pPr>
        <w:pStyle w:val="ListBullet"/>
        <w:ind w:left="283"/>
      </w:pPr>
      <w:r>
        <w:t>Data inspeksi lapangan mentah (DFT, UT, Visual, Foto)</w:t>
      </w:r>
    </w:p>
    <w:p>
      <w:pPr>
        <w:pStyle w:val="ListBullet"/>
        <w:ind w:left="283"/>
      </w:pPr>
      <w:r>
        <w:t>Mesin kalkulasi kesehatan &amp; risiko aset (Asset Health Index, Risk Score)</w:t>
      </w:r>
    </w:p>
    <w:p>
      <w:pPr>
        <w:pStyle w:val="ListBullet"/>
        <w:ind w:left="283"/>
      </w:pPr>
      <w:r>
        <w:t>Rekomendasi pemeliharaan otomatis (Action Register, Maintenance Plan, Work Order)</w:t>
      </w:r>
    </w:p>
    <w:p>
      <w:pPr>
        <w:pStyle w:val="ListBullet"/>
        <w:ind w:left="283"/>
      </w:pPr>
      <w:r>
        <w:t>Dashboard eksekutif, KPI, tren historis, dan analitik</w:t>
      </w:r>
    </w:p>
    <w:p>
      <w:pPr>
        <w:pStyle w:val="ListBullet"/>
        <w:ind w:left="283"/>
      </w:pPr>
      <w:r>
        <w:t>AI Assistant yang menjawab pertanyaan berbasis data nyata</w:t>
      </w:r>
    </w:p>
    <w:p>
      <w:pPr>
        <w:pStyle w:val="Heading1"/>
      </w:pPr>
      <w:r>
        <w:rPr>
          <w:color w:val="E66A1F"/>
        </w:rPr>
        <w:t>2. Arsitektur Teknis</w:t>
      </w:r>
    </w:p>
    <w:p>
      <w:r>
        <w:rPr>
          <w:b w:val="0"/>
          <w:i w:val="0"/>
          <w:sz w:val="21"/>
        </w:rPr>
        <w:t>Sistem terdiri dari tiga lapisan utama:</w:t>
      </w:r>
    </w:p>
    <w:tbl>
      <w:tblPr>
        <w:tblStyle w:val="LightGrid-Accent1"/>
        <w:tblW w:type="auto" w:w="0"/>
        <w:jc w:val="center"/>
        <w:tblLook w:firstColumn="1" w:firstRow="1" w:lastColumn="0" w:lastRow="0" w:noHBand="0" w:noVBand="1" w:val="04A0"/>
      </w:tblPr>
      <w:tblGrid>
        <w:gridCol w:w="2880"/>
        <w:gridCol w:w="2880"/>
        <w:gridCol w:w="2880"/>
      </w:tblGrid>
      <w:tr>
        <w:tc>
          <w:tcPr>
            <w:tcW w:type="dxa" w:w="1984"/>
            <w:shd w:val="clear" w:color="auto" w:fill="E6661F"/>
          </w:tcPr>
          <w:p>
            <w:r>
              <w:rPr>
                <w:b/>
                <w:color w:val="FFFFFF"/>
              </w:rPr>
              <w:t>Lapisan</w:t>
            </w:r>
          </w:p>
        </w:tc>
        <w:tc>
          <w:tcPr>
            <w:tcW w:type="dxa" w:w="3402"/>
            <w:shd w:val="clear" w:color="auto" w:fill="E6661F"/>
          </w:tcPr>
          <w:p>
            <w:r>
              <w:rPr>
                <w:b/>
                <w:color w:val="FFFFFF"/>
              </w:rPr>
              <w:t>Teknologi</w:t>
            </w:r>
          </w:p>
        </w:tc>
        <w:tc>
          <w:tcPr>
            <w:tcW w:type="dxa" w:w="4252"/>
            <w:shd w:val="clear" w:color="auto" w:fill="E6661F"/>
          </w:tcPr>
          <w:p>
            <w:r>
              <w:rPr>
                <w:b/>
                <w:color w:val="FFFFFF"/>
              </w:rPr>
              <w:t>Fungsi</w:t>
            </w:r>
          </w:p>
        </w:tc>
      </w:tr>
      <w:tr>
        <w:tc>
          <w:tcPr>
            <w:tcW w:type="dxa" w:w="1984"/>
          </w:tcPr>
          <w:p>
            <w:pPr/>
            <w:r>
              <w:rPr>
                <w:sz w:val="19"/>
              </w:rPr>
              <w:t>Frontend</w:t>
            </w:r>
          </w:p>
        </w:tc>
        <w:tc>
          <w:tcPr>
            <w:tcW w:type="dxa" w:w="3402"/>
          </w:tcPr>
          <w:p>
            <w:pPr/>
            <w:r>
              <w:rPr>
                <w:sz w:val="19"/>
              </w:rPr>
              <w:t>React 19 + React Router + Tailwind CSS</w:t>
            </w:r>
          </w:p>
        </w:tc>
        <w:tc>
          <w:tcPr>
            <w:tcW w:type="dxa" w:w="4252"/>
          </w:tcPr>
          <w:p>
            <w:pPr/>
            <w:r>
              <w:rPr>
                <w:sz w:val="19"/>
              </w:rPr>
              <w:t>Antarmuka pengguna, routing per-halaman, filter global, grafik (Recharts)</w:t>
            </w:r>
          </w:p>
        </w:tc>
      </w:tr>
      <w:tr>
        <w:tc>
          <w:tcPr>
            <w:tcW w:type="dxa" w:w="1984"/>
          </w:tcPr>
          <w:p>
            <w:pPr/>
            <w:r>
              <w:rPr>
                <w:sz w:val="19"/>
              </w:rPr>
              <w:t>Backend</w:t>
            </w:r>
          </w:p>
        </w:tc>
        <w:tc>
          <w:tcPr>
            <w:tcW w:type="dxa" w:w="3402"/>
          </w:tcPr>
          <w:p>
            <w:pPr/>
            <w:r>
              <w:rPr>
                <w:sz w:val="19"/>
              </w:rPr>
              <w:t>Node.js + Express</w:t>
            </w:r>
          </w:p>
        </w:tc>
        <w:tc>
          <w:tcPr>
            <w:tcW w:type="dxa" w:w="4252"/>
          </w:tcPr>
          <w:p>
            <w:pPr/>
            <w:r>
              <w:rPr>
                <w:sz w:val="19"/>
              </w:rPr>
              <w:t>REST API, autentikasi (JWT), mesin kalkulasi (engine.js)</w:t>
            </w:r>
          </w:p>
        </w:tc>
      </w:tr>
      <w:tr>
        <w:tc>
          <w:tcPr>
            <w:tcW w:type="dxa" w:w="1984"/>
          </w:tcPr>
          <w:p>
            <w:pPr/>
            <w:r>
              <w:rPr>
                <w:sz w:val="19"/>
              </w:rPr>
              <w:t>Database</w:t>
            </w:r>
          </w:p>
        </w:tc>
        <w:tc>
          <w:tcPr>
            <w:tcW w:type="dxa" w:w="3402"/>
          </w:tcPr>
          <w:p>
            <w:pPr/>
            <w:r>
              <w:rPr>
                <w:sz w:val="19"/>
              </w:rPr>
              <w:t>PostgreSQL</w:t>
            </w:r>
          </w:p>
        </w:tc>
        <w:tc>
          <w:tcPr>
            <w:tcW w:type="dxa" w:w="4252"/>
          </w:tcPr>
          <w:p>
            <w:pPr/>
            <w:r>
              <w:rPr>
                <w:sz w:val="19"/>
              </w:rPr>
              <w:t>Penyimpanan seluruh tabel data master, transaksional, dan hasil kalkulasi</w:t>
            </w:r>
          </w:p>
        </w:tc>
      </w:tr>
    </w:tbl>
    <w:p/>
    <w:p>
      <w:r>
        <w:rPr>
          <w:b/>
          <w:i w:val="0"/>
          <w:sz w:val="21"/>
        </w:rPr>
        <w:t>Pola arsitektur yang digunakan adalah 3 lapisan data:</w:t>
      </w:r>
    </w:p>
    <w:p>
      <w:pPr>
        <w:pStyle w:val="ListBullet"/>
        <w:ind w:left="283"/>
      </w:pPr>
      <w:r>
        <w:t>Lapisan Master/Referensi — diinput manual sekali (Asset Register, Hierarchy, Criticality, Config, Lookup)</w:t>
      </w:r>
    </w:p>
    <w:p>
      <w:pPr>
        <w:pStyle w:val="ListBullet"/>
        <w:ind w:left="283"/>
      </w:pPr>
      <w:r>
        <w:t>Lapisan Data Mentah/Transaksional — diinput dari lapangan (Inspection, DFT, UT, Visual, Photo)</w:t>
      </w:r>
    </w:p>
    <w:p>
      <w:pPr>
        <w:pStyle w:val="ListBullet"/>
        <w:ind w:left="283"/>
      </w:pPr>
      <w:r>
        <w:t>Lapisan Hasil Kalkulasi — dihitung otomatis oleh engine, bersifat read-only di antarmuka (Asset Intelligence, Risk Intelligence, Action Register, Maintenance Plan, Work Order, KPI, Trend, Analytics)</w:t>
      </w:r>
    </w:p>
    <w:p>
      <w:pPr>
        <w:pStyle w:val="Heading1"/>
      </w:pPr>
      <w:r>
        <w:rPr>
          <w:color w:val="E66A1F"/>
        </w:rPr>
        <w:t>3. Model Data &amp; Relasi Antar Tabel</w:t>
      </w:r>
    </w:p>
    <w:p>
      <w:r>
        <w:rPr>
          <w:b w:val="0"/>
          <w:i w:val="0"/>
          <w:sz w:val="21"/>
        </w:rPr>
        <w:t>Seluruh tabel terhubung melalui kolom "Asset ID" sebagai kunci universal. Relasi One-to-Many dari assets ke hampir seluruh tabel lain ditegakkan lewat foreign key dengan ON DELETE CASCADE.</w:t>
      </w:r>
    </w:p>
    <w:p>
      <w:pPr>
        <w:pStyle w:val="Heading2"/>
      </w:pPr>
      <w:r>
        <w:rPr>
          <w:color w:val="1A1A1A"/>
        </w:rPr>
        <w:t>3.1 Tabel Master / Referensi</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E6661F"/>
          </w:tcPr>
          <w:p>
            <w:r>
              <w:rPr>
                <w:b/>
                <w:color w:val="FFFFFF"/>
              </w:rPr>
              <w:t>Tabel</w:t>
            </w:r>
          </w:p>
        </w:tc>
        <w:tc>
          <w:tcPr>
            <w:tcW w:type="dxa" w:w="2880"/>
            <w:shd w:val="clear" w:color="auto" w:fill="E6661F"/>
          </w:tcPr>
          <w:p>
            <w:r>
              <w:rPr>
                <w:b/>
                <w:color w:val="FFFFFF"/>
              </w:rPr>
              <w:t>Sheet Asal</w:t>
            </w:r>
          </w:p>
        </w:tc>
        <w:tc>
          <w:tcPr>
            <w:tcW w:type="dxa" w:w="2880"/>
            <w:shd w:val="clear" w:color="auto" w:fill="E6661F"/>
          </w:tcPr>
          <w:p>
            <w:r>
              <w:rPr>
                <w:b/>
                <w:color w:val="FFFFFF"/>
              </w:rPr>
              <w:t>Keterangan</w:t>
            </w:r>
          </w:p>
        </w:tc>
      </w:tr>
      <w:tr>
        <w:tc>
          <w:tcPr>
            <w:tcW w:type="dxa" w:w="2880"/>
          </w:tcPr>
          <w:p>
            <w:pPr/>
            <w:r>
              <w:rPr>
                <w:sz w:val="19"/>
              </w:rPr>
              <w:t>assets</w:t>
            </w:r>
          </w:p>
        </w:tc>
        <w:tc>
          <w:tcPr>
            <w:tcW w:type="dxa" w:w="2880"/>
          </w:tcPr>
          <w:p>
            <w:pPr/>
            <w:r>
              <w:rPr>
                <w:sz w:val="19"/>
              </w:rPr>
              <w:t>03_Asset_Register</w:t>
            </w:r>
          </w:p>
        </w:tc>
        <w:tc>
          <w:tcPr>
            <w:tcW w:type="dxa" w:w="2880"/>
          </w:tcPr>
          <w:p>
            <w:pPr/>
            <w:r>
              <w:rPr>
                <w:sz w:val="19"/>
              </w:rPr>
              <w:t>Induk seluruh data aset (spesifikasi, lokasi, kriticality)</w:t>
            </w:r>
          </w:p>
        </w:tc>
      </w:tr>
      <w:tr>
        <w:tc>
          <w:tcPr>
            <w:tcW w:type="dxa" w:w="2880"/>
          </w:tcPr>
          <w:p>
            <w:pPr/>
            <w:r>
              <w:rPr>
                <w:sz w:val="19"/>
              </w:rPr>
              <w:t>criticality</w:t>
            </w:r>
          </w:p>
        </w:tc>
        <w:tc>
          <w:tcPr>
            <w:tcW w:type="dxa" w:w="2880"/>
          </w:tcPr>
          <w:p>
            <w:pPr/>
            <w:r>
              <w:rPr>
                <w:sz w:val="19"/>
              </w:rPr>
              <w:t>05_Criticality</w:t>
            </w:r>
          </w:p>
        </w:tc>
        <w:tc>
          <w:tcPr>
            <w:tcW w:type="dxa" w:w="2880"/>
          </w:tcPr>
          <w:p>
            <w:pPr/>
            <w:r>
              <w:rPr>
                <w:sz w:val="19"/>
              </w:rPr>
              <w:t>Skor Safety/Environment/Operation/Financial</w:t>
            </w:r>
          </w:p>
        </w:tc>
      </w:tr>
      <w:tr>
        <w:tc>
          <w:tcPr>
            <w:tcW w:type="dxa" w:w="2880"/>
          </w:tcPr>
          <w:p>
            <w:pPr/>
            <w:r>
              <w:rPr>
                <w:sz w:val="19"/>
              </w:rPr>
              <w:t>config</w:t>
            </w:r>
          </w:p>
        </w:tc>
        <w:tc>
          <w:tcPr>
            <w:tcW w:type="dxa" w:w="2880"/>
          </w:tcPr>
          <w:p>
            <w:pPr/>
            <w:r>
              <w:rPr>
                <w:sz w:val="19"/>
              </w:rPr>
              <w:t>99_Config</w:t>
            </w:r>
          </w:p>
        </w:tc>
        <w:tc>
          <w:tcPr>
            <w:tcW w:type="dxa" w:w="2880"/>
          </w:tcPr>
          <w:p>
            <w:pPr/>
            <w:r>
              <w:rPr>
                <w:sz w:val="19"/>
              </w:rPr>
              <w:t>Bobot AHI (Coating/Thickness/RemainingLife/Visual Weight)</w:t>
            </w:r>
          </w:p>
        </w:tc>
      </w:tr>
      <w:tr>
        <w:tc>
          <w:tcPr>
            <w:tcW w:type="dxa" w:w="2880"/>
          </w:tcPr>
          <w:p>
            <w:pPr/>
            <w:r>
              <w:rPr>
                <w:sz w:val="19"/>
              </w:rPr>
              <w:t>lookup_reference</w:t>
            </w:r>
          </w:p>
        </w:tc>
        <w:tc>
          <w:tcPr>
            <w:tcW w:type="dxa" w:w="2880"/>
          </w:tcPr>
          <w:p>
            <w:pPr/>
            <w:r>
              <w:rPr>
                <w:sz w:val="19"/>
              </w:rPr>
              <w:t>98_Lookup</w:t>
            </w:r>
          </w:p>
        </w:tc>
        <w:tc>
          <w:tcPr>
            <w:tcW w:type="dxa" w:w="2880"/>
          </w:tcPr>
          <w:p>
            <w:pPr/>
            <w:r>
              <w:rPr>
                <w:sz w:val="19"/>
              </w:rPr>
              <w:t>Ambang batas Health Status &amp; Risk Level</w:t>
            </w:r>
          </w:p>
        </w:tc>
      </w:tr>
      <w:tr>
        <w:tc>
          <w:tcPr>
            <w:tcW w:type="dxa" w:w="2880"/>
          </w:tcPr>
          <w:p>
            <w:pPr/>
            <w:r>
              <w:rPr>
                <w:sz w:val="19"/>
              </w:rPr>
              <w:t>maintenance_strategy</w:t>
            </w:r>
          </w:p>
        </w:tc>
        <w:tc>
          <w:tcPr>
            <w:tcW w:type="dxa" w:w="2880"/>
          </w:tcPr>
          <w:p>
            <w:pPr/>
            <w:r>
              <w:rPr>
                <w:sz w:val="19"/>
              </w:rPr>
              <w:t>18_Maintenance_Strategy</w:t>
            </w:r>
          </w:p>
        </w:tc>
        <w:tc>
          <w:tcPr>
            <w:tcW w:type="dxa" w:w="2880"/>
          </w:tcPr>
          <w:p>
            <w:pPr/>
            <w:r>
              <w:rPr>
                <w:sz w:val="19"/>
              </w:rPr>
              <w:t>Definisi strategi Preventive/Predictive/Corrective/Replacement</w:t>
            </w:r>
          </w:p>
        </w:tc>
      </w:tr>
    </w:tbl>
    <w:p/>
    <w:p>
      <w:pPr>
        <w:pStyle w:val="Heading2"/>
      </w:pPr>
      <w:r>
        <w:rPr>
          <w:color w:val="1A1A1A"/>
        </w:rPr>
        <w:t>3.2 Tabel Data Mentah (Input Lapangan)</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E6661F"/>
          </w:tcPr>
          <w:p>
            <w:r>
              <w:rPr>
                <w:b/>
                <w:color w:val="FFFFFF"/>
              </w:rPr>
              <w:t>Tabel</w:t>
            </w:r>
          </w:p>
        </w:tc>
        <w:tc>
          <w:tcPr>
            <w:tcW w:type="dxa" w:w="2880"/>
            <w:shd w:val="clear" w:color="auto" w:fill="E6661F"/>
          </w:tcPr>
          <w:p>
            <w:r>
              <w:rPr>
                <w:b/>
                <w:color w:val="FFFFFF"/>
              </w:rPr>
              <w:t>Sheet Asal</w:t>
            </w:r>
          </w:p>
        </w:tc>
        <w:tc>
          <w:tcPr>
            <w:tcW w:type="dxa" w:w="2880"/>
            <w:shd w:val="clear" w:color="auto" w:fill="E6661F"/>
          </w:tcPr>
          <w:p>
            <w:r>
              <w:rPr>
                <w:b/>
                <w:color w:val="FFFFFF"/>
              </w:rPr>
              <w:t>Keterangan</w:t>
            </w:r>
          </w:p>
        </w:tc>
      </w:tr>
      <w:tr>
        <w:tc>
          <w:tcPr>
            <w:tcW w:type="dxa" w:w="2880"/>
          </w:tcPr>
          <w:p>
            <w:pPr/>
            <w:r>
              <w:rPr>
                <w:sz w:val="19"/>
              </w:rPr>
              <w:t>inspections</w:t>
            </w:r>
          </w:p>
        </w:tc>
        <w:tc>
          <w:tcPr>
            <w:tcW w:type="dxa" w:w="2880"/>
          </w:tcPr>
          <w:p>
            <w:pPr/>
            <w:r>
              <w:rPr>
                <w:sz w:val="19"/>
              </w:rPr>
              <w:t>06_Inspection</w:t>
            </w:r>
          </w:p>
        </w:tc>
        <w:tc>
          <w:tcPr>
            <w:tcW w:type="dxa" w:w="2880"/>
          </w:tcPr>
          <w:p>
            <w:pPr/>
            <w:r>
              <w:rPr>
                <w:sz w:val="19"/>
              </w:rPr>
              <w:t>Jadwal &amp; status inspeksi per aset</w:t>
            </w:r>
          </w:p>
        </w:tc>
      </w:tr>
      <w:tr>
        <w:tc>
          <w:tcPr>
            <w:tcW w:type="dxa" w:w="2880"/>
          </w:tcPr>
          <w:p>
            <w:pPr/>
            <w:r>
              <w:rPr>
                <w:sz w:val="19"/>
              </w:rPr>
              <w:t>dft_readings</w:t>
            </w:r>
          </w:p>
        </w:tc>
        <w:tc>
          <w:tcPr>
            <w:tcW w:type="dxa" w:w="2880"/>
          </w:tcPr>
          <w:p>
            <w:pPr/>
            <w:r>
              <w:rPr>
                <w:sz w:val="19"/>
              </w:rPr>
              <w:t>07_DFT</w:t>
            </w:r>
          </w:p>
        </w:tc>
        <w:tc>
          <w:tcPr>
            <w:tcW w:type="dxa" w:w="2880"/>
          </w:tcPr>
          <w:p>
            <w:pPr/>
            <w:r>
              <w:rPr>
                <w:sz w:val="19"/>
              </w:rPr>
              <w:t>Pengukuran ketebalan lapisan coating (Dry Film Thickness)</w:t>
            </w:r>
          </w:p>
        </w:tc>
      </w:tr>
      <w:tr>
        <w:tc>
          <w:tcPr>
            <w:tcW w:type="dxa" w:w="2880"/>
          </w:tcPr>
          <w:p>
            <w:pPr/>
            <w:r>
              <w:rPr>
                <w:sz w:val="19"/>
              </w:rPr>
              <w:t>ut_readings</w:t>
            </w:r>
          </w:p>
        </w:tc>
        <w:tc>
          <w:tcPr>
            <w:tcW w:type="dxa" w:w="2880"/>
          </w:tcPr>
          <w:p>
            <w:pPr/>
            <w:r>
              <w:rPr>
                <w:sz w:val="19"/>
              </w:rPr>
              <w:t>08_UT</w:t>
            </w:r>
          </w:p>
        </w:tc>
        <w:tc>
          <w:tcPr>
            <w:tcW w:type="dxa" w:w="2880"/>
          </w:tcPr>
          <w:p>
            <w:pPr/>
            <w:r>
              <w:rPr>
                <w:sz w:val="19"/>
              </w:rPr>
              <w:t>Pengukuran ketebalan pipa 4 titik (Ultrasonic Thickness)</w:t>
            </w:r>
          </w:p>
        </w:tc>
      </w:tr>
      <w:tr>
        <w:tc>
          <w:tcPr>
            <w:tcW w:type="dxa" w:w="2880"/>
          </w:tcPr>
          <w:p>
            <w:pPr/>
            <w:r>
              <w:rPr>
                <w:sz w:val="19"/>
              </w:rPr>
              <w:t>visual_inspections</w:t>
            </w:r>
          </w:p>
        </w:tc>
        <w:tc>
          <w:tcPr>
            <w:tcW w:type="dxa" w:w="2880"/>
          </w:tcPr>
          <w:p>
            <w:pPr/>
            <w:r>
              <w:rPr>
                <w:sz w:val="19"/>
              </w:rPr>
              <w:t>09_Visual</w:t>
            </w:r>
          </w:p>
        </w:tc>
        <w:tc>
          <w:tcPr>
            <w:tcW w:type="dxa" w:w="2880"/>
          </w:tcPr>
          <w:p>
            <w:pPr/>
            <w:r>
              <w:rPr>
                <w:sz w:val="19"/>
              </w:rPr>
              <w:t>Temuan visual &amp; skor kondisi visual</w:t>
            </w:r>
          </w:p>
        </w:tc>
      </w:tr>
      <w:tr>
        <w:tc>
          <w:tcPr>
            <w:tcW w:type="dxa" w:w="2880"/>
          </w:tcPr>
          <w:p>
            <w:pPr/>
            <w:r>
              <w:rPr>
                <w:sz w:val="19"/>
              </w:rPr>
              <w:t>photos</w:t>
            </w:r>
          </w:p>
        </w:tc>
        <w:tc>
          <w:tcPr>
            <w:tcW w:type="dxa" w:w="2880"/>
          </w:tcPr>
          <w:p>
            <w:pPr/>
            <w:r>
              <w:rPr>
                <w:sz w:val="19"/>
              </w:rPr>
              <w:t>10_Photo</w:t>
            </w:r>
          </w:p>
        </w:tc>
        <w:tc>
          <w:tcPr>
            <w:tcW w:type="dxa" w:w="2880"/>
          </w:tcPr>
          <w:p>
            <w:pPr/>
            <w:r>
              <w:rPr>
                <w:sz w:val="19"/>
              </w:rPr>
              <w:t>Foto inspeksi (upload nyata didukung)</w:t>
            </w:r>
          </w:p>
        </w:tc>
      </w:tr>
      <w:tr>
        <w:tc>
          <w:tcPr>
            <w:tcW w:type="dxa" w:w="2880"/>
          </w:tcPr>
          <w:p>
            <w:pPr/>
            <w:r>
              <w:rPr>
                <w:sz w:val="19"/>
              </w:rPr>
              <w:t>findings</w:t>
            </w:r>
          </w:p>
        </w:tc>
        <w:tc>
          <w:tcPr>
            <w:tcW w:type="dxa" w:w="2880"/>
          </w:tcPr>
          <w:p>
            <w:pPr/>
            <w:r>
              <w:rPr>
                <w:sz w:val="19"/>
              </w:rPr>
              <w:t>12_Findings</w:t>
            </w:r>
          </w:p>
        </w:tc>
        <w:tc>
          <w:tcPr>
            <w:tcW w:type="dxa" w:w="2880"/>
          </w:tcPr>
          <w:p>
            <w:pPr/>
            <w:r>
              <w:rPr>
                <w:sz w:val="19"/>
              </w:rPr>
              <w:t>Daftar anomali/temuan yang perlu ditindaklanjuti</w:t>
            </w:r>
          </w:p>
        </w:tc>
      </w:tr>
    </w:tbl>
    <w:p/>
    <w:p>
      <w:pPr>
        <w:pStyle w:val="Heading2"/>
      </w:pPr>
      <w:r>
        <w:rPr>
          <w:color w:val="1A1A1A"/>
        </w:rPr>
        <w:t>3.3 Tabel Hasil Kalkulasi (Read-Only)</w:t>
      </w:r>
    </w:p>
    <w:p>
      <w:r>
        <w:rPr>
          <w:b w:val="0"/>
          <w:i w:val="0"/>
          <w:sz w:val="21"/>
        </w:rPr>
        <w:t>Tabel berikut TIDAK diisi manual — selalu dihitung ulang otomatis oleh engine setiap data mentah berubah.</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E6661F"/>
          </w:tcPr>
          <w:p>
            <w:r>
              <w:rPr>
                <w:b/>
                <w:color w:val="FFFFFF"/>
              </w:rPr>
              <w:t>Tabel</w:t>
            </w:r>
          </w:p>
        </w:tc>
        <w:tc>
          <w:tcPr>
            <w:tcW w:type="dxa" w:w="2880"/>
            <w:shd w:val="clear" w:color="auto" w:fill="E6661F"/>
          </w:tcPr>
          <w:p>
            <w:r>
              <w:rPr>
                <w:b/>
                <w:color w:val="FFFFFF"/>
              </w:rPr>
              <w:t>Sheet Asal</w:t>
            </w:r>
          </w:p>
        </w:tc>
        <w:tc>
          <w:tcPr>
            <w:tcW w:type="dxa" w:w="2880"/>
            <w:shd w:val="clear" w:color="auto" w:fill="E6661F"/>
          </w:tcPr>
          <w:p>
            <w:r>
              <w:rPr>
                <w:b/>
                <w:color w:val="FFFFFF"/>
              </w:rPr>
              <w:t>Dihitung dari</w:t>
            </w:r>
          </w:p>
        </w:tc>
      </w:tr>
      <w:tr>
        <w:tc>
          <w:tcPr>
            <w:tcW w:type="dxa" w:w="2880"/>
          </w:tcPr>
          <w:p>
            <w:pPr/>
            <w:r>
              <w:rPr>
                <w:sz w:val="19"/>
              </w:rPr>
              <w:t>risk_data</w:t>
            </w:r>
          </w:p>
        </w:tc>
        <w:tc>
          <w:tcPr>
            <w:tcW w:type="dxa" w:w="2880"/>
          </w:tcPr>
          <w:p>
            <w:pPr/>
            <w:r>
              <w:rPr>
                <w:sz w:val="19"/>
              </w:rPr>
              <w:t>11+13 (Asset &amp; Risk Intelligence)</w:t>
            </w:r>
          </w:p>
        </w:tc>
        <w:tc>
          <w:tcPr>
            <w:tcW w:type="dxa" w:w="2880"/>
          </w:tcPr>
          <w:p>
            <w:pPr/>
            <w:r>
              <w:rPr>
                <w:sz w:val="19"/>
              </w:rPr>
              <w:t>dft_readings + ut_readings + visual_inspections + criticality</w:t>
            </w:r>
          </w:p>
        </w:tc>
      </w:tr>
      <w:tr>
        <w:tc>
          <w:tcPr>
            <w:tcW w:type="dxa" w:w="2880"/>
          </w:tcPr>
          <w:p>
            <w:pPr/>
            <w:r>
              <w:rPr>
                <w:sz w:val="19"/>
              </w:rPr>
              <w:t>action_register</w:t>
            </w:r>
          </w:p>
        </w:tc>
        <w:tc>
          <w:tcPr>
            <w:tcW w:type="dxa" w:w="2880"/>
          </w:tcPr>
          <w:p>
            <w:pPr/>
            <w:r>
              <w:rPr>
                <w:sz w:val="19"/>
              </w:rPr>
              <w:t>14_Action_Register</w:t>
            </w:r>
          </w:p>
        </w:tc>
        <w:tc>
          <w:tcPr>
            <w:tcW w:type="dxa" w:w="2880"/>
          </w:tcPr>
          <w:p>
            <w:pPr/>
            <w:r>
              <w:rPr>
                <w:sz w:val="19"/>
              </w:rPr>
              <w:t>risk_data (Risk Level + AHI)</w:t>
            </w:r>
          </w:p>
        </w:tc>
      </w:tr>
      <w:tr>
        <w:tc>
          <w:tcPr>
            <w:tcW w:type="dxa" w:w="2880"/>
          </w:tcPr>
          <w:p>
            <w:pPr/>
            <w:r>
              <w:rPr>
                <w:sz w:val="19"/>
              </w:rPr>
              <w:t>maintenance_action_plan</w:t>
            </w:r>
          </w:p>
        </w:tc>
        <w:tc>
          <w:tcPr>
            <w:tcW w:type="dxa" w:w="2880"/>
          </w:tcPr>
          <w:p>
            <w:pPr/>
            <w:r>
              <w:rPr>
                <w:sz w:val="19"/>
              </w:rPr>
              <w:t>19_Maintenance_Action_Plan</w:t>
            </w:r>
          </w:p>
        </w:tc>
        <w:tc>
          <w:tcPr>
            <w:tcW w:type="dxa" w:w="2880"/>
          </w:tcPr>
          <w:p>
            <w:pPr/>
            <w:r>
              <w:rPr>
                <w:sz w:val="19"/>
              </w:rPr>
              <w:t>action_register (linked otomatis)</w:t>
            </w:r>
          </w:p>
        </w:tc>
      </w:tr>
      <w:tr>
        <w:tc>
          <w:tcPr>
            <w:tcW w:type="dxa" w:w="2880"/>
          </w:tcPr>
          <w:p>
            <w:pPr/>
            <w:r>
              <w:rPr>
                <w:sz w:val="19"/>
              </w:rPr>
              <w:t>work_orders</w:t>
            </w:r>
          </w:p>
        </w:tc>
        <w:tc>
          <w:tcPr>
            <w:tcW w:type="dxa" w:w="2880"/>
          </w:tcPr>
          <w:p>
            <w:pPr/>
            <w:r>
              <w:rPr>
                <w:sz w:val="19"/>
              </w:rPr>
              <w:t>20_Work_Order</w:t>
            </w:r>
          </w:p>
        </w:tc>
        <w:tc>
          <w:tcPr>
            <w:tcW w:type="dxa" w:w="2880"/>
          </w:tcPr>
          <w:p>
            <w:pPr/>
            <w:r>
              <w:rPr>
                <w:sz w:val="19"/>
              </w:rPr>
              <w:t>action_register (linked otomatis)</w:t>
            </w:r>
          </w:p>
        </w:tc>
      </w:tr>
      <w:tr>
        <w:tc>
          <w:tcPr>
            <w:tcW w:type="dxa" w:w="2880"/>
          </w:tcPr>
          <w:p>
            <w:pPr/>
            <w:r>
              <w:rPr>
                <w:sz w:val="19"/>
              </w:rPr>
              <w:t>trend_snapshots</w:t>
            </w:r>
          </w:p>
        </w:tc>
        <w:tc>
          <w:tcPr>
            <w:tcW w:type="dxa" w:w="2880"/>
          </w:tcPr>
          <w:p>
            <w:pPr/>
            <w:r>
              <w:rPr>
                <w:sz w:val="19"/>
              </w:rPr>
              <w:t>16_Trend</w:t>
            </w:r>
          </w:p>
        </w:tc>
        <w:tc>
          <w:tcPr>
            <w:tcW w:type="dxa" w:w="2880"/>
          </w:tcPr>
          <w:p>
            <w:pPr/>
            <w:r>
              <w:rPr>
                <w:sz w:val="19"/>
              </w:rPr>
              <w:t>Rata-rata seluruh risk_data, snapshot bulanan</w:t>
            </w:r>
          </w:p>
        </w:tc>
      </w:tr>
    </w:tbl>
    <w:p/>
    <w:p>
      <w:pPr>
        <w:pStyle w:val="Heading1"/>
      </w:pPr>
      <w:r>
        <w:rPr>
          <w:color w:val="E66A1F"/>
        </w:rPr>
        <w:t>4. Alur Kalkulasi (Calculation Engine Cascade)</w:t>
      </w:r>
    </w:p>
    <w:p>
      <w:r>
        <w:rPr>
          <w:b w:val="0"/>
          <w:i w:val="0"/>
          <w:sz w:val="21"/>
        </w:rPr>
        <w:t>Inti sistem ini adalah modul backend/lib/engine.js yang mereplikasi persis seluruh formula Excel asli. Setiap kali data DFT, UT, Visual Inspection, atau Criticality disimpan (lewat CRUD), fungsi recalcAsset() dipanggil otomatis dan menjalankan cascade berikut secara berurutan:</w:t>
      </w:r>
    </w:p>
    <w:p>
      <w:pPr>
        <w:pStyle w:val="Heading2"/>
      </w:pPr>
      <w:r>
        <w:rPr>
          <w:color w:val="1A1A1A"/>
        </w:rPr>
        <w:t>4.1 Diagram Alur Cascade</w:t>
      </w:r>
    </w:p>
    <w:p>
      <w:r>
        <w:rPr>
          <w:b/>
          <w:color w:val="1A1A1A"/>
        </w:rPr>
        <w:t>1. DFT / UT / Visual / Criticality (input mentah)</w:t>
      </w:r>
    </w:p>
    <w:p>
      <w:pPr>
        <w:jc w:val="center"/>
      </w:pPr>
      <w:r>
        <w:rPr>
          <w:color w:val="555555"/>
          <w:sz w:val="28"/>
        </w:rPr>
        <w:t>↓</w:t>
      </w:r>
    </w:p>
    <w:p>
      <w:r>
        <w:rPr>
          <w:b/>
          <w:color w:val="E66A1F"/>
        </w:rPr>
        <w:t>2. Asset Intelligence — hitung Coating Health, Thickness Health, Corrosion Rate, Remaining Life, AHI</w:t>
      </w:r>
    </w:p>
    <w:p>
      <w:pPr>
        <w:jc w:val="center"/>
      </w:pPr>
      <w:r>
        <w:rPr>
          <w:color w:val="555555"/>
          <w:sz w:val="28"/>
        </w:rPr>
        <w:t>↓</w:t>
      </w:r>
    </w:p>
    <w:p>
      <w:r>
        <w:rPr>
          <w:b/>
          <w:color w:val="E66A1F"/>
        </w:rPr>
        <w:t>3. Risk Intelligence — hitung PoF, CoF, Risk Score, Risk Level</w:t>
      </w:r>
    </w:p>
    <w:p>
      <w:pPr>
        <w:jc w:val="center"/>
      </w:pPr>
      <w:r>
        <w:rPr>
          <w:color w:val="555555"/>
          <w:sz w:val="28"/>
        </w:rPr>
        <w:t>↓</w:t>
      </w:r>
    </w:p>
    <w:p>
      <w:r>
        <w:rPr>
          <w:b/>
          <w:color w:val="1A1A1A"/>
        </w:rPr>
        <w:t>4. Action Register — tentukan Strategy, Priority, Due Date, Status (rule-based)</w:t>
      </w:r>
    </w:p>
    <w:p>
      <w:pPr>
        <w:jc w:val="center"/>
      </w:pPr>
      <w:r>
        <w:rPr>
          <w:color w:val="555555"/>
          <w:sz w:val="28"/>
        </w:rPr>
        <w:t>↓</w:t>
      </w:r>
    </w:p>
    <w:p>
      <w:r>
        <w:rPr>
          <w:b/>
          <w:color w:val="1A1A1A"/>
        </w:rPr>
        <w:t>5. Maintenance Action Plan &amp; Work Order — otomatis ter-generate/sinkron dari Action Register</w:t>
      </w:r>
    </w:p>
    <w:p>
      <w:pPr>
        <w:jc w:val="center"/>
      </w:pPr>
      <w:r>
        <w:rPr>
          <w:color w:val="555555"/>
          <w:sz w:val="28"/>
        </w:rPr>
        <w:t>↓</w:t>
      </w:r>
    </w:p>
    <w:p>
      <w:r>
        <w:rPr>
          <w:b/>
          <w:color w:val="1A1A1A"/>
        </w:rPr>
        <w:t>6. KPI / Trend / Analytics / Dashboard — agregat live dari seluruh data di atas</w:t>
      </w:r>
    </w:p>
    <w:p>
      <w:pPr>
        <w:pStyle w:val="Heading2"/>
      </w:pPr>
      <w:r>
        <w:rPr>
          <w:color w:val="1A1A1A"/>
        </w:rPr>
        <w:t>4.2 Rumus Per Titik Inspeksi</w:t>
      </w:r>
    </w:p>
    <w:p>
      <w:r>
        <w:rPr>
          <w:b/>
          <w:i w:val="0"/>
          <w:sz w:val="21"/>
        </w:rPr>
        <w:t>Coating Health (%)</w:t>
      </w:r>
    </w:p>
    <w:p>
      <w:pPr>
        <w:ind w:left="283"/>
      </w:pPr>
      <w:r>
        <w:rPr>
          <w:rFonts w:ascii="Consolas" w:hAnsi="Consolas"/>
          <w:color w:val="2E5C91"/>
          <w:sz w:val="19"/>
        </w:rPr>
        <w:t>DFT Actual / DFT Target × 100</w:t>
      </w:r>
    </w:p>
    <w:p>
      <w:r>
        <w:rPr>
          <w:b/>
          <w:i w:val="0"/>
          <w:sz w:val="21"/>
        </w:rPr>
        <w:t>Corrosion Rate (mm/y)</w:t>
      </w:r>
    </w:p>
    <w:p>
      <w:pPr>
        <w:ind w:left="283"/>
      </w:pPr>
      <w:r>
        <w:rPr>
          <w:rFonts w:ascii="Consolas" w:hAnsi="Consolas"/>
          <w:color w:val="2E5C91"/>
          <w:sz w:val="19"/>
        </w:rPr>
        <w:t>(T Design − T Actual Min) / (Tahun Sekarang − Install Year)</w:t>
      </w:r>
    </w:p>
    <w:p>
      <w:r>
        <w:rPr>
          <w:b/>
          <w:i w:val="0"/>
          <w:sz w:val="21"/>
        </w:rPr>
        <w:t>Remaining Life (tahun)</w:t>
      </w:r>
    </w:p>
    <w:p>
      <w:pPr>
        <w:ind w:left="283"/>
      </w:pPr>
      <w:r>
        <w:rPr>
          <w:rFonts w:ascii="Consolas" w:hAnsi="Consolas"/>
          <w:color w:val="2E5C91"/>
          <w:sz w:val="19"/>
        </w:rPr>
        <w:t>(T Actual Min − Tmin Required) / Corrosion Rate</w:t>
      </w:r>
    </w:p>
    <w:p>
      <w:r>
        <w:rPr>
          <w:b/>
          <w:i w:val="0"/>
          <w:sz w:val="21"/>
        </w:rPr>
        <w:t>Thickness Health (%)</w:t>
      </w:r>
    </w:p>
    <w:p>
      <w:pPr>
        <w:ind w:left="283"/>
      </w:pPr>
      <w:r>
        <w:rPr>
          <w:rFonts w:ascii="Consolas" w:hAnsi="Consolas"/>
          <w:color w:val="2E5C91"/>
          <w:sz w:val="19"/>
        </w:rPr>
        <w:t>(T Actual Min − Tmin Required) / (T Design − Tmin Required) × 100</w:t>
      </w:r>
    </w:p>
    <w:p>
      <w:pPr>
        <w:pStyle w:val="Heading2"/>
      </w:pPr>
      <w:r>
        <w:rPr>
          <w:color w:val="1A1A1A"/>
        </w:rPr>
        <w:t>4.3 Asset Health Index (AHI)</w:t>
      </w:r>
    </w:p>
    <w:p>
      <w:r>
        <w:rPr>
          <w:b w:val="0"/>
          <w:i w:val="0"/>
          <w:sz w:val="21"/>
        </w:rPr>
        <w:t>Dihitung dari 4 komponen dengan bobot yang dapat dikonfigurasi lewat halaman Config:</w:t>
      </w:r>
    </w:p>
    <w:p>
      <w:pPr>
        <w:ind w:left="283"/>
      </w:pPr>
      <w:r>
        <w:rPr>
          <w:rFonts w:ascii="Consolas" w:hAnsi="Consolas"/>
          <w:color w:val="2E5C91"/>
          <w:sz w:val="19"/>
        </w:rPr>
        <w:t>AHI = ROUND( 0.30×CoatingHealth + 0.35×ThicknessHealth</w:t>
      </w:r>
    </w:p>
    <w:p>
      <w:pPr>
        <w:ind w:left="283"/>
      </w:pPr>
      <w:r>
        <w:rPr>
          <w:rFonts w:ascii="Consolas" w:hAnsi="Consolas"/>
          <w:color w:val="2E5C91"/>
          <w:sz w:val="19"/>
        </w:rPr>
        <w:t xml:space="preserve">           + 0.20×MIN(100, RemainingLife/20×100) + 0.15×VisualScore , 0)</w:t>
      </w:r>
    </w:p>
    <w:p>
      <w:r>
        <w:rPr>
          <w:b/>
          <w:i w:val="0"/>
          <w:sz w:val="21"/>
        </w:rPr>
        <w:t>Kategori Condition ditentukan dari nilai AHI:</w:t>
      </w:r>
    </w:p>
    <w:tbl>
      <w:tblPr>
        <w:tblStyle w:val="LightGrid-Accent1"/>
        <w:tblW w:type="auto" w:w="0"/>
        <w:jc w:val="center"/>
        <w:tblLook w:firstColumn="1" w:firstRow="1" w:lastColumn="0" w:lastRow="0" w:noHBand="0" w:noVBand="1" w:val="04A0"/>
      </w:tblPr>
      <w:tblGrid>
        <w:gridCol w:w="4320"/>
        <w:gridCol w:w="4320"/>
      </w:tblGrid>
      <w:tr>
        <w:tc>
          <w:tcPr>
            <w:tcW w:type="dxa" w:w="2268"/>
            <w:shd w:val="clear" w:color="auto" w:fill="E6661F"/>
          </w:tcPr>
          <w:p>
            <w:r>
              <w:rPr>
                <w:b/>
                <w:color w:val="FFFFFF"/>
              </w:rPr>
              <w:t>AHI</w:t>
            </w:r>
          </w:p>
        </w:tc>
        <w:tc>
          <w:tcPr>
            <w:tcW w:type="dxa" w:w="2268"/>
            <w:shd w:val="clear" w:color="auto" w:fill="E6661F"/>
          </w:tcPr>
          <w:p>
            <w:r>
              <w:rPr>
                <w:b/>
                <w:color w:val="FFFFFF"/>
              </w:rPr>
              <w:t>Condition</w:t>
            </w:r>
          </w:p>
        </w:tc>
      </w:tr>
      <w:tr>
        <w:tc>
          <w:tcPr>
            <w:tcW w:type="dxa" w:w="2268"/>
          </w:tcPr>
          <w:p>
            <w:pPr/>
            <w:r>
              <w:rPr>
                <w:sz w:val="19"/>
              </w:rPr>
              <w:t>≥ 90</w:t>
            </w:r>
          </w:p>
        </w:tc>
        <w:tc>
          <w:tcPr>
            <w:tcW w:type="dxa" w:w="2268"/>
          </w:tcPr>
          <w:p>
            <w:pPr/>
            <w:r>
              <w:rPr>
                <w:sz w:val="19"/>
              </w:rPr>
              <w:t>EXCELLENT</w:t>
            </w:r>
          </w:p>
        </w:tc>
      </w:tr>
      <w:tr>
        <w:tc>
          <w:tcPr>
            <w:tcW w:type="dxa" w:w="2268"/>
          </w:tcPr>
          <w:p>
            <w:pPr/>
            <w:r>
              <w:rPr>
                <w:sz w:val="19"/>
              </w:rPr>
              <w:t>70 – 89</w:t>
            </w:r>
          </w:p>
        </w:tc>
        <w:tc>
          <w:tcPr>
            <w:tcW w:type="dxa" w:w="2268"/>
          </w:tcPr>
          <w:p>
            <w:pPr/>
            <w:r>
              <w:rPr>
                <w:sz w:val="19"/>
              </w:rPr>
              <w:t>GOOD</w:t>
            </w:r>
          </w:p>
        </w:tc>
      </w:tr>
      <w:tr>
        <w:tc>
          <w:tcPr>
            <w:tcW w:type="dxa" w:w="2268"/>
          </w:tcPr>
          <w:p>
            <w:pPr/>
            <w:r>
              <w:rPr>
                <w:sz w:val="19"/>
              </w:rPr>
              <w:t>50 – 69</w:t>
            </w:r>
          </w:p>
        </w:tc>
        <w:tc>
          <w:tcPr>
            <w:tcW w:type="dxa" w:w="2268"/>
          </w:tcPr>
          <w:p>
            <w:pPr/>
            <w:r>
              <w:rPr>
                <w:sz w:val="19"/>
              </w:rPr>
              <w:t>FAIR</w:t>
            </w:r>
          </w:p>
        </w:tc>
      </w:tr>
      <w:tr>
        <w:tc>
          <w:tcPr>
            <w:tcW w:type="dxa" w:w="2268"/>
          </w:tcPr>
          <w:p>
            <w:pPr/>
            <w:r>
              <w:rPr>
                <w:sz w:val="19"/>
              </w:rPr>
              <w:t>30 – 49</w:t>
            </w:r>
          </w:p>
        </w:tc>
        <w:tc>
          <w:tcPr>
            <w:tcW w:type="dxa" w:w="2268"/>
          </w:tcPr>
          <w:p>
            <w:pPr/>
            <w:r>
              <w:rPr>
                <w:sz w:val="19"/>
              </w:rPr>
              <w:t>POOR</w:t>
            </w:r>
          </w:p>
        </w:tc>
      </w:tr>
      <w:tr>
        <w:tc>
          <w:tcPr>
            <w:tcW w:type="dxa" w:w="2268"/>
          </w:tcPr>
          <w:p>
            <w:pPr/>
            <w:r>
              <w:rPr>
                <w:sz w:val="19"/>
              </w:rPr>
              <w:t>&lt; 30</w:t>
            </w:r>
          </w:p>
        </w:tc>
        <w:tc>
          <w:tcPr>
            <w:tcW w:type="dxa" w:w="2268"/>
          </w:tcPr>
          <w:p>
            <w:pPr/>
            <w:r>
              <w:rPr>
                <w:sz w:val="19"/>
              </w:rPr>
              <w:t>CRITICAL</w:t>
            </w:r>
          </w:p>
        </w:tc>
      </w:tr>
    </w:tbl>
    <w:p/>
    <w:p>
      <w:pPr>
        <w:pStyle w:val="Heading2"/>
      </w:pPr>
      <w:r>
        <w:rPr>
          <w:color w:val="1A1A1A"/>
        </w:rPr>
        <w:t>4.4 Risk Intelligence (PoF, CoF, Risk Score)</w:t>
      </w:r>
    </w:p>
    <w:p>
      <w:pPr>
        <w:ind w:left="283"/>
      </w:pPr>
      <w:r>
        <w:rPr>
          <w:rFonts w:ascii="Consolas" w:hAnsi="Consolas"/>
          <w:color w:val="2E5C91"/>
          <w:sz w:val="19"/>
        </w:rPr>
        <w:t>PoF = MIN(1, MAX(0.01,</w:t>
      </w:r>
    </w:p>
    <w:p>
      <w:pPr>
        <w:ind w:left="283"/>
      </w:pPr>
      <w:r>
        <w:rPr>
          <w:rFonts w:ascii="Consolas" w:hAnsi="Consolas"/>
          <w:color w:val="2E5C91"/>
          <w:sz w:val="19"/>
        </w:rPr>
        <w:t xml:space="preserve">       ((100−AHI)/100 × 0.55) + MIN(0.3, CorrosionRate)</w:t>
      </w:r>
    </w:p>
    <w:p>
      <w:pPr>
        <w:ind w:left="283"/>
      </w:pPr>
      <w:r>
        <w:rPr>
          <w:rFonts w:ascii="Consolas" w:hAnsi="Consolas"/>
          <w:color w:val="2E5C91"/>
          <w:sz w:val="19"/>
        </w:rPr>
        <w:t xml:space="preserve">       + (RemainingLife&lt;5 ? 0.15 : RemainingLife&lt;10 ? 0.08 : 0)</w:t>
      </w:r>
    </w:p>
    <w:p>
      <w:pPr>
        <w:ind w:left="283"/>
      </w:pPr>
      <w:r>
        <w:rPr>
          <w:rFonts w:ascii="Consolas" w:hAnsi="Consolas"/>
          <w:color w:val="2E5C91"/>
          <w:sz w:val="19"/>
        </w:rPr>
        <w:t xml:space="preserve">       + ((100 − InspectionCoverage×100)/100 × 0.05) ))</w:t>
      </w:r>
    </w:p>
    <w:p>
      <w:r>
        <w:rPr>
          <w:b/>
          <w:i w:val="0"/>
          <w:sz w:val="21"/>
        </w:rPr>
        <w:t>CoF ditentukan dari tingkat Criticality aset:</w:t>
      </w:r>
    </w:p>
    <w:tbl>
      <w:tblPr>
        <w:tblStyle w:val="LightGrid-Accent1"/>
        <w:tblW w:type="auto" w:w="0"/>
        <w:jc w:val="center"/>
        <w:tblLook w:firstColumn="1" w:firstRow="1" w:lastColumn="0" w:lastRow="0" w:noHBand="0" w:noVBand="1" w:val="04A0"/>
      </w:tblPr>
      <w:tblGrid>
        <w:gridCol w:w="4320"/>
        <w:gridCol w:w="4320"/>
      </w:tblGrid>
      <w:tr>
        <w:tc>
          <w:tcPr>
            <w:tcW w:type="dxa" w:w="2268"/>
            <w:shd w:val="clear" w:color="auto" w:fill="E6661F"/>
          </w:tcPr>
          <w:p>
            <w:r>
              <w:rPr>
                <w:b/>
                <w:color w:val="FFFFFF"/>
              </w:rPr>
              <w:t>Criticality</w:t>
            </w:r>
          </w:p>
        </w:tc>
        <w:tc>
          <w:tcPr>
            <w:tcW w:type="dxa" w:w="2268"/>
            <w:shd w:val="clear" w:color="auto" w:fill="E6661F"/>
          </w:tcPr>
          <w:p>
            <w:r>
              <w:rPr>
                <w:b/>
                <w:color w:val="FFFFFF"/>
              </w:rPr>
              <w:t>CoF</w:t>
            </w:r>
          </w:p>
        </w:tc>
      </w:tr>
      <w:tr>
        <w:tc>
          <w:tcPr>
            <w:tcW w:type="dxa" w:w="2268"/>
          </w:tcPr>
          <w:p>
            <w:pPr/>
            <w:r>
              <w:rPr>
                <w:sz w:val="19"/>
              </w:rPr>
              <w:t>HIGH</w:t>
            </w:r>
          </w:p>
        </w:tc>
        <w:tc>
          <w:tcPr>
            <w:tcW w:type="dxa" w:w="2268"/>
          </w:tcPr>
          <w:p>
            <w:pPr/>
            <w:r>
              <w:rPr>
                <w:sz w:val="19"/>
              </w:rPr>
              <w:t>4</w:t>
            </w:r>
          </w:p>
        </w:tc>
      </w:tr>
      <w:tr>
        <w:tc>
          <w:tcPr>
            <w:tcW w:type="dxa" w:w="2268"/>
          </w:tcPr>
          <w:p>
            <w:pPr/>
            <w:r>
              <w:rPr>
                <w:sz w:val="19"/>
              </w:rPr>
              <w:t>MEDIUM</w:t>
            </w:r>
          </w:p>
        </w:tc>
        <w:tc>
          <w:tcPr>
            <w:tcW w:type="dxa" w:w="2268"/>
          </w:tcPr>
          <w:p>
            <w:pPr/>
            <w:r>
              <w:rPr>
                <w:sz w:val="19"/>
              </w:rPr>
              <w:t>3</w:t>
            </w:r>
          </w:p>
        </w:tc>
      </w:tr>
      <w:tr>
        <w:tc>
          <w:tcPr>
            <w:tcW w:type="dxa" w:w="2268"/>
          </w:tcPr>
          <w:p>
            <w:pPr/>
            <w:r>
              <w:rPr>
                <w:sz w:val="19"/>
              </w:rPr>
              <w:t>LOW</w:t>
            </w:r>
          </w:p>
        </w:tc>
        <w:tc>
          <w:tcPr>
            <w:tcW w:type="dxa" w:w="2268"/>
          </w:tcPr>
          <w:p>
            <w:pPr/>
            <w:r>
              <w:rPr>
                <w:sz w:val="19"/>
              </w:rPr>
              <w:t>2</w:t>
            </w:r>
          </w:p>
        </w:tc>
      </w:tr>
    </w:tbl>
    <w:p/>
    <w:p>
      <w:pPr>
        <w:ind w:left="283"/>
      </w:pPr>
      <w:r>
        <w:rPr>
          <w:rFonts w:ascii="Consolas" w:hAnsi="Consolas"/>
          <w:color w:val="2E5C91"/>
          <w:sz w:val="19"/>
        </w:rPr>
        <w:t>Risk Score = ROUND(PoF × CoF, 2)</w:t>
      </w:r>
    </w:p>
    <w:tbl>
      <w:tblPr>
        <w:tblStyle w:val="LightGrid-Accent1"/>
        <w:tblW w:type="auto" w:w="0"/>
        <w:jc w:val="center"/>
        <w:tblLook w:firstColumn="1" w:firstRow="1" w:lastColumn="0" w:lastRow="0" w:noHBand="0" w:noVBand="1" w:val="04A0"/>
      </w:tblPr>
      <w:tblGrid>
        <w:gridCol w:w="4320"/>
        <w:gridCol w:w="4320"/>
      </w:tblGrid>
      <w:tr>
        <w:tc>
          <w:tcPr>
            <w:tcW w:type="dxa" w:w="2268"/>
            <w:shd w:val="clear" w:color="auto" w:fill="E6661F"/>
          </w:tcPr>
          <w:p>
            <w:r>
              <w:rPr>
                <w:b/>
                <w:color w:val="FFFFFF"/>
              </w:rPr>
              <w:t>Risk Score</w:t>
            </w:r>
          </w:p>
        </w:tc>
        <w:tc>
          <w:tcPr>
            <w:tcW w:type="dxa" w:w="2268"/>
            <w:shd w:val="clear" w:color="auto" w:fill="E6661F"/>
          </w:tcPr>
          <w:p>
            <w:r>
              <w:rPr>
                <w:b/>
                <w:color w:val="FFFFFF"/>
              </w:rPr>
              <w:t>Risk Level</w:t>
            </w:r>
          </w:p>
        </w:tc>
      </w:tr>
      <w:tr>
        <w:tc>
          <w:tcPr>
            <w:tcW w:type="dxa" w:w="2268"/>
          </w:tcPr>
          <w:p>
            <w:pPr/>
            <w:r>
              <w:rPr>
                <w:sz w:val="19"/>
              </w:rPr>
              <w:t>&gt; 2.5</w:t>
            </w:r>
          </w:p>
        </w:tc>
        <w:tc>
          <w:tcPr>
            <w:tcW w:type="dxa" w:w="2268"/>
          </w:tcPr>
          <w:p>
            <w:pPr/>
            <w:r>
              <w:rPr>
                <w:sz w:val="19"/>
              </w:rPr>
              <w:t>EXTREME</w:t>
            </w:r>
          </w:p>
        </w:tc>
      </w:tr>
      <w:tr>
        <w:tc>
          <w:tcPr>
            <w:tcW w:type="dxa" w:w="2268"/>
          </w:tcPr>
          <w:p>
            <w:pPr/>
            <w:r>
              <w:rPr>
                <w:sz w:val="19"/>
              </w:rPr>
              <w:t>1.5 – 2.5</w:t>
            </w:r>
          </w:p>
        </w:tc>
        <w:tc>
          <w:tcPr>
            <w:tcW w:type="dxa" w:w="2268"/>
          </w:tcPr>
          <w:p>
            <w:pPr/>
            <w:r>
              <w:rPr>
                <w:sz w:val="19"/>
              </w:rPr>
              <w:t>HIGH</w:t>
            </w:r>
          </w:p>
        </w:tc>
      </w:tr>
      <w:tr>
        <w:tc>
          <w:tcPr>
            <w:tcW w:type="dxa" w:w="2268"/>
          </w:tcPr>
          <w:p>
            <w:pPr/>
            <w:r>
              <w:rPr>
                <w:sz w:val="19"/>
              </w:rPr>
              <w:t>0.5 – 1.5</w:t>
            </w:r>
          </w:p>
        </w:tc>
        <w:tc>
          <w:tcPr>
            <w:tcW w:type="dxa" w:w="2268"/>
          </w:tcPr>
          <w:p>
            <w:pPr/>
            <w:r>
              <w:rPr>
                <w:sz w:val="19"/>
              </w:rPr>
              <w:t>MEDIUM</w:t>
            </w:r>
          </w:p>
        </w:tc>
      </w:tr>
      <w:tr>
        <w:tc>
          <w:tcPr>
            <w:tcW w:type="dxa" w:w="2268"/>
          </w:tcPr>
          <w:p>
            <w:pPr/>
            <w:r>
              <w:rPr>
                <w:sz w:val="19"/>
              </w:rPr>
              <w:t>&lt; 0.5</w:t>
            </w:r>
          </w:p>
        </w:tc>
        <w:tc>
          <w:tcPr>
            <w:tcW w:type="dxa" w:w="2268"/>
          </w:tcPr>
          <w:p>
            <w:pPr/>
            <w:r>
              <w:rPr>
                <w:sz w:val="19"/>
              </w:rPr>
              <w:t>LOW</w:t>
            </w:r>
          </w:p>
        </w:tc>
      </w:tr>
    </w:tbl>
    <w:p/>
    <w:p>
      <w:pPr>
        <w:pStyle w:val="Heading2"/>
      </w:pPr>
      <w:r>
        <w:rPr>
          <w:color w:val="1A1A1A"/>
        </w:rPr>
        <w:t>4.5 Action Register (Rule-Based)</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shd w:val="clear" w:color="auto" w:fill="E6661F"/>
          </w:tcPr>
          <w:p>
            <w:r>
              <w:rPr>
                <w:b/>
                <w:color w:val="FFFFFF"/>
              </w:rPr>
              <w:t>Risk Level</w:t>
            </w:r>
          </w:p>
        </w:tc>
        <w:tc>
          <w:tcPr>
            <w:tcW w:type="dxa" w:w="1728"/>
            <w:shd w:val="clear" w:color="auto" w:fill="E6661F"/>
          </w:tcPr>
          <w:p>
            <w:r>
              <w:rPr>
                <w:b/>
                <w:color w:val="FFFFFF"/>
              </w:rPr>
              <w:t>Strategy</w:t>
            </w:r>
          </w:p>
        </w:tc>
        <w:tc>
          <w:tcPr>
            <w:tcW w:type="dxa" w:w="1728"/>
            <w:shd w:val="clear" w:color="auto" w:fill="E6661F"/>
          </w:tcPr>
          <w:p>
            <w:r>
              <w:rPr>
                <w:b/>
                <w:color w:val="FFFFFF"/>
              </w:rPr>
              <w:t>Priority</w:t>
            </w:r>
          </w:p>
        </w:tc>
        <w:tc>
          <w:tcPr>
            <w:tcW w:type="dxa" w:w="1728"/>
            <w:shd w:val="clear" w:color="auto" w:fill="E6661F"/>
          </w:tcPr>
          <w:p>
            <w:r>
              <w:rPr>
                <w:b/>
                <w:color w:val="FFFFFF"/>
              </w:rPr>
              <w:t>Due Date</w:t>
            </w:r>
          </w:p>
        </w:tc>
        <w:tc>
          <w:tcPr>
            <w:tcW w:type="dxa" w:w="1728"/>
            <w:shd w:val="clear" w:color="auto" w:fill="E6661F"/>
          </w:tcPr>
          <w:p>
            <w:r>
              <w:rPr>
                <w:b/>
                <w:color w:val="FFFFFF"/>
              </w:rPr>
              <w:t>Status</w:t>
            </w:r>
          </w:p>
        </w:tc>
      </w:tr>
      <w:tr>
        <w:tc>
          <w:tcPr>
            <w:tcW w:type="dxa" w:w="1728"/>
          </w:tcPr>
          <w:p>
            <w:pPr/>
            <w:r>
              <w:rPr>
                <w:sz w:val="19"/>
              </w:rPr>
              <w:t>EXTREME</w:t>
            </w:r>
          </w:p>
        </w:tc>
        <w:tc>
          <w:tcPr>
            <w:tcW w:type="dxa" w:w="1728"/>
          </w:tcPr>
          <w:p>
            <w:pPr/>
            <w:r>
              <w:rPr>
                <w:sz w:val="19"/>
              </w:rPr>
              <w:t>Replacement</w:t>
            </w:r>
          </w:p>
        </w:tc>
        <w:tc>
          <w:tcPr>
            <w:tcW w:type="dxa" w:w="1728"/>
          </w:tcPr>
          <w:p>
            <w:pPr/>
            <w:r>
              <w:rPr>
                <w:sz w:val="19"/>
              </w:rPr>
              <w:t>P0</w:t>
            </w:r>
          </w:p>
        </w:tc>
        <w:tc>
          <w:tcPr>
            <w:tcW w:type="dxa" w:w="1728"/>
          </w:tcPr>
          <w:p>
            <w:pPr/>
            <w:r>
              <w:rPr>
                <w:sz w:val="19"/>
              </w:rPr>
              <w:t>+30 hari</w:t>
            </w:r>
          </w:p>
        </w:tc>
        <w:tc>
          <w:tcPr>
            <w:tcW w:type="dxa" w:w="1728"/>
          </w:tcPr>
          <w:p>
            <w:pPr/>
            <w:r>
              <w:rPr>
                <w:sz w:val="19"/>
              </w:rPr>
              <w:t>Open</w:t>
            </w:r>
          </w:p>
        </w:tc>
      </w:tr>
      <w:tr>
        <w:tc>
          <w:tcPr>
            <w:tcW w:type="dxa" w:w="1728"/>
          </w:tcPr>
          <w:p>
            <w:pPr/>
            <w:r>
              <w:rPr>
                <w:sz w:val="19"/>
              </w:rPr>
              <w:t>HIGH (AHI&lt;70)</w:t>
            </w:r>
          </w:p>
        </w:tc>
        <w:tc>
          <w:tcPr>
            <w:tcW w:type="dxa" w:w="1728"/>
          </w:tcPr>
          <w:p>
            <w:pPr/>
            <w:r>
              <w:rPr>
                <w:sz w:val="19"/>
              </w:rPr>
              <w:t>Predictive</w:t>
            </w:r>
          </w:p>
        </w:tc>
        <w:tc>
          <w:tcPr>
            <w:tcW w:type="dxa" w:w="1728"/>
          </w:tcPr>
          <w:p>
            <w:pPr/>
            <w:r>
              <w:rPr>
                <w:sz w:val="19"/>
              </w:rPr>
              <w:t>P1</w:t>
            </w:r>
          </w:p>
        </w:tc>
        <w:tc>
          <w:tcPr>
            <w:tcW w:type="dxa" w:w="1728"/>
          </w:tcPr>
          <w:p>
            <w:pPr/>
            <w:r>
              <w:rPr>
                <w:sz w:val="19"/>
              </w:rPr>
              <w:t>+90 hari</w:t>
            </w:r>
          </w:p>
        </w:tc>
        <w:tc>
          <w:tcPr>
            <w:tcW w:type="dxa" w:w="1728"/>
          </w:tcPr>
          <w:p>
            <w:pPr/>
            <w:r>
              <w:rPr>
                <w:sz w:val="19"/>
              </w:rPr>
              <w:t>Open</w:t>
            </w:r>
          </w:p>
        </w:tc>
      </w:tr>
      <w:tr>
        <w:tc>
          <w:tcPr>
            <w:tcW w:type="dxa" w:w="1728"/>
          </w:tcPr>
          <w:p>
            <w:pPr/>
            <w:r>
              <w:rPr>
                <w:sz w:val="19"/>
              </w:rPr>
              <w:t>HIGH (AHI≥70)</w:t>
            </w:r>
          </w:p>
        </w:tc>
        <w:tc>
          <w:tcPr>
            <w:tcW w:type="dxa" w:w="1728"/>
          </w:tcPr>
          <w:p>
            <w:pPr/>
            <w:r>
              <w:rPr>
                <w:sz w:val="19"/>
              </w:rPr>
              <w:t>Corrective</w:t>
            </w:r>
          </w:p>
        </w:tc>
        <w:tc>
          <w:tcPr>
            <w:tcW w:type="dxa" w:w="1728"/>
          </w:tcPr>
          <w:p>
            <w:pPr/>
            <w:r>
              <w:rPr>
                <w:sz w:val="19"/>
              </w:rPr>
              <w:t>P1</w:t>
            </w:r>
          </w:p>
        </w:tc>
        <w:tc>
          <w:tcPr>
            <w:tcW w:type="dxa" w:w="1728"/>
          </w:tcPr>
          <w:p>
            <w:pPr/>
            <w:r>
              <w:rPr>
                <w:sz w:val="19"/>
              </w:rPr>
              <w:t>+90 hari</w:t>
            </w:r>
          </w:p>
        </w:tc>
        <w:tc>
          <w:tcPr>
            <w:tcW w:type="dxa" w:w="1728"/>
          </w:tcPr>
          <w:p>
            <w:pPr/>
            <w:r>
              <w:rPr>
                <w:sz w:val="19"/>
              </w:rPr>
              <w:t>Open</w:t>
            </w:r>
          </w:p>
        </w:tc>
      </w:tr>
      <w:tr>
        <w:tc>
          <w:tcPr>
            <w:tcW w:type="dxa" w:w="1728"/>
          </w:tcPr>
          <w:p>
            <w:pPr/>
            <w:r>
              <w:rPr>
                <w:sz w:val="19"/>
              </w:rPr>
              <w:t>MEDIUM</w:t>
            </w:r>
          </w:p>
        </w:tc>
        <w:tc>
          <w:tcPr>
            <w:tcW w:type="dxa" w:w="1728"/>
          </w:tcPr>
          <w:p>
            <w:pPr/>
            <w:r>
              <w:rPr>
                <w:sz w:val="19"/>
              </w:rPr>
              <w:t>Preventive</w:t>
            </w:r>
          </w:p>
        </w:tc>
        <w:tc>
          <w:tcPr>
            <w:tcW w:type="dxa" w:w="1728"/>
          </w:tcPr>
          <w:p>
            <w:pPr/>
            <w:r>
              <w:rPr>
                <w:sz w:val="19"/>
              </w:rPr>
              <w:t>P2</w:t>
            </w:r>
          </w:p>
        </w:tc>
        <w:tc>
          <w:tcPr>
            <w:tcW w:type="dxa" w:w="1728"/>
          </w:tcPr>
          <w:p>
            <w:pPr/>
            <w:r>
              <w:rPr>
                <w:sz w:val="19"/>
              </w:rPr>
              <w:t>+180 hari</w:t>
            </w:r>
          </w:p>
        </w:tc>
        <w:tc>
          <w:tcPr>
            <w:tcW w:type="dxa" w:w="1728"/>
          </w:tcPr>
          <w:p>
            <w:pPr/>
            <w:r>
              <w:rPr>
                <w:sz w:val="19"/>
              </w:rPr>
              <w:t>Planned</w:t>
            </w:r>
          </w:p>
        </w:tc>
      </w:tr>
      <w:tr>
        <w:tc>
          <w:tcPr>
            <w:tcW w:type="dxa" w:w="1728"/>
          </w:tcPr>
          <w:p>
            <w:pPr/>
            <w:r>
              <w:rPr>
                <w:sz w:val="19"/>
              </w:rPr>
              <w:t>LOW</w:t>
            </w:r>
          </w:p>
        </w:tc>
        <w:tc>
          <w:tcPr>
            <w:tcW w:type="dxa" w:w="1728"/>
          </w:tcPr>
          <w:p>
            <w:pPr/>
            <w:r>
              <w:rPr>
                <w:sz w:val="19"/>
              </w:rPr>
              <w:t>Monitoring</w:t>
            </w:r>
          </w:p>
        </w:tc>
        <w:tc>
          <w:tcPr>
            <w:tcW w:type="dxa" w:w="1728"/>
          </w:tcPr>
          <w:p>
            <w:pPr/>
            <w:r>
              <w:rPr>
                <w:sz w:val="19"/>
              </w:rPr>
              <w:t>P3</w:t>
            </w:r>
          </w:p>
        </w:tc>
        <w:tc>
          <w:tcPr>
            <w:tcW w:type="dxa" w:w="1728"/>
          </w:tcPr>
          <w:p>
            <w:pPr/>
            <w:r>
              <w:rPr>
                <w:sz w:val="19"/>
              </w:rPr>
              <w:t>+365 hari</w:t>
            </w:r>
          </w:p>
        </w:tc>
        <w:tc>
          <w:tcPr>
            <w:tcW w:type="dxa" w:w="1728"/>
          </w:tcPr>
          <w:p>
            <w:pPr/>
            <w:r>
              <w:rPr>
                <w:sz w:val="19"/>
              </w:rPr>
              <w:t>Planned</w:t>
            </w:r>
          </w:p>
        </w:tc>
      </w:tr>
    </w:tbl>
    <w:p/>
    <w:p>
      <w:r>
        <w:rPr>
          <w:b w:val="0"/>
          <w:i w:val="0"/>
          <w:sz w:val="21"/>
        </w:rPr>
        <w:t>Maintenance Action Plan dan Work Order kemudian otomatis dibuat/disinkronkan satu baris per aset dari hasil Action Register ini — mengikuti sifat "Linked from Action Register" pada workbook asli.</w:t>
      </w:r>
    </w:p>
    <w:p>
      <w:pPr>
        <w:pStyle w:val="Heading2"/>
      </w:pPr>
      <w:r>
        <w:rPr>
          <w:color w:val="1A1A1A"/>
        </w:rPr>
        <w:t>4.6 KPI, Trend &amp; Analytics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E6661F"/>
          </w:tcPr>
          <w:p>
            <w:r>
              <w:rPr>
                <w:b/>
                <w:color w:val="FFFFFF"/>
              </w:rPr>
              <w:t>KPI</w:t>
            </w:r>
          </w:p>
        </w:tc>
        <w:tc>
          <w:tcPr>
            <w:tcW w:type="dxa" w:w="2880"/>
            <w:shd w:val="clear" w:color="auto" w:fill="E6661F"/>
          </w:tcPr>
          <w:p>
            <w:r>
              <w:rPr>
                <w:b/>
                <w:color w:val="FFFFFF"/>
              </w:rPr>
              <w:t>Formula</w:t>
            </w:r>
          </w:p>
        </w:tc>
        <w:tc>
          <w:tcPr>
            <w:tcW w:type="dxa" w:w="2880"/>
            <w:shd w:val="clear" w:color="auto" w:fill="E6661F"/>
          </w:tcPr>
          <w:p>
            <w:r>
              <w:rPr>
                <w:b/>
                <w:color w:val="FFFFFF"/>
              </w:rPr>
              <w:t>Target</w:t>
            </w:r>
          </w:p>
        </w:tc>
      </w:tr>
      <w:tr>
        <w:tc>
          <w:tcPr>
            <w:tcW w:type="dxa" w:w="2880"/>
          </w:tcPr>
          <w:p>
            <w:pPr/>
            <w:r>
              <w:rPr>
                <w:sz w:val="19"/>
              </w:rPr>
              <w:t>Average AHI</w:t>
            </w:r>
          </w:p>
        </w:tc>
        <w:tc>
          <w:tcPr>
            <w:tcW w:type="dxa" w:w="2880"/>
          </w:tcPr>
          <w:p>
            <w:pPr/>
            <w:r>
              <w:rPr>
                <w:sz w:val="19"/>
              </w:rPr>
              <w:t>AVERAGE(seluruh AHI aset)</w:t>
            </w:r>
          </w:p>
        </w:tc>
        <w:tc>
          <w:tcPr>
            <w:tcW w:type="dxa" w:w="2880"/>
          </w:tcPr>
          <w:p>
            <w:pPr/>
            <w:r>
              <w:rPr>
                <w:sz w:val="19"/>
              </w:rPr>
              <w:t>≥ 75</w:t>
            </w:r>
          </w:p>
        </w:tc>
      </w:tr>
      <w:tr>
        <w:tc>
          <w:tcPr>
            <w:tcW w:type="dxa" w:w="2880"/>
          </w:tcPr>
          <w:p>
            <w:pPr/>
            <w:r>
              <w:rPr>
                <w:sz w:val="19"/>
              </w:rPr>
              <w:t>High/Extreme Risk Assets</w:t>
            </w:r>
          </w:p>
        </w:tc>
        <w:tc>
          <w:tcPr>
            <w:tcW w:type="dxa" w:w="2880"/>
          </w:tcPr>
          <w:p>
            <w:pPr/>
            <w:r>
              <w:rPr>
                <w:sz w:val="19"/>
              </w:rPr>
              <w:t>COUNT(Risk Level IN {HIGH, EXTREME})</w:t>
            </w:r>
          </w:p>
        </w:tc>
        <w:tc>
          <w:tcPr>
            <w:tcW w:type="dxa" w:w="2880"/>
          </w:tcPr>
          <w:p>
            <w:pPr/>
            <w:r>
              <w:rPr>
                <w:sz w:val="19"/>
              </w:rPr>
              <w:t>≤ 3</w:t>
            </w:r>
          </w:p>
        </w:tc>
      </w:tr>
      <w:tr>
        <w:tc>
          <w:tcPr>
            <w:tcW w:type="dxa" w:w="2880"/>
          </w:tcPr>
          <w:p>
            <w:pPr/>
            <w:r>
              <w:rPr>
                <w:sz w:val="19"/>
              </w:rPr>
              <w:t>Inspection Coverage</w:t>
            </w:r>
          </w:p>
        </w:tc>
        <w:tc>
          <w:tcPr>
            <w:tcW w:type="dxa" w:w="2880"/>
          </w:tcPr>
          <w:p>
            <w:pPr/>
            <w:r>
              <w:rPr>
                <w:sz w:val="19"/>
              </w:rPr>
              <w:t>COUNT(Inspection selesai) / Total Inspection</w:t>
            </w:r>
          </w:p>
        </w:tc>
        <w:tc>
          <w:tcPr>
            <w:tcW w:type="dxa" w:w="2880"/>
          </w:tcPr>
          <w:p>
            <w:pPr/>
            <w:r>
              <w:rPr>
                <w:sz w:val="19"/>
              </w:rPr>
              <w:t>≥ 80%</w:t>
            </w:r>
          </w:p>
        </w:tc>
      </w:tr>
      <w:tr>
        <w:tc>
          <w:tcPr>
            <w:tcW w:type="dxa" w:w="2880"/>
          </w:tcPr>
          <w:p>
            <w:pPr/>
            <w:r>
              <w:rPr>
                <w:sz w:val="19"/>
              </w:rPr>
              <w:t>Open P0/P1 Actions</w:t>
            </w:r>
          </w:p>
        </w:tc>
        <w:tc>
          <w:tcPr>
            <w:tcW w:type="dxa" w:w="2880"/>
          </w:tcPr>
          <w:p>
            <w:pPr/>
            <w:r>
              <w:rPr>
                <w:sz w:val="19"/>
              </w:rPr>
              <w:t>COUNT(Priority IN {P0, P1})</w:t>
            </w:r>
          </w:p>
        </w:tc>
        <w:tc>
          <w:tcPr>
            <w:tcW w:type="dxa" w:w="2880"/>
          </w:tcPr>
          <w:p>
            <w:pPr/>
            <w:r>
              <w:rPr>
                <w:sz w:val="19"/>
              </w:rPr>
              <w:t>≤ 5</w:t>
            </w:r>
          </w:p>
        </w:tc>
      </w:tr>
    </w:tbl>
    <w:p/>
    <w:p>
      <w:r>
        <w:rPr>
          <w:b w:val="0"/>
          <w:i w:val="0"/>
          <w:sz w:val="21"/>
        </w:rPr>
        <w:t>Trend (16_Trend) menyimpan snapshot bulanan dari rata-rata AHI dan Corrosion Rate setiap kali tombol "Recalculate All" dijalankan, menghasilkan grafik historis di halaman Trend dan Command Center.</w:t>
      </w:r>
    </w:p>
    <w:p>
      <w:pPr>
        <w:pStyle w:val="Heading1"/>
      </w:pPr>
      <w:r>
        <w:rPr>
          <w:color w:val="E66A1F"/>
        </w:rPr>
        <w:t>5. Struktur Navigasi &amp; Pemetaan Halaman ke Sheet Excel</w:t>
      </w:r>
    </w:p>
    <w:p>
      <w:r>
        <w:rPr>
          <w:b w:val="0"/>
          <w:i w:val="0"/>
          <w:sz w:val="21"/>
        </w:rPr>
        <w:t>Sidebar aplikasi mengikuti urutan 25 sheet workbook asli, dikelompokkan menjadi 6 grup agar mudah dinavigasi:</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1984"/>
            <w:shd w:val="clear" w:color="auto" w:fill="E6661F"/>
          </w:tcPr>
          <w:p>
            <w:r>
              <w:rPr>
                <w:b/>
                <w:color w:val="FFFFFF"/>
              </w:rPr>
              <w:t>Grup</w:t>
            </w:r>
          </w:p>
        </w:tc>
        <w:tc>
          <w:tcPr>
            <w:tcW w:type="dxa" w:w="2551"/>
            <w:shd w:val="clear" w:color="auto" w:fill="E6661F"/>
          </w:tcPr>
          <w:p>
            <w:r>
              <w:rPr>
                <w:b/>
                <w:color w:val="FFFFFF"/>
              </w:rPr>
              <w:t>Halaman</w:t>
            </w:r>
          </w:p>
        </w:tc>
        <w:tc>
          <w:tcPr>
            <w:tcW w:type="dxa" w:w="850"/>
            <w:shd w:val="clear" w:color="auto" w:fill="E6661F"/>
          </w:tcPr>
          <w:p>
            <w:r>
              <w:rPr>
                <w:b/>
                <w:color w:val="FFFFFF"/>
              </w:rPr>
              <w:t>Sheet</w:t>
            </w:r>
          </w:p>
        </w:tc>
        <w:tc>
          <w:tcPr>
            <w:tcW w:type="dxa" w:w="2268"/>
            <w:shd w:val="clear" w:color="auto" w:fill="E6661F"/>
          </w:tcPr>
          <w:p>
            <w:r>
              <w:rPr>
                <w:b/>
                <w:color w:val="FFFFFF"/>
              </w:rPr>
              <w:t>Sifat</w:t>
            </w:r>
          </w:p>
        </w:tc>
      </w:tr>
      <w:tr>
        <w:tc>
          <w:tcPr>
            <w:tcW w:type="dxa" w:w="1984"/>
          </w:tcPr>
          <w:p>
            <w:pPr/>
            <w:r>
              <w:rPr>
                <w:sz w:val="19"/>
              </w:rPr>
              <w:t>Dashboards</w:t>
            </w:r>
          </w:p>
        </w:tc>
        <w:tc>
          <w:tcPr>
            <w:tcW w:type="dxa" w:w="2551"/>
          </w:tcPr>
          <w:p>
            <w:pPr/>
            <w:r>
              <w:rPr>
                <w:sz w:val="19"/>
              </w:rPr>
              <w:t>Command Center</w:t>
            </w:r>
          </w:p>
        </w:tc>
        <w:tc>
          <w:tcPr>
            <w:tcW w:type="dxa" w:w="850"/>
          </w:tcPr>
          <w:p>
            <w:pPr/>
            <w:r>
              <w:rPr>
                <w:sz w:val="19"/>
              </w:rPr>
              <w:t>00</w:t>
            </w:r>
          </w:p>
        </w:tc>
        <w:tc>
          <w:tcPr>
            <w:tcW w:type="dxa" w:w="2268"/>
          </w:tcPr>
          <w:p>
            <w:pPr/>
            <w:r>
              <w:rPr>
                <w:sz w:val="19"/>
              </w:rPr>
              <w:t>Live, agregat</w:t>
            </w:r>
          </w:p>
        </w:tc>
      </w:tr>
      <w:tr>
        <w:tc>
          <w:tcPr>
            <w:tcW w:type="dxa" w:w="1984"/>
          </w:tcPr>
          <w:p>
            <w:pPr/>
            <w:r>
              <w:rPr>
                <w:sz w:val="19"/>
              </w:rPr>
            </w:r>
          </w:p>
        </w:tc>
        <w:tc>
          <w:tcPr>
            <w:tcW w:type="dxa" w:w="2551"/>
          </w:tcPr>
          <w:p>
            <w:pPr/>
            <w:r>
              <w:rPr>
                <w:sz w:val="19"/>
              </w:rPr>
              <w:t>Tactical Dashboard</w:t>
            </w:r>
          </w:p>
        </w:tc>
        <w:tc>
          <w:tcPr>
            <w:tcW w:type="dxa" w:w="850"/>
          </w:tcPr>
          <w:p>
            <w:pPr/>
            <w:r>
              <w:rPr>
                <w:sz w:val="19"/>
              </w:rPr>
              <w:t>01</w:t>
            </w:r>
          </w:p>
        </w:tc>
        <w:tc>
          <w:tcPr>
            <w:tcW w:type="dxa" w:w="2268"/>
          </w:tcPr>
          <w:p>
            <w:pPr/>
            <w:r>
              <w:rPr>
                <w:sz w:val="19"/>
              </w:rPr>
              <w:t>Live, gabungan</w:t>
            </w:r>
          </w:p>
        </w:tc>
      </w:tr>
      <w:tr>
        <w:tc>
          <w:tcPr>
            <w:tcW w:type="dxa" w:w="1984"/>
          </w:tcPr>
          <w:p>
            <w:pPr/>
            <w:r>
              <w:rPr>
                <w:sz w:val="19"/>
              </w:rPr>
            </w:r>
          </w:p>
        </w:tc>
        <w:tc>
          <w:tcPr>
            <w:tcW w:type="dxa" w:w="2551"/>
          </w:tcPr>
          <w:p>
            <w:pPr/>
            <w:r>
              <w:rPr>
                <w:sz w:val="19"/>
              </w:rPr>
              <w:t>Operational Dashboard</w:t>
            </w:r>
          </w:p>
        </w:tc>
        <w:tc>
          <w:tcPr>
            <w:tcW w:type="dxa" w:w="850"/>
          </w:tcPr>
          <w:p>
            <w:pPr/>
            <w:r>
              <w:rPr>
                <w:sz w:val="19"/>
              </w:rPr>
              <w:t>02</w:t>
            </w:r>
          </w:p>
        </w:tc>
        <w:tc>
          <w:tcPr>
            <w:tcW w:type="dxa" w:w="2268"/>
          </w:tcPr>
          <w:p>
            <w:pPr/>
            <w:r>
              <w:rPr>
                <w:sz w:val="19"/>
              </w:rPr>
              <w:t>Live, gabungan</w:t>
            </w:r>
          </w:p>
        </w:tc>
      </w:tr>
      <w:tr>
        <w:tc>
          <w:tcPr>
            <w:tcW w:type="dxa" w:w="1984"/>
          </w:tcPr>
          <w:p>
            <w:pPr/>
            <w:r>
              <w:rPr>
                <w:sz w:val="19"/>
              </w:rPr>
              <w:t>Asset Data</w:t>
            </w:r>
          </w:p>
        </w:tc>
        <w:tc>
          <w:tcPr>
            <w:tcW w:type="dxa" w:w="2551"/>
          </w:tcPr>
          <w:p>
            <w:pPr/>
            <w:r>
              <w:rPr>
                <w:sz w:val="19"/>
              </w:rPr>
              <w:t>Asset Register</w:t>
            </w:r>
          </w:p>
        </w:tc>
        <w:tc>
          <w:tcPr>
            <w:tcW w:type="dxa" w:w="850"/>
          </w:tcPr>
          <w:p>
            <w:pPr/>
            <w:r>
              <w:rPr>
                <w:sz w:val="19"/>
              </w:rPr>
              <w:t>03</w:t>
            </w:r>
          </w:p>
        </w:tc>
        <w:tc>
          <w:tcPr>
            <w:tcW w:type="dxa" w:w="2268"/>
          </w:tcPr>
          <w:p>
            <w:pPr/>
            <w:r>
              <w:rPr>
                <w:sz w:val="19"/>
              </w:rPr>
              <w:t>CRUD</w:t>
            </w:r>
          </w:p>
        </w:tc>
      </w:tr>
      <w:tr>
        <w:tc>
          <w:tcPr>
            <w:tcW w:type="dxa" w:w="1984"/>
          </w:tcPr>
          <w:p>
            <w:pPr/>
            <w:r>
              <w:rPr>
                <w:sz w:val="19"/>
              </w:rPr>
            </w:r>
          </w:p>
        </w:tc>
        <w:tc>
          <w:tcPr>
            <w:tcW w:type="dxa" w:w="2551"/>
          </w:tcPr>
          <w:p>
            <w:pPr/>
            <w:r>
              <w:rPr>
                <w:sz w:val="19"/>
              </w:rPr>
              <w:t>Hierarchy</w:t>
            </w:r>
          </w:p>
        </w:tc>
        <w:tc>
          <w:tcPr>
            <w:tcW w:type="dxa" w:w="850"/>
          </w:tcPr>
          <w:p>
            <w:pPr/>
            <w:r>
              <w:rPr>
                <w:sz w:val="19"/>
              </w:rPr>
              <w:t>04</w:t>
            </w:r>
          </w:p>
        </w:tc>
        <w:tc>
          <w:tcPr>
            <w:tcW w:type="dxa" w:w="2268"/>
          </w:tcPr>
          <w:p>
            <w:pPr/>
            <w:r>
              <w:rPr>
                <w:sz w:val="19"/>
              </w:rPr>
              <w:t>Read-only (derivasi)</w:t>
            </w:r>
          </w:p>
        </w:tc>
      </w:tr>
      <w:tr>
        <w:tc>
          <w:tcPr>
            <w:tcW w:type="dxa" w:w="1984"/>
          </w:tcPr>
          <w:p>
            <w:pPr/>
            <w:r>
              <w:rPr>
                <w:sz w:val="19"/>
              </w:rPr>
            </w:r>
          </w:p>
        </w:tc>
        <w:tc>
          <w:tcPr>
            <w:tcW w:type="dxa" w:w="2551"/>
          </w:tcPr>
          <w:p>
            <w:pPr/>
            <w:r>
              <w:rPr>
                <w:sz w:val="19"/>
              </w:rPr>
              <w:t>Criticality</w:t>
            </w:r>
          </w:p>
        </w:tc>
        <w:tc>
          <w:tcPr>
            <w:tcW w:type="dxa" w:w="850"/>
          </w:tcPr>
          <w:p>
            <w:pPr/>
            <w:r>
              <w:rPr>
                <w:sz w:val="19"/>
              </w:rPr>
              <w:t>05</w:t>
            </w:r>
          </w:p>
        </w:tc>
        <w:tc>
          <w:tcPr>
            <w:tcW w:type="dxa" w:w="2268"/>
          </w:tcPr>
          <w:p>
            <w:pPr/>
            <w:r>
              <w:rPr>
                <w:sz w:val="19"/>
              </w:rPr>
              <w:t>CRUD</w:t>
            </w:r>
          </w:p>
        </w:tc>
      </w:tr>
      <w:tr>
        <w:tc>
          <w:tcPr>
            <w:tcW w:type="dxa" w:w="1984"/>
          </w:tcPr>
          <w:p>
            <w:pPr/>
            <w:r>
              <w:rPr>
                <w:sz w:val="19"/>
              </w:rPr>
            </w:r>
          </w:p>
        </w:tc>
        <w:tc>
          <w:tcPr>
            <w:tcW w:type="dxa" w:w="2551"/>
          </w:tcPr>
          <w:p>
            <w:pPr/>
            <w:r>
              <w:rPr>
                <w:sz w:val="19"/>
              </w:rPr>
              <w:t>Inspection</w:t>
            </w:r>
          </w:p>
        </w:tc>
        <w:tc>
          <w:tcPr>
            <w:tcW w:type="dxa" w:w="850"/>
          </w:tcPr>
          <w:p>
            <w:pPr/>
            <w:r>
              <w:rPr>
                <w:sz w:val="19"/>
              </w:rPr>
              <w:t>06</w:t>
            </w:r>
          </w:p>
        </w:tc>
        <w:tc>
          <w:tcPr>
            <w:tcW w:type="dxa" w:w="2268"/>
          </w:tcPr>
          <w:p>
            <w:pPr/>
            <w:r>
              <w:rPr>
                <w:sz w:val="19"/>
              </w:rPr>
              <w:t>CRUD</w:t>
            </w:r>
          </w:p>
        </w:tc>
      </w:tr>
      <w:tr>
        <w:tc>
          <w:tcPr>
            <w:tcW w:type="dxa" w:w="1984"/>
          </w:tcPr>
          <w:p>
            <w:pPr/>
            <w:r>
              <w:rPr>
                <w:sz w:val="19"/>
              </w:rPr>
            </w:r>
          </w:p>
        </w:tc>
        <w:tc>
          <w:tcPr>
            <w:tcW w:type="dxa" w:w="2551"/>
          </w:tcPr>
          <w:p>
            <w:pPr/>
            <w:r>
              <w:rPr>
                <w:sz w:val="19"/>
              </w:rPr>
              <w:t>DFT (Coating)</w:t>
            </w:r>
          </w:p>
        </w:tc>
        <w:tc>
          <w:tcPr>
            <w:tcW w:type="dxa" w:w="850"/>
          </w:tcPr>
          <w:p>
            <w:pPr/>
            <w:r>
              <w:rPr>
                <w:sz w:val="19"/>
              </w:rPr>
              <w:t>07</w:t>
            </w:r>
          </w:p>
        </w:tc>
        <w:tc>
          <w:tcPr>
            <w:tcW w:type="dxa" w:w="2268"/>
          </w:tcPr>
          <w:p>
            <w:pPr/>
            <w:r>
              <w:rPr>
                <w:sz w:val="19"/>
              </w:rPr>
              <w:t>CRUD → trigger engine</w:t>
            </w:r>
          </w:p>
        </w:tc>
      </w:tr>
      <w:tr>
        <w:tc>
          <w:tcPr>
            <w:tcW w:type="dxa" w:w="1984"/>
          </w:tcPr>
          <w:p>
            <w:pPr/>
            <w:r>
              <w:rPr>
                <w:sz w:val="19"/>
              </w:rPr>
            </w:r>
          </w:p>
        </w:tc>
        <w:tc>
          <w:tcPr>
            <w:tcW w:type="dxa" w:w="2551"/>
          </w:tcPr>
          <w:p>
            <w:pPr/>
            <w:r>
              <w:rPr>
                <w:sz w:val="19"/>
              </w:rPr>
              <w:t>UT (Thickness)</w:t>
            </w:r>
          </w:p>
        </w:tc>
        <w:tc>
          <w:tcPr>
            <w:tcW w:type="dxa" w:w="850"/>
          </w:tcPr>
          <w:p>
            <w:pPr/>
            <w:r>
              <w:rPr>
                <w:sz w:val="19"/>
              </w:rPr>
              <w:t>08</w:t>
            </w:r>
          </w:p>
        </w:tc>
        <w:tc>
          <w:tcPr>
            <w:tcW w:type="dxa" w:w="2268"/>
          </w:tcPr>
          <w:p>
            <w:pPr/>
            <w:r>
              <w:rPr>
                <w:sz w:val="19"/>
              </w:rPr>
              <w:t>CRUD → trigger engine</w:t>
            </w:r>
          </w:p>
        </w:tc>
      </w:tr>
      <w:tr>
        <w:tc>
          <w:tcPr>
            <w:tcW w:type="dxa" w:w="1984"/>
          </w:tcPr>
          <w:p>
            <w:pPr/>
            <w:r>
              <w:rPr>
                <w:sz w:val="19"/>
              </w:rPr>
            </w:r>
          </w:p>
        </w:tc>
        <w:tc>
          <w:tcPr>
            <w:tcW w:type="dxa" w:w="2551"/>
          </w:tcPr>
          <w:p>
            <w:pPr/>
            <w:r>
              <w:rPr>
                <w:sz w:val="19"/>
              </w:rPr>
              <w:t>Visual Inspection</w:t>
            </w:r>
          </w:p>
        </w:tc>
        <w:tc>
          <w:tcPr>
            <w:tcW w:type="dxa" w:w="850"/>
          </w:tcPr>
          <w:p>
            <w:pPr/>
            <w:r>
              <w:rPr>
                <w:sz w:val="19"/>
              </w:rPr>
              <w:t>09</w:t>
            </w:r>
          </w:p>
        </w:tc>
        <w:tc>
          <w:tcPr>
            <w:tcW w:type="dxa" w:w="2268"/>
          </w:tcPr>
          <w:p>
            <w:pPr/>
            <w:r>
              <w:rPr>
                <w:sz w:val="19"/>
              </w:rPr>
              <w:t>CRUD → trigger engine</w:t>
            </w:r>
          </w:p>
        </w:tc>
      </w:tr>
      <w:tr>
        <w:tc>
          <w:tcPr>
            <w:tcW w:type="dxa" w:w="1984"/>
          </w:tcPr>
          <w:p>
            <w:pPr/>
            <w:r>
              <w:rPr>
                <w:sz w:val="19"/>
              </w:rPr>
            </w:r>
          </w:p>
        </w:tc>
        <w:tc>
          <w:tcPr>
            <w:tcW w:type="dxa" w:w="2551"/>
          </w:tcPr>
          <w:p>
            <w:pPr/>
            <w:r>
              <w:rPr>
                <w:sz w:val="19"/>
              </w:rPr>
              <w:t>Photo</w:t>
            </w:r>
          </w:p>
        </w:tc>
        <w:tc>
          <w:tcPr>
            <w:tcW w:type="dxa" w:w="850"/>
          </w:tcPr>
          <w:p>
            <w:pPr/>
            <w:r>
              <w:rPr>
                <w:sz w:val="19"/>
              </w:rPr>
              <w:t>10</w:t>
            </w:r>
          </w:p>
        </w:tc>
        <w:tc>
          <w:tcPr>
            <w:tcW w:type="dxa" w:w="2268"/>
          </w:tcPr>
          <w:p>
            <w:pPr/>
            <w:r>
              <w:rPr>
                <w:sz w:val="19"/>
              </w:rPr>
              <w:t>CRUD + upload file</w:t>
            </w:r>
          </w:p>
        </w:tc>
      </w:tr>
      <w:tr>
        <w:tc>
          <w:tcPr>
            <w:tcW w:type="dxa" w:w="1984"/>
          </w:tcPr>
          <w:p>
            <w:pPr/>
            <w:r>
              <w:rPr>
                <w:sz w:val="19"/>
              </w:rPr>
              <w:t>Intelligence &amp; Risk</w:t>
            </w:r>
          </w:p>
        </w:tc>
        <w:tc>
          <w:tcPr>
            <w:tcW w:type="dxa" w:w="2551"/>
          </w:tcPr>
          <w:p>
            <w:pPr/>
            <w:r>
              <w:rPr>
                <w:sz w:val="19"/>
              </w:rPr>
              <w:t>Asset Intelligence</w:t>
            </w:r>
          </w:p>
        </w:tc>
        <w:tc>
          <w:tcPr>
            <w:tcW w:type="dxa" w:w="850"/>
          </w:tcPr>
          <w:p>
            <w:pPr/>
            <w:r>
              <w:rPr>
                <w:sz w:val="19"/>
              </w:rPr>
              <w:t>11</w:t>
            </w:r>
          </w:p>
        </w:tc>
        <w:tc>
          <w:tcPr>
            <w:tcW w:type="dxa" w:w="2268"/>
          </w:tcPr>
          <w:p>
            <w:pPr/>
            <w:r>
              <w:rPr>
                <w:sz w:val="19"/>
              </w:rPr>
              <w:t>Read-only (hasil kalkulasi)</w:t>
            </w:r>
          </w:p>
        </w:tc>
      </w:tr>
      <w:tr>
        <w:tc>
          <w:tcPr>
            <w:tcW w:type="dxa" w:w="1984"/>
          </w:tcPr>
          <w:p>
            <w:pPr/>
            <w:r>
              <w:rPr>
                <w:sz w:val="19"/>
              </w:rPr>
            </w:r>
          </w:p>
        </w:tc>
        <w:tc>
          <w:tcPr>
            <w:tcW w:type="dxa" w:w="2551"/>
          </w:tcPr>
          <w:p>
            <w:pPr/>
            <w:r>
              <w:rPr>
                <w:sz w:val="19"/>
              </w:rPr>
              <w:t>Findings</w:t>
            </w:r>
          </w:p>
        </w:tc>
        <w:tc>
          <w:tcPr>
            <w:tcW w:type="dxa" w:w="850"/>
          </w:tcPr>
          <w:p>
            <w:pPr/>
            <w:r>
              <w:rPr>
                <w:sz w:val="19"/>
              </w:rPr>
              <w:t>12</w:t>
            </w:r>
          </w:p>
        </w:tc>
        <w:tc>
          <w:tcPr>
            <w:tcW w:type="dxa" w:w="2268"/>
          </w:tcPr>
          <w:p>
            <w:pPr/>
            <w:r>
              <w:rPr>
                <w:sz w:val="19"/>
              </w:rPr>
              <w:t>CRUD</w:t>
            </w:r>
          </w:p>
        </w:tc>
      </w:tr>
      <w:tr>
        <w:tc>
          <w:tcPr>
            <w:tcW w:type="dxa" w:w="1984"/>
          </w:tcPr>
          <w:p>
            <w:pPr/>
            <w:r>
              <w:rPr>
                <w:sz w:val="19"/>
              </w:rPr>
            </w:r>
          </w:p>
        </w:tc>
        <w:tc>
          <w:tcPr>
            <w:tcW w:type="dxa" w:w="2551"/>
          </w:tcPr>
          <w:p>
            <w:pPr/>
            <w:r>
              <w:rPr>
                <w:sz w:val="19"/>
              </w:rPr>
              <w:t>Risk Intelligence</w:t>
            </w:r>
          </w:p>
        </w:tc>
        <w:tc>
          <w:tcPr>
            <w:tcW w:type="dxa" w:w="850"/>
          </w:tcPr>
          <w:p>
            <w:pPr/>
            <w:r>
              <w:rPr>
                <w:sz w:val="19"/>
              </w:rPr>
              <w:t>13</w:t>
            </w:r>
          </w:p>
        </w:tc>
        <w:tc>
          <w:tcPr>
            <w:tcW w:type="dxa" w:w="2268"/>
          </w:tcPr>
          <w:p>
            <w:pPr/>
            <w:r>
              <w:rPr>
                <w:sz w:val="19"/>
              </w:rPr>
              <w:t>Read-only (hasil kalkulasi)</w:t>
            </w:r>
          </w:p>
        </w:tc>
      </w:tr>
      <w:tr>
        <w:tc>
          <w:tcPr>
            <w:tcW w:type="dxa" w:w="1984"/>
          </w:tcPr>
          <w:p>
            <w:pPr/>
            <w:r>
              <w:rPr>
                <w:sz w:val="19"/>
              </w:rPr>
            </w:r>
          </w:p>
        </w:tc>
        <w:tc>
          <w:tcPr>
            <w:tcW w:type="dxa" w:w="2551"/>
          </w:tcPr>
          <w:p>
            <w:pPr/>
            <w:r>
              <w:rPr>
                <w:sz w:val="19"/>
              </w:rPr>
              <w:t>Action Register</w:t>
            </w:r>
          </w:p>
        </w:tc>
        <w:tc>
          <w:tcPr>
            <w:tcW w:type="dxa" w:w="850"/>
          </w:tcPr>
          <w:p>
            <w:pPr/>
            <w:r>
              <w:rPr>
                <w:sz w:val="19"/>
              </w:rPr>
              <w:t>14</w:t>
            </w:r>
          </w:p>
        </w:tc>
        <w:tc>
          <w:tcPr>
            <w:tcW w:type="dxa" w:w="2268"/>
          </w:tcPr>
          <w:p>
            <w:pPr/>
            <w:r>
              <w:rPr>
                <w:sz w:val="19"/>
              </w:rPr>
              <w:t>Read-only (hasil kalkulasi)</w:t>
            </w:r>
          </w:p>
        </w:tc>
      </w:tr>
      <w:tr>
        <w:tc>
          <w:tcPr>
            <w:tcW w:type="dxa" w:w="1984"/>
          </w:tcPr>
          <w:p>
            <w:pPr/>
            <w:r>
              <w:rPr>
                <w:sz w:val="19"/>
              </w:rPr>
              <w:t>Performance</w:t>
            </w:r>
          </w:p>
        </w:tc>
        <w:tc>
          <w:tcPr>
            <w:tcW w:type="dxa" w:w="2551"/>
          </w:tcPr>
          <w:p>
            <w:pPr/>
            <w:r>
              <w:rPr>
                <w:sz w:val="19"/>
              </w:rPr>
              <w:t>KPI</w:t>
            </w:r>
          </w:p>
        </w:tc>
        <w:tc>
          <w:tcPr>
            <w:tcW w:type="dxa" w:w="850"/>
          </w:tcPr>
          <w:p>
            <w:pPr/>
            <w:r>
              <w:rPr>
                <w:sz w:val="19"/>
              </w:rPr>
              <w:t>15</w:t>
            </w:r>
          </w:p>
        </w:tc>
        <w:tc>
          <w:tcPr>
            <w:tcW w:type="dxa" w:w="2268"/>
          </w:tcPr>
          <w:p>
            <w:pPr/>
            <w:r>
              <w:rPr>
                <w:sz w:val="19"/>
              </w:rPr>
              <w:t>Read-only (agregat)</w:t>
            </w:r>
          </w:p>
        </w:tc>
      </w:tr>
      <w:tr>
        <w:tc>
          <w:tcPr>
            <w:tcW w:type="dxa" w:w="1984"/>
          </w:tcPr>
          <w:p>
            <w:pPr/>
            <w:r>
              <w:rPr>
                <w:sz w:val="19"/>
              </w:rPr>
            </w:r>
          </w:p>
        </w:tc>
        <w:tc>
          <w:tcPr>
            <w:tcW w:type="dxa" w:w="2551"/>
          </w:tcPr>
          <w:p>
            <w:pPr/>
            <w:r>
              <w:rPr>
                <w:sz w:val="19"/>
              </w:rPr>
              <w:t>Trend</w:t>
            </w:r>
          </w:p>
        </w:tc>
        <w:tc>
          <w:tcPr>
            <w:tcW w:type="dxa" w:w="850"/>
          </w:tcPr>
          <w:p>
            <w:pPr/>
            <w:r>
              <w:rPr>
                <w:sz w:val="19"/>
              </w:rPr>
              <w:t>16</w:t>
            </w:r>
          </w:p>
        </w:tc>
        <w:tc>
          <w:tcPr>
            <w:tcW w:type="dxa" w:w="2268"/>
          </w:tcPr>
          <w:p>
            <w:pPr/>
            <w:r>
              <w:rPr>
                <w:sz w:val="19"/>
              </w:rPr>
              <w:t>Read-only (agregat)</w:t>
            </w:r>
          </w:p>
        </w:tc>
      </w:tr>
      <w:tr>
        <w:tc>
          <w:tcPr>
            <w:tcW w:type="dxa" w:w="1984"/>
          </w:tcPr>
          <w:p>
            <w:pPr/>
            <w:r>
              <w:rPr>
                <w:sz w:val="19"/>
              </w:rPr>
            </w:r>
          </w:p>
        </w:tc>
        <w:tc>
          <w:tcPr>
            <w:tcW w:type="dxa" w:w="2551"/>
          </w:tcPr>
          <w:p>
            <w:pPr/>
            <w:r>
              <w:rPr>
                <w:sz w:val="19"/>
              </w:rPr>
              <w:t>Analytics</w:t>
            </w:r>
          </w:p>
        </w:tc>
        <w:tc>
          <w:tcPr>
            <w:tcW w:type="dxa" w:w="850"/>
          </w:tcPr>
          <w:p>
            <w:pPr/>
            <w:r>
              <w:rPr>
                <w:sz w:val="19"/>
              </w:rPr>
              <w:t>17</w:t>
            </w:r>
          </w:p>
        </w:tc>
        <w:tc>
          <w:tcPr>
            <w:tcW w:type="dxa" w:w="2268"/>
          </w:tcPr>
          <w:p>
            <w:pPr/>
            <w:r>
              <w:rPr>
                <w:sz w:val="19"/>
              </w:rPr>
              <w:t>Read-only (insight)</w:t>
            </w:r>
          </w:p>
        </w:tc>
      </w:tr>
      <w:tr>
        <w:tc>
          <w:tcPr>
            <w:tcW w:type="dxa" w:w="1984"/>
          </w:tcPr>
          <w:p>
            <w:pPr/>
            <w:r>
              <w:rPr>
                <w:sz w:val="19"/>
              </w:rPr>
              <w:t>Maintenance &amp; Execution</w:t>
            </w:r>
          </w:p>
        </w:tc>
        <w:tc>
          <w:tcPr>
            <w:tcW w:type="dxa" w:w="2551"/>
          </w:tcPr>
          <w:p>
            <w:pPr/>
            <w:r>
              <w:rPr>
                <w:sz w:val="19"/>
              </w:rPr>
              <w:t>Maintenance Strategy</w:t>
            </w:r>
          </w:p>
        </w:tc>
        <w:tc>
          <w:tcPr>
            <w:tcW w:type="dxa" w:w="850"/>
          </w:tcPr>
          <w:p>
            <w:pPr/>
            <w:r>
              <w:rPr>
                <w:sz w:val="19"/>
              </w:rPr>
              <w:t>18</w:t>
            </w:r>
          </w:p>
        </w:tc>
        <w:tc>
          <w:tcPr>
            <w:tcW w:type="dxa" w:w="2268"/>
          </w:tcPr>
          <w:p>
            <w:pPr/>
            <w:r>
              <w:rPr>
                <w:sz w:val="19"/>
              </w:rPr>
              <w:t>CRUD (admin)</w:t>
            </w:r>
          </w:p>
        </w:tc>
      </w:tr>
      <w:tr>
        <w:tc>
          <w:tcPr>
            <w:tcW w:type="dxa" w:w="1984"/>
          </w:tcPr>
          <w:p>
            <w:pPr/>
            <w:r>
              <w:rPr>
                <w:sz w:val="19"/>
              </w:rPr>
            </w:r>
          </w:p>
        </w:tc>
        <w:tc>
          <w:tcPr>
            <w:tcW w:type="dxa" w:w="2551"/>
          </w:tcPr>
          <w:p>
            <w:pPr/>
            <w:r>
              <w:rPr>
                <w:sz w:val="19"/>
              </w:rPr>
              <w:t>Maintenance Action Plan</w:t>
            </w:r>
          </w:p>
        </w:tc>
        <w:tc>
          <w:tcPr>
            <w:tcW w:type="dxa" w:w="850"/>
          </w:tcPr>
          <w:p>
            <w:pPr/>
            <w:r>
              <w:rPr>
                <w:sz w:val="19"/>
              </w:rPr>
              <w:t>19</w:t>
            </w:r>
          </w:p>
        </w:tc>
        <w:tc>
          <w:tcPr>
            <w:tcW w:type="dxa" w:w="2268"/>
          </w:tcPr>
          <w:p>
            <w:pPr/>
            <w:r>
              <w:rPr>
                <w:sz w:val="19"/>
              </w:rPr>
              <w:t>Read-only (auto dari engine)</w:t>
            </w:r>
          </w:p>
        </w:tc>
      </w:tr>
      <w:tr>
        <w:tc>
          <w:tcPr>
            <w:tcW w:type="dxa" w:w="1984"/>
          </w:tcPr>
          <w:p>
            <w:pPr/>
            <w:r>
              <w:rPr>
                <w:sz w:val="19"/>
              </w:rPr>
            </w:r>
          </w:p>
        </w:tc>
        <w:tc>
          <w:tcPr>
            <w:tcW w:type="dxa" w:w="2551"/>
          </w:tcPr>
          <w:p>
            <w:pPr/>
            <w:r>
              <w:rPr>
                <w:sz w:val="19"/>
              </w:rPr>
              <w:t>Work Order</w:t>
            </w:r>
          </w:p>
        </w:tc>
        <w:tc>
          <w:tcPr>
            <w:tcW w:type="dxa" w:w="850"/>
          </w:tcPr>
          <w:p>
            <w:pPr/>
            <w:r>
              <w:rPr>
                <w:sz w:val="19"/>
              </w:rPr>
              <w:t>20</w:t>
            </w:r>
          </w:p>
        </w:tc>
        <w:tc>
          <w:tcPr>
            <w:tcW w:type="dxa" w:w="2268"/>
          </w:tcPr>
          <w:p>
            <w:pPr/>
            <w:r>
              <w:rPr>
                <w:sz w:val="19"/>
              </w:rPr>
              <w:t>Read-only (auto dari engine)</w:t>
            </w:r>
          </w:p>
        </w:tc>
      </w:tr>
      <w:tr>
        <w:tc>
          <w:tcPr>
            <w:tcW w:type="dxa" w:w="1984"/>
          </w:tcPr>
          <w:p>
            <w:pPr/>
            <w:r>
              <w:rPr>
                <w:sz w:val="19"/>
              </w:rPr>
            </w:r>
          </w:p>
        </w:tc>
        <w:tc>
          <w:tcPr>
            <w:tcW w:type="dxa" w:w="2551"/>
          </w:tcPr>
          <w:p>
            <w:pPr/>
            <w:r>
              <w:rPr>
                <w:sz w:val="19"/>
              </w:rPr>
              <w:t>Report</w:t>
            </w:r>
          </w:p>
        </w:tc>
        <w:tc>
          <w:tcPr>
            <w:tcW w:type="dxa" w:w="850"/>
          </w:tcPr>
          <w:p>
            <w:pPr/>
            <w:r>
              <w:rPr>
                <w:sz w:val="19"/>
              </w:rPr>
              <w:t>21</w:t>
            </w:r>
          </w:p>
        </w:tc>
        <w:tc>
          <w:tcPr>
            <w:tcW w:type="dxa" w:w="2268"/>
          </w:tcPr>
          <w:p>
            <w:pPr/>
            <w:r>
              <w:rPr>
                <w:sz w:val="19"/>
              </w:rPr>
              <w:t>CRUD</w:t>
            </w:r>
          </w:p>
        </w:tc>
      </w:tr>
      <w:tr>
        <w:tc>
          <w:tcPr>
            <w:tcW w:type="dxa" w:w="1984"/>
          </w:tcPr>
          <w:p>
            <w:pPr/>
            <w:r>
              <w:rPr>
                <w:sz w:val="19"/>
              </w:rPr>
              <w:t>Reference &amp; Config</w:t>
            </w:r>
          </w:p>
        </w:tc>
        <w:tc>
          <w:tcPr>
            <w:tcW w:type="dxa" w:w="2551"/>
          </w:tcPr>
          <w:p>
            <w:pPr/>
            <w:r>
              <w:rPr>
                <w:sz w:val="19"/>
              </w:rPr>
              <w:t>Lookup</w:t>
            </w:r>
          </w:p>
        </w:tc>
        <w:tc>
          <w:tcPr>
            <w:tcW w:type="dxa" w:w="850"/>
          </w:tcPr>
          <w:p>
            <w:pPr/>
            <w:r>
              <w:rPr>
                <w:sz w:val="19"/>
              </w:rPr>
              <w:t>98</w:t>
            </w:r>
          </w:p>
        </w:tc>
        <w:tc>
          <w:tcPr>
            <w:tcW w:type="dxa" w:w="2268"/>
          </w:tcPr>
          <w:p>
            <w:pPr/>
            <w:r>
              <w:rPr>
                <w:sz w:val="19"/>
              </w:rPr>
              <w:t>CRUD (admin)</w:t>
            </w:r>
          </w:p>
        </w:tc>
      </w:tr>
      <w:tr>
        <w:tc>
          <w:tcPr>
            <w:tcW w:type="dxa" w:w="1984"/>
          </w:tcPr>
          <w:p>
            <w:pPr/>
            <w:r>
              <w:rPr>
                <w:sz w:val="19"/>
              </w:rPr>
            </w:r>
          </w:p>
        </w:tc>
        <w:tc>
          <w:tcPr>
            <w:tcW w:type="dxa" w:w="2551"/>
          </w:tcPr>
          <w:p>
            <w:pPr/>
            <w:r>
              <w:rPr>
                <w:sz w:val="19"/>
              </w:rPr>
              <w:t>Config</w:t>
            </w:r>
          </w:p>
        </w:tc>
        <w:tc>
          <w:tcPr>
            <w:tcW w:type="dxa" w:w="850"/>
          </w:tcPr>
          <w:p>
            <w:pPr/>
            <w:r>
              <w:rPr>
                <w:sz w:val="19"/>
              </w:rPr>
              <w:t>99</w:t>
            </w:r>
          </w:p>
        </w:tc>
        <w:tc>
          <w:tcPr>
            <w:tcW w:type="dxa" w:w="2268"/>
          </w:tcPr>
          <w:p>
            <w:pPr/>
            <w:r>
              <w:rPr>
                <w:sz w:val="19"/>
              </w:rPr>
              <w:t>CRUD (admin) + tombol Recalculate</w:t>
            </w:r>
          </w:p>
        </w:tc>
      </w:tr>
      <w:tr>
        <w:tc>
          <w:tcPr>
            <w:tcW w:type="dxa" w:w="1984"/>
          </w:tcPr>
          <w:p>
            <w:pPr/>
            <w:r>
              <w:rPr>
                <w:sz w:val="19"/>
              </w:rPr>
            </w:r>
          </w:p>
        </w:tc>
        <w:tc>
          <w:tcPr>
            <w:tcW w:type="dxa" w:w="2551"/>
          </w:tcPr>
          <w:p>
            <w:pPr/>
            <w:r>
              <w:rPr>
                <w:sz w:val="19"/>
              </w:rPr>
              <w:t>Formula Map</w:t>
            </w:r>
          </w:p>
        </w:tc>
        <w:tc>
          <w:tcPr>
            <w:tcW w:type="dxa" w:w="850"/>
          </w:tcPr>
          <w:p>
            <w:pPr/>
            <w:r>
              <w:rPr>
                <w:sz w:val="19"/>
              </w:rPr>
              <w:t>22</w:t>
            </w:r>
          </w:p>
        </w:tc>
        <w:tc>
          <w:tcPr>
            <w:tcW w:type="dxa" w:w="2268"/>
          </w:tcPr>
          <w:p>
            <w:pPr/>
            <w:r>
              <w:rPr>
                <w:sz w:val="19"/>
              </w:rPr>
              <w:t>CRUD (admin)</w:t>
            </w:r>
          </w:p>
        </w:tc>
      </w:tr>
    </w:tbl>
    <w:p/>
    <w:p>
      <w:r>
        <w:rPr>
          <w:b w:val="0"/>
          <w:i w:val="0"/>
          <w:sz w:val="21"/>
        </w:rPr>
        <w:t>Di luar 25 sheet: halaman AI Assistant (tetap memakai chat bebas berbasis Groq LLM) dan User Management (khusus admin, untuk RBAC).</w:t>
      </w:r>
    </w:p>
    <w:p>
      <w:pPr>
        <w:pStyle w:val="Heading1"/>
      </w:pPr>
      <w:r>
        <w:rPr>
          <w:color w:val="E66A1F"/>
        </w:rPr>
        <w:t>6. Filter Global (Quick Filters)</w:t>
      </w:r>
    </w:p>
    <w:p>
      <w:r>
        <w:rPr>
          <w:b w:val="0"/>
          <w:i w:val="0"/>
          <w:sz w:val="21"/>
        </w:rPr>
        <w:t>Komponen FilterContext menyimpan status filter (System, Line, Location) di level aplikasi (React Context) sehingga tetap aktif walau pengguna berpindah halaman, selama tidak melakukan reload browser penuh. Dropdown filter ditampilkan di Command Center, namun status filter aktif juga terlihat sebagai pil kecil di Header pada semua halaman.</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E6661F"/>
          </w:tcPr>
          <w:p>
            <w:r>
              <w:rPr>
                <w:b/>
                <w:color w:val="FFFFFF"/>
              </w:rPr>
              <w:t>Filter</w:t>
            </w:r>
          </w:p>
        </w:tc>
        <w:tc>
          <w:tcPr>
            <w:tcW w:type="dxa" w:w="2880"/>
            <w:shd w:val="clear" w:color="auto" w:fill="E6661F"/>
          </w:tcPr>
          <w:p>
            <w:r>
              <w:rPr>
                <w:b/>
                <w:color w:val="FFFFFF"/>
              </w:rPr>
              <w:t>Sumber Data</w:t>
            </w:r>
          </w:p>
        </w:tc>
        <w:tc>
          <w:tcPr>
            <w:tcW w:type="dxa" w:w="2880"/>
            <w:shd w:val="clear" w:color="auto" w:fill="E6661F"/>
          </w:tcPr>
          <w:p>
            <w:r>
              <w:rPr>
                <w:b/>
                <w:color w:val="FFFFFF"/>
              </w:rPr>
              <w:t>Contoh Nilai</w:t>
            </w:r>
          </w:p>
        </w:tc>
      </w:tr>
      <w:tr>
        <w:tc>
          <w:tcPr>
            <w:tcW w:type="dxa" w:w="2880"/>
          </w:tcPr>
          <w:p>
            <w:pPr/>
            <w:r>
              <w:rPr>
                <w:sz w:val="19"/>
              </w:rPr>
              <w:t>Company</w:t>
            </w:r>
          </w:p>
        </w:tc>
        <w:tc>
          <w:tcPr>
            <w:tcW w:type="dxa" w:w="2880"/>
          </w:tcPr>
          <w:p>
            <w:pPr/>
            <w:r>
              <w:rPr>
                <w:sz w:val="19"/>
              </w:rPr>
              <w:t>Tetap (statis)</w:t>
            </w:r>
          </w:p>
        </w:tc>
        <w:tc>
          <w:tcPr>
            <w:tcW w:type="dxa" w:w="2880"/>
          </w:tcPr>
          <w:p>
            <w:pPr/>
            <w:r>
              <w:rPr>
                <w:sz w:val="19"/>
              </w:rPr>
              <w:t>AIRDE</w:t>
            </w:r>
          </w:p>
        </w:tc>
      </w:tr>
      <w:tr>
        <w:tc>
          <w:tcPr>
            <w:tcW w:type="dxa" w:w="2880"/>
          </w:tcPr>
          <w:p>
            <w:pPr/>
            <w:r>
              <w:rPr>
                <w:sz w:val="19"/>
              </w:rPr>
              <w:t>System</w:t>
            </w:r>
          </w:p>
        </w:tc>
        <w:tc>
          <w:tcPr>
            <w:tcW w:type="dxa" w:w="2880"/>
          </w:tcPr>
          <w:p>
            <w:pPr/>
            <w:r>
              <w:rPr>
                <w:sz w:val="19"/>
              </w:rPr>
              <w:t>assets.location</w:t>
            </w:r>
          </w:p>
        </w:tc>
        <w:tc>
          <w:tcPr>
            <w:tcW w:type="dxa" w:w="2880"/>
          </w:tcPr>
          <w:p>
            <w:pPr/>
            <w:r>
              <w:rPr>
                <w:sz w:val="19"/>
              </w:rPr>
              <w:t>Jetty 1, Jetty 2, Jetty 3</w:t>
            </w:r>
          </w:p>
        </w:tc>
      </w:tr>
      <w:tr>
        <w:tc>
          <w:tcPr>
            <w:tcW w:type="dxa" w:w="2880"/>
          </w:tcPr>
          <w:p>
            <w:pPr/>
            <w:r>
              <w:rPr>
                <w:sz w:val="19"/>
              </w:rPr>
              <w:t>Line</w:t>
            </w:r>
          </w:p>
        </w:tc>
        <w:tc>
          <w:tcPr>
            <w:tcW w:type="dxa" w:w="2880"/>
          </w:tcPr>
          <w:p>
            <w:pPr/>
            <w:r>
              <w:rPr>
                <w:sz w:val="19"/>
              </w:rPr>
              <w:t>assets.line</w:t>
            </w:r>
          </w:p>
        </w:tc>
        <w:tc>
          <w:tcPr>
            <w:tcW w:type="dxa" w:w="2880"/>
          </w:tcPr>
          <w:p>
            <w:pPr/>
            <w:r>
              <w:rPr>
                <w:sz w:val="19"/>
              </w:rPr>
              <w:t>Pipeline Block A, B, C</w:t>
            </w:r>
          </w:p>
        </w:tc>
      </w:tr>
      <w:tr>
        <w:tc>
          <w:tcPr>
            <w:tcW w:type="dxa" w:w="2880"/>
          </w:tcPr>
          <w:p>
            <w:pPr/>
            <w:r>
              <w:rPr>
                <w:sz w:val="19"/>
              </w:rPr>
              <w:t>Location</w:t>
            </w:r>
          </w:p>
        </w:tc>
        <w:tc>
          <w:tcPr>
            <w:tcW w:type="dxa" w:w="2880"/>
          </w:tcPr>
          <w:p>
            <w:pPr/>
            <w:r>
              <w:rPr>
                <w:sz w:val="19"/>
              </w:rPr>
              <w:t>assets.service</w:t>
            </w:r>
          </w:p>
        </w:tc>
        <w:tc>
          <w:tcPr>
            <w:tcW w:type="dxa" w:w="2880"/>
          </w:tcPr>
          <w:p>
            <w:pPr/>
            <w:r>
              <w:rPr>
                <w:sz w:val="19"/>
              </w:rPr>
              <w:t>Crude Oil, Product, LPG</w:t>
            </w:r>
          </w:p>
        </w:tc>
      </w:tr>
    </w:tbl>
    <w:p/>
    <w:p>
      <w:r>
        <w:rPr>
          <w:b w:val="0"/>
          <w:i w:val="0"/>
          <w:sz w:val="21"/>
        </w:rPr>
        <w:t>Setiap halaman tabel (Asset Register, Inspection, DFT/UT/Visual, Risk Management, Hierarchy, Asset Intelligence, Tactical/Operational Dashboard, dst.) memfilter barisnya lewat fungsi isAssetVisible(assetId) dari context ini.</w:t>
      </w:r>
    </w:p>
    <w:p>
      <w:pPr>
        <w:pStyle w:val="Heading1"/>
      </w:pPr>
      <w:r>
        <w:rPr>
          <w:color w:val="E66A1F"/>
        </w:rPr>
        <w:t>7. Halaman Asset 360°</w:t>
      </w:r>
    </w:p>
    <w:p>
      <w:r>
        <w:rPr>
          <w:b w:val="0"/>
          <w:i w:val="0"/>
          <w:sz w:val="21"/>
        </w:rPr>
        <w:t>Setiap kemunculan Asset ID di seluruh aplikasi (tabel, grafik, alert, jawaban AI) menjadi tautan menuju /asset/:id — halaman gabungan satu layar yang menampilkan seluruh data terkait satu aset:</w:t>
      </w:r>
    </w:p>
    <w:p>
      <w:pPr>
        <w:pStyle w:val="ListBullet"/>
        <w:ind w:left="283"/>
      </w:pPr>
      <w:r>
        <w:t>Spesifikasi teknis (Asset Register) + Hierarchy + Criticality</w:t>
      </w:r>
    </w:p>
    <w:p>
      <w:pPr>
        <w:pStyle w:val="ListBullet"/>
        <w:ind w:left="283"/>
      </w:pPr>
      <w:r>
        <w:t>Asset Health Index &amp; komponen kesehatan (Asset Intelligence)</w:t>
      </w:r>
    </w:p>
    <w:p>
      <w:pPr>
        <w:pStyle w:val="ListBullet"/>
        <w:ind w:left="283"/>
      </w:pPr>
      <w:r>
        <w:t>Risk Intelligence (PoF, CoF, Risk Score, Risk Level)</w:t>
      </w:r>
    </w:p>
    <w:p>
      <w:pPr>
        <w:pStyle w:val="ListBullet"/>
        <w:ind w:left="283"/>
      </w:pPr>
      <w:r>
        <w:t>Action Register, Maintenance Plan, Work Order saat ini</w:t>
      </w:r>
    </w:p>
    <w:p>
      <w:pPr>
        <w:pStyle w:val="ListBullet"/>
        <w:ind w:left="283"/>
      </w:pPr>
      <w:r>
        <w:t>Riwayat Inspection, DFT, UT, Visual Inspection</w:t>
      </w:r>
    </w:p>
    <w:p>
      <w:pPr>
        <w:pStyle w:val="ListBullet"/>
        <w:ind w:left="283"/>
      </w:pPr>
      <w:r>
        <w:t>Open Findings dan galeri Foto</w:t>
      </w:r>
    </w:p>
    <w:p>
      <w:r>
        <w:rPr>
          <w:b w:val="0"/>
          <w:i w:val="0"/>
          <w:sz w:val="21"/>
        </w:rPr>
        <w:t>Data diambil dari satu endpoint backend gabungan: GET /api/assets/:id/full.</w:t>
      </w:r>
    </w:p>
    <w:p>
      <w:pPr>
        <w:pStyle w:val="Heading1"/>
      </w:pPr>
      <w:r>
        <w:rPr>
          <w:color w:val="E66A1F"/>
        </w:rPr>
        <w:t>8. AI Assistant</w:t>
      </w:r>
    </w:p>
    <w:p>
      <w:r>
        <w:rPr>
          <w:b w:val="0"/>
          <w:i w:val="0"/>
          <w:sz w:val="21"/>
        </w:rPr>
        <w:t>AI Assistant memiliki dua jalur respons:</w:t>
      </w:r>
    </w:p>
    <w:p>
      <w:pPr>
        <w:pStyle w:val="ListNumber"/>
      </w:pPr>
      <w:r>
        <w:t>Tombol "Quick Questions" — dicocokkan ke pola pertanyaan baku (mis. "aset paling kritis", "perlu recoating", "remaining life PL-xxx"), lalu menjalankan query nyata ke database (aiQueries.js) dan menampilkan jawaban dengan angka aktual + tautan ke halaman terkait.</w:t>
      </w:r>
    </w:p>
    <w:p>
      <w:pPr>
        <w:pStyle w:val="ListNumber"/>
      </w:pPr>
      <w:r>
        <w:t>Chat bebas (ketik manual) — tetap diteruskan ke model LLM (Groq) dengan konteks data ringkas, tidak diubah dari implementasi sebelumnya.</w:t>
      </w:r>
    </w:p>
    <w:p>
      <w:r>
        <w:rPr>
          <w:b/>
          <w:i w:val="0"/>
          <w:sz w:val="21"/>
        </w:rPr>
        <w:t>Lima pertanyaan baku yang didukung:</w:t>
      </w:r>
    </w:p>
    <w:p>
      <w:pPr>
        <w:pStyle w:val="ListBullet"/>
        <w:ind w:left="283"/>
      </w:pPr>
      <w:r>
        <w:t>Apa aset paling kritis saat ini? → Risk Score tertinggi + link ke Asset 360°</w:t>
      </w:r>
    </w:p>
    <w:p>
      <w:pPr>
        <w:pStyle w:val="ListBullet"/>
        <w:ind w:left="283"/>
      </w:pPr>
      <w:r>
        <w:t>Aset mana yang perlu recoating? → Coating Status POOR + link ke DFT</w:t>
      </w:r>
    </w:p>
    <w:p>
      <w:pPr>
        <w:pStyle w:val="ListBullet"/>
        <w:ind w:left="283"/>
      </w:pPr>
      <w:r>
        <w:t>Berapa remaining life asset PL-xxx? → ambil dari Risk Intelligence + link ke Asset 360°</w:t>
      </w:r>
    </w:p>
    <w:p>
      <w:pPr>
        <w:pStyle w:val="ListBullet"/>
        <w:ind w:left="283"/>
      </w:pPr>
      <w:r>
        <w:t>Apa prioritas maintenance tahun ini? → Action Register Priority P0/P1 + link ke Action Register</w:t>
      </w:r>
    </w:p>
    <w:p>
      <w:pPr>
        <w:pStyle w:val="ListBullet"/>
        <w:ind w:left="283"/>
      </w:pPr>
      <w:r>
        <w:t>Tampilkan tren corrosion rate. → ringkasan dari Trend + link ke halaman Trend</w:t>
      </w:r>
    </w:p>
    <w:p>
      <w:pPr>
        <w:pStyle w:val="Heading1"/>
      </w:pPr>
      <w:r>
        <w:rPr>
          <w:color w:val="E66A1F"/>
        </w:rPr>
        <w:t>9. Hak Akses &amp; Peran Pengguna</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shd w:val="clear" w:color="auto" w:fill="E6661F"/>
          </w:tcPr>
          <w:p>
            <w:r>
              <w:rPr>
                <w:b/>
                <w:color w:val="FFFFFF"/>
              </w:rPr>
              <w:t>Peran</w:t>
            </w:r>
          </w:p>
        </w:tc>
        <w:tc>
          <w:tcPr>
            <w:tcW w:type="dxa" w:w="1728"/>
            <w:shd w:val="clear" w:color="auto" w:fill="E6661F"/>
          </w:tcPr>
          <w:p>
            <w:r>
              <w:rPr>
                <w:b/>
                <w:color w:val="FFFFFF"/>
              </w:rPr>
              <w:t>Lihat Data</w:t>
            </w:r>
          </w:p>
        </w:tc>
        <w:tc>
          <w:tcPr>
            <w:tcW w:type="dxa" w:w="1728"/>
            <w:shd w:val="clear" w:color="auto" w:fill="E6661F"/>
          </w:tcPr>
          <w:p>
            <w:r>
              <w:rPr>
                <w:b/>
                <w:color w:val="FFFFFF"/>
              </w:rPr>
              <w:t>Tambah/Edit (input mentah)</w:t>
            </w:r>
          </w:p>
        </w:tc>
        <w:tc>
          <w:tcPr>
            <w:tcW w:type="dxa" w:w="1728"/>
            <w:shd w:val="clear" w:color="auto" w:fill="E6661F"/>
          </w:tcPr>
          <w:p>
            <w:r>
              <w:rPr>
                <w:b/>
                <w:color w:val="FFFFFF"/>
              </w:rPr>
              <w:t>Hapus</w:t>
            </w:r>
          </w:p>
        </w:tc>
        <w:tc>
          <w:tcPr>
            <w:tcW w:type="dxa" w:w="1728"/>
            <w:shd w:val="clear" w:color="auto" w:fill="E6661F"/>
          </w:tcPr>
          <w:p>
            <w:r>
              <w:rPr>
                <w:b/>
                <w:color w:val="FFFFFF"/>
              </w:rPr>
              <w:t>Halaman Admin</w:t>
            </w:r>
          </w:p>
        </w:tc>
      </w:tr>
      <w:tr>
        <w:tc>
          <w:tcPr>
            <w:tcW w:type="dxa" w:w="1728"/>
          </w:tcPr>
          <w:p>
            <w:pPr/>
            <w:r>
              <w:rPr>
                <w:sz w:val="19"/>
              </w:rPr>
              <w:t>Publik (belum login)</w:t>
            </w:r>
          </w:p>
        </w:tc>
        <w:tc>
          <w:tcPr>
            <w:tcW w:type="dxa" w:w="1728"/>
          </w:tcPr>
          <w:p>
            <w:pPr/>
            <w:r>
              <w:rPr>
                <w:sz w:val="19"/>
              </w:rPr>
              <w:t>Ya</w:t>
            </w:r>
          </w:p>
        </w:tc>
        <w:tc>
          <w:tcPr>
            <w:tcW w:type="dxa" w:w="1728"/>
          </w:tcPr>
          <w:p>
            <w:pPr/>
            <w:r>
              <w:rPr>
                <w:sz w:val="19"/>
              </w:rPr>
              <w:t>Tidak</w:t>
            </w:r>
          </w:p>
        </w:tc>
        <w:tc>
          <w:tcPr>
            <w:tcW w:type="dxa" w:w="1728"/>
          </w:tcPr>
          <w:p>
            <w:pPr/>
            <w:r>
              <w:rPr>
                <w:sz w:val="19"/>
              </w:rPr>
              <w:t>Tidak</w:t>
            </w:r>
          </w:p>
        </w:tc>
        <w:tc>
          <w:tcPr>
            <w:tcW w:type="dxa" w:w="1728"/>
          </w:tcPr>
          <w:p>
            <w:pPr/>
            <w:r>
              <w:rPr>
                <w:sz w:val="19"/>
              </w:rPr>
              <w:t>Tidak</w:t>
            </w:r>
          </w:p>
        </w:tc>
      </w:tr>
      <w:tr>
        <w:tc>
          <w:tcPr>
            <w:tcW w:type="dxa" w:w="1728"/>
          </w:tcPr>
          <w:p>
            <w:pPr/>
            <w:r>
              <w:rPr>
                <w:sz w:val="19"/>
              </w:rPr>
              <w:t>Operator</w:t>
            </w:r>
          </w:p>
        </w:tc>
        <w:tc>
          <w:tcPr>
            <w:tcW w:type="dxa" w:w="1728"/>
          </w:tcPr>
          <w:p>
            <w:pPr/>
            <w:r>
              <w:rPr>
                <w:sz w:val="19"/>
              </w:rPr>
              <w:t>Ya</w:t>
            </w:r>
          </w:p>
        </w:tc>
        <w:tc>
          <w:tcPr>
            <w:tcW w:type="dxa" w:w="1728"/>
          </w:tcPr>
          <w:p>
            <w:pPr/>
            <w:r>
              <w:rPr>
                <w:sz w:val="19"/>
              </w:rPr>
              <w:t>Ya</w:t>
            </w:r>
          </w:p>
        </w:tc>
        <w:tc>
          <w:tcPr>
            <w:tcW w:type="dxa" w:w="1728"/>
          </w:tcPr>
          <w:p>
            <w:pPr/>
            <w:r>
              <w:rPr>
                <w:sz w:val="19"/>
              </w:rPr>
              <w:t>Tidak</w:t>
            </w:r>
          </w:p>
        </w:tc>
        <w:tc>
          <w:tcPr>
            <w:tcW w:type="dxa" w:w="1728"/>
          </w:tcPr>
          <w:p>
            <w:pPr/>
            <w:r>
              <w:rPr>
                <w:sz w:val="19"/>
              </w:rPr>
              <w:t>Tidak</w:t>
            </w:r>
          </w:p>
        </w:tc>
      </w:tr>
      <w:tr>
        <w:tc>
          <w:tcPr>
            <w:tcW w:type="dxa" w:w="1728"/>
          </w:tcPr>
          <w:p>
            <w:pPr/>
            <w:r>
              <w:rPr>
                <w:sz w:val="19"/>
              </w:rPr>
              <w:t>Admin</w:t>
            </w:r>
          </w:p>
        </w:tc>
        <w:tc>
          <w:tcPr>
            <w:tcW w:type="dxa" w:w="1728"/>
          </w:tcPr>
          <w:p>
            <w:pPr/>
            <w:r>
              <w:rPr>
                <w:sz w:val="19"/>
              </w:rPr>
              <w:t>Ya</w:t>
            </w:r>
          </w:p>
        </w:tc>
        <w:tc>
          <w:tcPr>
            <w:tcW w:type="dxa" w:w="1728"/>
          </w:tcPr>
          <w:p>
            <w:pPr/>
            <w:r>
              <w:rPr>
                <w:sz w:val="19"/>
              </w:rPr>
              <w:t>Ya</w:t>
            </w:r>
          </w:p>
        </w:tc>
        <w:tc>
          <w:tcPr>
            <w:tcW w:type="dxa" w:w="1728"/>
          </w:tcPr>
          <w:p>
            <w:pPr/>
            <w:r>
              <w:rPr>
                <w:sz w:val="19"/>
              </w:rPr>
              <w:t>Ya</w:t>
            </w:r>
          </w:p>
        </w:tc>
        <w:tc>
          <w:tcPr>
            <w:tcW w:type="dxa" w:w="1728"/>
          </w:tcPr>
          <w:p>
            <w:pPr/>
            <w:r>
              <w:rPr>
                <w:sz w:val="19"/>
              </w:rPr>
              <w:t>Ya (Users, Config, Lookup, Formula Map, Maintenance Strategy)</w:t>
            </w:r>
          </w:p>
        </w:tc>
      </w:tr>
    </w:tbl>
    <w:p/>
    <w:p>
      <w:r>
        <w:rPr>
          <w:b w:val="0"/>
          <w:i w:val="0"/>
          <w:sz w:val="21"/>
        </w:rPr>
        <w:t>Halaman hasil kalkulasi (Risk Intelligence, Action Register, Asset Intelligence, Maintenance Plan, Work Order, KPI, Trend, Analytics) tidak memiliki tombol tambah/edit/hapus untuk peran apa pun karena datanya selalu ditimpa otomatis oleh engine.</w:t>
      </w:r>
    </w:p>
    <w:p>
      <w:pPr>
        <w:pStyle w:val="Heading1"/>
      </w:pPr>
      <w:r>
        <w:rPr>
          <w:color w:val="E66A1F"/>
        </w:rPr>
        <w:t>10. Ringkasan Alur End-to-End</w:t>
      </w:r>
    </w:p>
    <w:p>
      <w:r>
        <w:rPr>
          <w:b w:val="0"/>
          <w:i w:val="0"/>
          <w:sz w:val="21"/>
        </w:rPr>
        <w:t>Contoh skenario penggunaan nyata, dari input data lapangan hingga keputusan manajemen:</w:t>
      </w:r>
    </w:p>
    <w:p>
      <w:pPr>
        <w:pStyle w:val="ListNumber"/>
      </w:pPr>
      <w:r>
        <w:t>Operator membuka halaman UT (Thickness), menambahkan hasil pengukuran ketebalan terbaru untuk PL-045.</w:t>
      </w:r>
    </w:p>
    <w:p>
      <w:pPr>
        <w:pStyle w:val="ListNumber"/>
      </w:pPr>
      <w:r>
        <w:t>Backend menyimpan data, lalu otomatis memanggil recalcAsset("PL-045").</w:t>
      </w:r>
    </w:p>
    <w:p>
      <w:pPr>
        <w:pStyle w:val="ListNumber"/>
      </w:pPr>
      <w:r>
        <w:t>Engine menghitung ulang Corrosion Rate, Remaining Life, Thickness Health → AHI baru untuk PL-045.</w:t>
      </w:r>
    </w:p>
    <w:p>
      <w:pPr>
        <w:pStyle w:val="ListNumber"/>
      </w:pPr>
      <w:r>
        <w:t>Engine menghitung ulang PoF, CoF, Risk Score, Risk Level → tersimpan di Risk Intelligence.</w:t>
      </w:r>
    </w:p>
    <w:p>
      <w:pPr>
        <w:pStyle w:val="ListNumber"/>
      </w:pPr>
      <w:r>
        <w:t>Engine menentukan Strategy/Priority/Due Date baru → tersimpan di Action Register, Maintenance Plan, dan Work Order.</w:t>
      </w:r>
    </w:p>
    <w:p>
      <w:pPr>
        <w:pStyle w:val="ListNumber"/>
      </w:pPr>
      <w:r>
        <w:t>Saat admin menekan "Recalculate All" di halaman Config, snapshot KPI &amp; Trend bulanan ikut terbarui.</w:t>
      </w:r>
    </w:p>
    <w:p>
      <w:pPr>
        <w:pStyle w:val="ListNumber"/>
      </w:pPr>
      <w:r>
        <w:t>Command Center, Risk Management, dan halaman Asset 360° milik PL-045 langsung menampilkan angka baru tanpa input ulang.</w:t>
      </w:r>
    </w:p>
    <w:p>
      <w:pPr>
        <w:pStyle w:val="ListNumber"/>
      </w:pPr>
      <w:r>
        <w:t>Jika risk level PL-045 naik menjadi EXTREME, asset ini otomatis muncul di Top 5 Critical Assets dan bisa ditemukan AI Assistant saat ditanya "aset paling kritis saat ini".</w:t>
      </w:r>
    </w:p>
    <w:p/>
    <w:p>
      <w:pPr>
        <w:jc w:val="center"/>
      </w:pPr>
      <w:r>
        <w:rPr>
          <w:i/>
          <w:color w:val="555555"/>
          <w:sz w:val="18"/>
        </w:rPr>
        <w:t>AIRDE V20 — © 2026 AIRDE. Dokumen ini dibuat otomatis berdasarkan implementasi sistem aktif.</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