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938B" w14:textId="77777777" w:rsidR="00E2618C" w:rsidRPr="00E2618C" w:rsidRDefault="00E2618C" w:rsidP="00E261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An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upstream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system has been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configured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pass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date for a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given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batch of data to the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Databricks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Jobs API as a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parameter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. The notebook to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scheduled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will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use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this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parameter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load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data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with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following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gram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code:</w:t>
      </w:r>
      <w:proofErr w:type="gram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df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=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spark.read.format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("parquet").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load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(f"/mnt/source/(date)")</w:t>
      </w:r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Which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code block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should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used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create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date Python variable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used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in the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above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code block?</w:t>
      </w:r>
    </w:p>
    <w:p w14:paraId="7E3E1A6D" w14:textId="77777777" w:rsidR="00E2618C" w:rsidRPr="00E2618C" w:rsidRDefault="00E2618C" w:rsidP="00E2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E2618C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A. </w:t>
      </w:r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date =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spark.conf.get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("date")</w:t>
      </w:r>
    </w:p>
    <w:p w14:paraId="2F88CD1F" w14:textId="77777777" w:rsidR="00E2618C" w:rsidRPr="00E2618C" w:rsidRDefault="00E2618C" w:rsidP="00E2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E2618C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B. 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input_dict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= </w:t>
      </w:r>
      <w:proofErr w:type="gram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input(</w:t>
      </w:r>
      <w:proofErr w:type="gram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)</w:t>
      </w:r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date=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input_dict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["date"]</w:t>
      </w:r>
    </w:p>
    <w:p w14:paraId="2E31EC1D" w14:textId="77777777" w:rsidR="00E2618C" w:rsidRPr="00E2618C" w:rsidRDefault="00E2618C" w:rsidP="00E2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E2618C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C. </w:t>
      </w:r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import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sys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date = </w:t>
      </w:r>
      <w:proofErr w:type="spellStart"/>
      <w:proofErr w:type="gram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sys.argv</w:t>
      </w:r>
      <w:proofErr w:type="spellEnd"/>
      <w:proofErr w:type="gram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[1]</w:t>
      </w:r>
    </w:p>
    <w:p w14:paraId="4C3BE3CF" w14:textId="77777777" w:rsidR="00E2618C" w:rsidRPr="00E2618C" w:rsidRDefault="00E2618C" w:rsidP="00E2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E2618C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D. </w:t>
      </w:r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date = </w:t>
      </w:r>
      <w:proofErr w:type="spellStart"/>
      <w:proofErr w:type="gramStart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dbutils.notebooks</w:t>
      </w:r>
      <w:proofErr w:type="gram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.getParam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("date")</w:t>
      </w:r>
    </w:p>
    <w:p w14:paraId="309F5CC8" w14:textId="77777777" w:rsidR="00E2618C" w:rsidRPr="00E2618C" w:rsidRDefault="00E2618C" w:rsidP="00E2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</w:pPr>
      <w:r w:rsidRPr="00E2618C">
        <w:rPr>
          <w:rFonts w:ascii="Segoe UI" w:eastAsia="Times New Roman" w:hAnsi="Segoe UI" w:cs="Segoe UI"/>
          <w:b/>
          <w:bCs/>
          <w:color w:val="212529"/>
          <w:kern w:val="0"/>
          <w:highlight w:val="green"/>
          <w:lang w:eastAsia="fr-FR"/>
          <w14:ligatures w14:val="none"/>
        </w:rPr>
        <w:t>E. </w:t>
      </w:r>
      <w:proofErr w:type="spellStart"/>
      <w:proofErr w:type="gramStart"/>
      <w:r w:rsidRPr="00E2618C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dbutils.widgets</w:t>
      </w:r>
      <w:proofErr w:type="gramEnd"/>
      <w:r w:rsidRPr="00E2618C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.text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("date", "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null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")</w:t>
      </w:r>
      <w:r w:rsidRPr="00E2618C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br/>
        <w:t xml:space="preserve">date = </w:t>
      </w:r>
      <w:proofErr w:type="spellStart"/>
      <w:r w:rsidRPr="00E2618C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dbutils.widgets.get</w:t>
      </w:r>
      <w:proofErr w:type="spellEnd"/>
      <w:r w:rsidRPr="00E2618C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("date")</w:t>
      </w:r>
    </w:p>
    <w:p w14:paraId="33174A08" w14:textId="563B11E1" w:rsidR="00B76DEF" w:rsidRDefault="00B735AB">
      <w:hyperlink r:id="rId5" w:history="1">
        <w:r w:rsidRPr="00B90EA8">
          <w:rPr>
            <w:rStyle w:val="Lienhypertexte"/>
          </w:rPr>
          <w:t>https://docs.databricks.com/en/notebooks/widgets.html</w:t>
        </w:r>
      </w:hyperlink>
    </w:p>
    <w:p w14:paraId="17FBD8D6" w14:textId="77777777" w:rsidR="00B735AB" w:rsidRDefault="00B735AB"/>
    <w:p w14:paraId="408CF79B" w14:textId="77777777" w:rsidR="00B735AB" w:rsidRPr="00B735AB" w:rsidRDefault="00B735AB" w:rsidP="00B735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The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Databricks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workspace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administrator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has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configured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interactive clusters for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each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of the data engineering groups. To control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costs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, clusters are set to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terminate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after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30 minutes of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inactivity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.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Each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user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should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able to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execute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workloads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against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their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assigned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clusters at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any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time of the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day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.</w:t>
      </w:r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Assuming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users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have been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added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a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workspace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but not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granted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any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permissions,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which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of the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following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describes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minimal permissions </w:t>
      </w:r>
      <w:proofErr w:type="spellStart"/>
      <w:proofErr w:type="gram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</w:t>
      </w:r>
      <w:proofErr w:type="spellEnd"/>
      <w:proofErr w:type="gram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user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would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need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start and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attach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an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already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configured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cluster.</w:t>
      </w:r>
    </w:p>
    <w:p w14:paraId="7B03C3E8" w14:textId="77777777" w:rsidR="00B735AB" w:rsidRPr="00B735AB" w:rsidRDefault="00B735AB" w:rsidP="00B73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B735AB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A. </w:t>
      </w:r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"Can Manage"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privileges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on the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required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cluster</w:t>
      </w:r>
    </w:p>
    <w:p w14:paraId="5A7F89E0" w14:textId="77777777" w:rsidR="00B735AB" w:rsidRPr="00B735AB" w:rsidRDefault="00B735AB" w:rsidP="00B73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B735AB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B. </w:t>
      </w:r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Workspace Admin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privileges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, cluster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creation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allowed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, "Can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Attach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To"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privileges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on the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required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cluster</w:t>
      </w:r>
    </w:p>
    <w:p w14:paraId="69D9341C" w14:textId="77777777" w:rsidR="00B735AB" w:rsidRPr="00B735AB" w:rsidRDefault="00B735AB" w:rsidP="00B73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B735AB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C. </w:t>
      </w:r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Cluster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creation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allowed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, "Can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Attach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To"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privileges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on the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required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cluster</w:t>
      </w:r>
    </w:p>
    <w:p w14:paraId="4CB0F8ED" w14:textId="77777777" w:rsidR="00B735AB" w:rsidRPr="00B735AB" w:rsidRDefault="00B735AB" w:rsidP="00B73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</w:pPr>
      <w:r w:rsidRPr="00B735AB">
        <w:rPr>
          <w:rFonts w:ascii="Segoe UI" w:eastAsia="Times New Roman" w:hAnsi="Segoe UI" w:cs="Segoe UI"/>
          <w:b/>
          <w:bCs/>
          <w:color w:val="212529"/>
          <w:kern w:val="0"/>
          <w:highlight w:val="green"/>
          <w:lang w:eastAsia="fr-FR"/>
          <w14:ligatures w14:val="none"/>
        </w:rPr>
        <w:t>D. </w:t>
      </w:r>
      <w:r w:rsidRPr="00B735AB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"Can Restart"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privileges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on the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required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cluster</w:t>
      </w:r>
    </w:p>
    <w:p w14:paraId="3C4A855F" w14:textId="77777777" w:rsidR="00B735AB" w:rsidRPr="00B735AB" w:rsidRDefault="00B735AB" w:rsidP="00B73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B735AB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E. </w:t>
      </w:r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Cluster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creation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allowed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, "Can Restart"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privileges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on the </w:t>
      </w:r>
      <w:proofErr w:type="spellStart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required</w:t>
      </w:r>
      <w:proofErr w:type="spellEnd"/>
      <w:r w:rsidRPr="00B735AB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cluster</w:t>
      </w:r>
    </w:p>
    <w:p w14:paraId="679FF5F9" w14:textId="436CDA07" w:rsidR="00B735AB" w:rsidRDefault="003F178D">
      <w:hyperlink r:id="rId6" w:history="1">
        <w:r w:rsidRPr="00B90EA8">
          <w:rPr>
            <w:rStyle w:val="Lienhypertexte"/>
          </w:rPr>
          <w:t>https://docs.databricks.com/en/compute/clusters-manage.html#compute-permissions</w:t>
        </w:r>
      </w:hyperlink>
    </w:p>
    <w:p w14:paraId="4EBEAEBC" w14:textId="77777777" w:rsidR="003F178D" w:rsidRDefault="003F178D"/>
    <w:p w14:paraId="2A15E784" w14:textId="77777777" w:rsidR="003F178D" w:rsidRDefault="003F178D"/>
    <w:p w14:paraId="5D94FA52" w14:textId="77777777" w:rsidR="003F178D" w:rsidRDefault="003F178D"/>
    <w:p w14:paraId="2F446226" w14:textId="77777777" w:rsidR="003F178D" w:rsidRDefault="003F178D"/>
    <w:p w14:paraId="64648C97" w14:textId="77777777" w:rsidR="003F178D" w:rsidRDefault="003F178D"/>
    <w:p w14:paraId="424E8478" w14:textId="77777777" w:rsidR="003F178D" w:rsidRDefault="003F178D"/>
    <w:p w14:paraId="09A16024" w14:textId="77777777" w:rsidR="003F178D" w:rsidRDefault="003F178D"/>
    <w:p w14:paraId="033391A0" w14:textId="77777777" w:rsidR="003F178D" w:rsidRPr="003F178D" w:rsidRDefault="003F178D" w:rsidP="003F17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lastRenderedPageBreak/>
        <w:t>When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scheduling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Structured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Streaming jobs for production,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configuration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automatically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recovers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from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query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failures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and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keeps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costs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low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?</w:t>
      </w:r>
      <w:proofErr w:type="gramEnd"/>
    </w:p>
    <w:p w14:paraId="6C6652CE" w14:textId="77777777" w:rsidR="003F178D" w:rsidRPr="003F178D" w:rsidRDefault="003F178D" w:rsidP="003F1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A. </w:t>
      </w:r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Cluster:</w:t>
      </w:r>
      <w:proofErr w:type="gram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New Job Cluster;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Retries: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Unlimited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;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Maximum Concurrent Runs: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Unlimited</w:t>
      </w:r>
      <w:proofErr w:type="spellEnd"/>
    </w:p>
    <w:p w14:paraId="2C83A512" w14:textId="77777777" w:rsidR="003F178D" w:rsidRPr="003F178D" w:rsidRDefault="003F178D" w:rsidP="003F1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B. </w:t>
      </w:r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Cluster:</w:t>
      </w:r>
      <w:proofErr w:type="gram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New Job Cluster;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>Retries: None;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>Maximum Concurrent Runs: 1</w:t>
      </w:r>
    </w:p>
    <w:p w14:paraId="5160743C" w14:textId="77777777" w:rsidR="003F178D" w:rsidRPr="003F178D" w:rsidRDefault="003F178D" w:rsidP="003F1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C. </w:t>
      </w:r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Cluster:</w:t>
      </w:r>
      <w:proofErr w:type="gram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Existing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All-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Purpose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Cluster;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Retries: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Unlimited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;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>Maximum Concurrent Runs: 1</w:t>
      </w:r>
    </w:p>
    <w:p w14:paraId="7C5813AF" w14:textId="77777777" w:rsidR="003F178D" w:rsidRPr="003F178D" w:rsidRDefault="003F178D" w:rsidP="003F1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highlight w:val="green"/>
          <w:lang w:eastAsia="fr-FR"/>
          <w14:ligatures w14:val="none"/>
        </w:rPr>
        <w:t>D. </w:t>
      </w:r>
      <w:proofErr w:type="gram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Cluster:</w:t>
      </w:r>
      <w:proofErr w:type="gram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New Job Cluster;</w:t>
      </w:r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br/>
        <w:t xml:space="preserve">Retries: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Unlimited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;</w:t>
      </w:r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br/>
        <w:t>Maximum Concurrent Runs: 1</w:t>
      </w:r>
    </w:p>
    <w:p w14:paraId="59F8245F" w14:textId="77777777" w:rsidR="003F178D" w:rsidRPr="003F178D" w:rsidRDefault="003F178D" w:rsidP="003F1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E. </w:t>
      </w:r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Cluster:</w:t>
      </w:r>
      <w:proofErr w:type="gram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Existing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All-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Purpose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Cluster;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>Retries: None;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>Maximum Concurrent Runs: 1</w:t>
      </w:r>
    </w:p>
    <w:p w14:paraId="6FC13B49" w14:textId="395D4054" w:rsidR="003F178D" w:rsidRDefault="003F178D">
      <w:hyperlink r:id="rId7" w:history="1">
        <w:r w:rsidRPr="00B90EA8">
          <w:rPr>
            <w:rStyle w:val="Lienhypertexte"/>
          </w:rPr>
          <w:t>https://docs.databricks.com/en/structured-streaming/query-recovery.html#configure-structured-streaming-jobs-to-restart-streaming-queries-on-failure</w:t>
        </w:r>
      </w:hyperlink>
    </w:p>
    <w:p w14:paraId="27A6BE65" w14:textId="77777777" w:rsidR="003F178D" w:rsidRDefault="003F178D"/>
    <w:p w14:paraId="2A85A024" w14:textId="684F143B" w:rsidR="003F178D" w:rsidRPr="003F178D" w:rsidRDefault="003F178D" w:rsidP="003F17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The data engineering team has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configured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Databricks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SQL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query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and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alert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monitor the values in </w:t>
      </w:r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</w:t>
      </w:r>
      <w:proofErr w:type="gram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Delta Lake table.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recent_sensor_recordings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table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contains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an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identifying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sensor_id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alongside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timestamp and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temperature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for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most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recent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5 minutes of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recordings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.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below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query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used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create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alert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:</w:t>
      </w:r>
      <w:proofErr w:type="gram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r w:rsidRPr="003F178D">
        <w:rPr>
          <w:rFonts w:ascii="Segoe UI" w:eastAsia="Times New Roman" w:hAnsi="Segoe UI" w:cs="Segoe UI"/>
          <w:noProof/>
          <w:color w:val="212529"/>
          <w:kern w:val="0"/>
          <w:lang w:eastAsia="fr-FR"/>
          <w14:ligatures w14:val="none"/>
        </w:rPr>
        <w:drawing>
          <wp:inline distT="0" distB="0" distL="0" distR="0" wp14:anchorId="5997AAF0" wp14:editId="20D36179">
            <wp:extent cx="5554980" cy="579120"/>
            <wp:effectExtent l="0" t="0" r="7620" b="0"/>
            <wp:docPr id="18745793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query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set to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refresh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each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minute and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always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completes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in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less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than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10 seconds.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alert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set to trigger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when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mean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(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temperature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) &gt; 120. Notifications are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triggered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sent at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most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every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1 minute.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If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this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alert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raises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notifications for 3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consecutive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minutes and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stops,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statement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must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true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?</w:t>
      </w:r>
      <w:proofErr w:type="gramEnd"/>
    </w:p>
    <w:p w14:paraId="635D4E95" w14:textId="77777777" w:rsidR="003F178D" w:rsidRPr="003F178D" w:rsidRDefault="003F178D" w:rsidP="003F1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A. 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The total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average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temperature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across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all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sensors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exceeded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120 on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three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consecutive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executions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of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query</w:t>
      </w:r>
      <w:proofErr w:type="spellEnd"/>
    </w:p>
    <w:p w14:paraId="0D9C8B3D" w14:textId="77777777" w:rsidR="003F178D" w:rsidRPr="003F178D" w:rsidRDefault="003F178D" w:rsidP="003F1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B. 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recent_sensor_recordings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table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was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unresponsive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for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three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consecutive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runs of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query</w:t>
      </w:r>
      <w:proofErr w:type="spellEnd"/>
    </w:p>
    <w:p w14:paraId="49966639" w14:textId="77777777" w:rsidR="003F178D" w:rsidRPr="003F178D" w:rsidRDefault="003F178D" w:rsidP="003F1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C. 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The source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query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failed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update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properly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for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three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consecutive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minutes and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restarted</w:t>
      </w:r>
      <w:proofErr w:type="spellEnd"/>
    </w:p>
    <w:p w14:paraId="29DC61FD" w14:textId="77777777" w:rsidR="003F178D" w:rsidRPr="003F178D" w:rsidRDefault="003F178D" w:rsidP="003F1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D. 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The maximum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temperature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recording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for at least one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sensor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exceeded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120 on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three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consecutive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executions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of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query</w:t>
      </w:r>
      <w:proofErr w:type="spellEnd"/>
    </w:p>
    <w:p w14:paraId="06A7F31E" w14:textId="77777777" w:rsidR="003F178D" w:rsidRPr="003F178D" w:rsidRDefault="003F178D" w:rsidP="003F17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highlight w:val="green"/>
          <w:lang w:eastAsia="fr-FR"/>
          <w14:ligatures w14:val="none"/>
        </w:rPr>
        <w:t>E. </w:t>
      </w:r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average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temperature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recordings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for at least one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sensor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exceeded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120 on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three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</w:t>
      </w:r>
      <w:proofErr w:type="spellStart"/>
      <w:proofErr w:type="gram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consecutive</w:t>
      </w:r>
      <w:proofErr w:type="spellEnd"/>
      <w:proofErr w:type="gram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executions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of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query</w:t>
      </w:r>
      <w:proofErr w:type="spellEnd"/>
    </w:p>
    <w:p w14:paraId="154DF61E" w14:textId="77777777" w:rsidR="003F178D" w:rsidRPr="003F178D" w:rsidRDefault="003F178D" w:rsidP="003F17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lastRenderedPageBreak/>
        <w:t xml:space="preserve">A junior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developer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complains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that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code in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their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notebook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isn't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producing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correct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results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in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development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environment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. A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shared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screenshot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reveals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that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while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they're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using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 notebook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versioned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with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Databricks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Repos,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they're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using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personal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that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contains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old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logic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.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desired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named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dev-2.3.9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not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available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from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selection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dropdown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.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approach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will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allow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this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developer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review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current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logic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for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this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gram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notebook?</w:t>
      </w:r>
      <w:proofErr w:type="gramEnd"/>
    </w:p>
    <w:p w14:paraId="6AE789EE" w14:textId="77777777" w:rsidR="003F178D" w:rsidRPr="003F178D" w:rsidRDefault="003F178D" w:rsidP="003F17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A. 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Use Repos to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make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 pull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request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use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Databricks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REST API to update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current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dev-2.3.9</w:t>
      </w:r>
    </w:p>
    <w:p w14:paraId="4FA34FAB" w14:textId="77777777" w:rsidR="003F178D" w:rsidRPr="003F178D" w:rsidRDefault="003F178D" w:rsidP="003F17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highlight w:val="green"/>
          <w:lang w:eastAsia="fr-FR"/>
          <w14:ligatures w14:val="none"/>
        </w:rPr>
        <w:t>B. </w:t>
      </w:r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Use Repos to pull changes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from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remote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 xml:space="preserve"> Git repository and select the dev-2.3.9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.</w:t>
      </w:r>
    </w:p>
    <w:p w14:paraId="473435A7" w14:textId="77777777" w:rsidR="003F178D" w:rsidRPr="003F178D" w:rsidRDefault="003F178D" w:rsidP="003F17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C. 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Use Repos to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checkout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dev-2.3.9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and auto-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resolve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conflicts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with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current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</w:p>
    <w:p w14:paraId="38FB1C0A" w14:textId="77777777" w:rsidR="003F178D" w:rsidRPr="003F178D" w:rsidRDefault="003F178D" w:rsidP="003F17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D. 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Merge all changes back to the main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in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remote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Git repository and clone the repo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again</w:t>
      </w:r>
      <w:proofErr w:type="spellEnd"/>
    </w:p>
    <w:p w14:paraId="646DF942" w14:textId="31B12D70" w:rsidR="00C55FFC" w:rsidRDefault="003F178D" w:rsidP="00C55F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3F178D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E. </w:t>
      </w:r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Use Repos to merge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current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and the dev-2.3.9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branch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,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then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make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 pull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request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sync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with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remote</w:t>
      </w:r>
      <w:proofErr w:type="spellEnd"/>
      <w:r w:rsidRPr="003F178D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repository</w:t>
      </w:r>
    </w:p>
    <w:p w14:paraId="3CE7E283" w14:textId="77777777" w:rsidR="00C55FFC" w:rsidRPr="00C55FFC" w:rsidRDefault="00C55FFC" w:rsidP="00C55F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</w:p>
    <w:p w14:paraId="41F1F38E" w14:textId="41F56C18" w:rsidR="00C55FFC" w:rsidRPr="00C55FFC" w:rsidRDefault="00C55FFC" w:rsidP="00C55F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security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gram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team</w:t>
      </w:r>
      <w:proofErr w:type="gram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is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exploring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whether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or not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Databricks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secrets module can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leveraged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for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connecting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an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external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database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.</w:t>
      </w:r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After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testing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code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with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all Python variables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being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defined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with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strings,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they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upload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password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the secrets module and configure the correct permissions for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currently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active user.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They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then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modify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their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code to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following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(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leaving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all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other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variables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unchanged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).</w:t>
      </w:r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r w:rsidRPr="00C55FFC">
        <w:rPr>
          <w:rFonts w:ascii="Segoe UI" w:eastAsia="Times New Roman" w:hAnsi="Segoe UI" w:cs="Segoe UI"/>
          <w:noProof/>
          <w:color w:val="212529"/>
          <w:kern w:val="0"/>
          <w:lang w:eastAsia="fr-FR"/>
          <w14:ligatures w14:val="none"/>
        </w:rPr>
        <w:drawing>
          <wp:inline distT="0" distB="0" distL="0" distR="0" wp14:anchorId="4ED7A56C" wp14:editId="5A5D2230">
            <wp:extent cx="5448300" cy="2232660"/>
            <wp:effectExtent l="0" t="0" r="0" b="0"/>
            <wp:docPr id="1437251723" name="Image 2" descr="Une image contenant texte, document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1723" name="Image 2" descr="Une image contenant texte, document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Which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statement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describes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what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happen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when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above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code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is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executed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?</w:t>
      </w:r>
      <w:proofErr w:type="gramEnd"/>
    </w:p>
    <w:p w14:paraId="7A1967D3" w14:textId="77777777" w:rsidR="00C55FFC" w:rsidRPr="00C55FFC" w:rsidRDefault="00C55FFC" w:rsidP="00C55F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</w:pPr>
      <w:r w:rsidRPr="00C55FFC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fr-FR"/>
          <w14:ligatures w14:val="none"/>
        </w:rPr>
        <w:t>A. </w:t>
      </w:r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connection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to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external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table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gram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fail;</w:t>
      </w:r>
      <w:proofErr w:type="gram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the string "REDACTED"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be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printed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.</w:t>
      </w:r>
    </w:p>
    <w:p w14:paraId="3BB0F04E" w14:textId="77777777" w:rsidR="00C55FFC" w:rsidRPr="00C55FFC" w:rsidRDefault="00C55FFC" w:rsidP="00C55F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</w:pPr>
      <w:r w:rsidRPr="00C55FFC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fr-FR"/>
          <w14:ligatures w14:val="none"/>
        </w:rPr>
        <w:t>B. </w:t>
      </w:r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An interactive input box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appear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in the </w:t>
      </w:r>
      <w:proofErr w:type="gram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notebook;</w:t>
      </w:r>
      <w:proofErr w:type="gram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if the right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is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provided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,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connection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succeed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and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encoded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be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saved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to DBFS.</w:t>
      </w:r>
    </w:p>
    <w:p w14:paraId="0DFFB47C" w14:textId="77777777" w:rsidR="00C55FFC" w:rsidRPr="00C55FFC" w:rsidRDefault="00C55FFC" w:rsidP="00C55F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</w:pPr>
      <w:r w:rsidRPr="00C55FFC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fr-FR"/>
          <w14:ligatures w14:val="none"/>
        </w:rPr>
        <w:t>C. </w:t>
      </w:r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An interactive input box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appear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in the </w:t>
      </w:r>
      <w:proofErr w:type="gram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notebook;</w:t>
      </w:r>
      <w:proofErr w:type="gram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if the right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is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provided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,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connection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succeed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and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be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printed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in plain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.</w:t>
      </w:r>
    </w:p>
    <w:p w14:paraId="25BBABDA" w14:textId="77777777" w:rsidR="00C55FFC" w:rsidRPr="00C55FFC" w:rsidRDefault="00C55FFC" w:rsidP="00C55F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</w:pPr>
      <w:r w:rsidRPr="00C55FFC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fr-FR"/>
          <w14:ligatures w14:val="none"/>
        </w:rPr>
        <w:t>D. </w:t>
      </w:r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connection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to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external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table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succeed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;</w:t>
      </w:r>
      <w:proofErr w:type="gram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the string value of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be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printed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 xml:space="preserve"> in plain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fr-FR"/>
          <w14:ligatures w14:val="none"/>
        </w:rPr>
        <w:t>.</w:t>
      </w:r>
    </w:p>
    <w:p w14:paraId="2BBC8384" w14:textId="77777777" w:rsidR="00C55FFC" w:rsidRPr="00C55FFC" w:rsidRDefault="00C55FFC" w:rsidP="00C55F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</w:pPr>
      <w:r w:rsidRPr="00C55FFC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highlight w:val="green"/>
          <w:lang w:eastAsia="fr-FR"/>
          <w14:ligatures w14:val="none"/>
        </w:rPr>
        <w:t>E. </w:t>
      </w:r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 xml:space="preserve">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connection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 xml:space="preserve"> to the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external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 xml:space="preserve"> table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 xml:space="preserve"> </w:t>
      </w:r>
      <w:proofErr w:type="spellStart"/>
      <w:proofErr w:type="gram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succeed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;</w:t>
      </w:r>
      <w:proofErr w:type="gram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 xml:space="preserve"> the string "REDACTED"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will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be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 xml:space="preserve"> </w:t>
      </w:r>
      <w:proofErr w:type="spellStart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printed</w:t>
      </w:r>
      <w:proofErr w:type="spellEnd"/>
      <w:r w:rsidRPr="00C55FFC">
        <w:rPr>
          <w:rFonts w:ascii="Segoe UI" w:eastAsia="Times New Roman" w:hAnsi="Segoe UI" w:cs="Segoe UI"/>
          <w:color w:val="212529"/>
          <w:kern w:val="0"/>
          <w:sz w:val="20"/>
          <w:szCs w:val="20"/>
          <w:highlight w:val="green"/>
          <w:lang w:eastAsia="fr-FR"/>
          <w14:ligatures w14:val="none"/>
        </w:rPr>
        <w:t>.</w:t>
      </w:r>
    </w:p>
    <w:p w14:paraId="56F671BE" w14:textId="4F8CD6CC" w:rsidR="004E7F65" w:rsidRPr="004E7F65" w:rsidRDefault="004E7F65" w:rsidP="004E7F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lastRenderedPageBreak/>
        <w:t xml:space="preserve">The data science </w:t>
      </w:r>
      <w:proofErr w:type="gram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team</w:t>
      </w:r>
      <w:proofErr w:type="gram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has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created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and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logged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 production model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using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MLflow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. The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following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code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correctly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imports and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applies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production model to output the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predictions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as </w:t>
      </w:r>
      <w:proofErr w:type="gram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</w:t>
      </w:r>
      <w:proofErr w:type="gram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new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DataFrame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named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preds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with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schema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"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customer_id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LONG,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predictions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DOUBLE, date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DATE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".</w:t>
      </w:r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r w:rsidRPr="004E7F65">
        <w:rPr>
          <w:rFonts w:ascii="Segoe UI" w:eastAsia="Times New Roman" w:hAnsi="Segoe UI" w:cs="Segoe UI"/>
          <w:noProof/>
          <w:color w:val="212529"/>
          <w:kern w:val="0"/>
          <w:lang w:eastAsia="fr-FR"/>
          <w14:ligatures w14:val="none"/>
        </w:rPr>
        <w:drawing>
          <wp:inline distT="0" distB="0" distL="0" distR="0" wp14:anchorId="23B6579F" wp14:editId="45E078F3">
            <wp:extent cx="5760720" cy="2023745"/>
            <wp:effectExtent l="0" t="0" r="0" b="0"/>
            <wp:docPr id="1969320130" name="Image 6" descr="Une image contenant texte, reçu,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20130" name="Image 6" descr="Une image contenant texte, reçu, blanc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  <w:t xml:space="preserve">The data science team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would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like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predictions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saved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a Delta Lake table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with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the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ability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to compare all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predictions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across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time.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Churn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predictions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will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be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made at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most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once per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day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.</w:t>
      </w:r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br/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Which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code block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accomplishes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this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task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while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minimizing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potential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compute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costs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?</w:t>
      </w:r>
      <w:proofErr w:type="gramEnd"/>
    </w:p>
    <w:p w14:paraId="477660D6" w14:textId="77777777" w:rsidR="004E7F65" w:rsidRPr="004E7F65" w:rsidRDefault="004E7F65" w:rsidP="004E7F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</w:pPr>
      <w:r w:rsidRPr="004E7F65">
        <w:rPr>
          <w:rFonts w:ascii="Segoe UI" w:eastAsia="Times New Roman" w:hAnsi="Segoe UI" w:cs="Segoe UI"/>
          <w:b/>
          <w:bCs/>
          <w:color w:val="212529"/>
          <w:kern w:val="0"/>
          <w:highlight w:val="green"/>
          <w:lang w:eastAsia="fr-FR"/>
          <w14:ligatures w14:val="none"/>
        </w:rPr>
        <w:t>A. </w:t>
      </w:r>
      <w:proofErr w:type="spellStart"/>
      <w:proofErr w:type="gramStart"/>
      <w:r w:rsidRPr="004E7F65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preds.write</w:t>
      </w:r>
      <w:proofErr w:type="gramEnd"/>
      <w:r w:rsidRPr="004E7F65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.mode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("append").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saveAsTable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("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churn_preds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highlight w:val="green"/>
          <w:lang w:eastAsia="fr-FR"/>
          <w14:ligatures w14:val="none"/>
        </w:rPr>
        <w:t>")</w:t>
      </w:r>
    </w:p>
    <w:p w14:paraId="236DD147" w14:textId="77777777" w:rsidR="004E7F65" w:rsidRPr="004E7F65" w:rsidRDefault="004E7F65" w:rsidP="004E7F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4E7F65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B. </w:t>
      </w:r>
      <w:proofErr w:type="spellStart"/>
      <w:proofErr w:type="gram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preds.write</w:t>
      </w:r>
      <w:proofErr w:type="gram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.format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("delta").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save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("/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preds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/</w:t>
      </w:r>
      <w:proofErr w:type="spellStart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churn_preds</w:t>
      </w:r>
      <w:proofErr w:type="spellEnd"/>
      <w:r w:rsidRPr="004E7F65"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  <w:t>")</w:t>
      </w:r>
    </w:p>
    <w:p w14:paraId="47025AF9" w14:textId="76022264" w:rsidR="004E7F65" w:rsidRPr="004E7F65" w:rsidRDefault="004E7F65" w:rsidP="004E7F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4E7F65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C. </w:t>
      </w:r>
      <w:r w:rsidRPr="004E7F65">
        <w:rPr>
          <w:rFonts w:ascii="Segoe UI" w:eastAsia="Times New Roman" w:hAnsi="Segoe UI" w:cs="Segoe UI"/>
          <w:noProof/>
          <w:color w:val="212529"/>
          <w:kern w:val="0"/>
          <w:lang w:eastAsia="fr-FR"/>
          <w14:ligatures w14:val="none"/>
        </w:rPr>
        <w:drawing>
          <wp:inline distT="0" distB="0" distL="0" distR="0" wp14:anchorId="254C2F21" wp14:editId="7DFD35B3">
            <wp:extent cx="4008120" cy="944880"/>
            <wp:effectExtent l="0" t="0" r="0" b="7620"/>
            <wp:docPr id="1218729758" name="Image 5" descr="Une image contenant texte, reçu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9758" name="Image 5" descr="Une image contenant texte, reçu, blanc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D58E" w14:textId="75020390" w:rsidR="004E7F65" w:rsidRPr="004E7F65" w:rsidRDefault="004E7F65" w:rsidP="004E7F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4E7F65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D. </w:t>
      </w:r>
      <w:r w:rsidRPr="004E7F65">
        <w:rPr>
          <w:rFonts w:ascii="Segoe UI" w:eastAsia="Times New Roman" w:hAnsi="Segoe UI" w:cs="Segoe UI"/>
          <w:noProof/>
          <w:color w:val="212529"/>
          <w:kern w:val="0"/>
          <w:lang w:eastAsia="fr-FR"/>
          <w14:ligatures w14:val="none"/>
        </w:rPr>
        <w:drawing>
          <wp:inline distT="0" distB="0" distL="0" distR="0" wp14:anchorId="76B8B996" wp14:editId="2A901853">
            <wp:extent cx="2103120" cy="990600"/>
            <wp:effectExtent l="0" t="0" r="0" b="0"/>
            <wp:docPr id="626955206" name="Image 4" descr="Une image contenant texte, reçu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55206" name="Image 4" descr="Une image contenant texte, reçu, blanc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6CEC" w14:textId="2C858D4B" w:rsidR="004E7F65" w:rsidRPr="004E7F65" w:rsidRDefault="004E7F65" w:rsidP="004E7F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  <w:r w:rsidRPr="004E7F65">
        <w:rPr>
          <w:rFonts w:ascii="Segoe UI" w:eastAsia="Times New Roman" w:hAnsi="Segoe UI" w:cs="Segoe UI"/>
          <w:b/>
          <w:bCs/>
          <w:color w:val="212529"/>
          <w:kern w:val="0"/>
          <w:lang w:eastAsia="fr-FR"/>
          <w14:ligatures w14:val="none"/>
        </w:rPr>
        <w:t>E. </w:t>
      </w:r>
      <w:r w:rsidRPr="004E7F65">
        <w:rPr>
          <w:rFonts w:ascii="Segoe UI" w:eastAsia="Times New Roman" w:hAnsi="Segoe UI" w:cs="Segoe UI"/>
          <w:noProof/>
          <w:color w:val="212529"/>
          <w:kern w:val="0"/>
          <w:lang w:eastAsia="fr-FR"/>
          <w14:ligatures w14:val="none"/>
        </w:rPr>
        <w:drawing>
          <wp:inline distT="0" distB="0" distL="0" distR="0" wp14:anchorId="27B49CF7" wp14:editId="327779B9">
            <wp:extent cx="4038600" cy="982980"/>
            <wp:effectExtent l="0" t="0" r="0" b="7620"/>
            <wp:docPr id="1939856651" name="Image 3" descr="Une image contenant texte, reçu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56651" name="Image 3" descr="Une image contenant texte, reçu, blanc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1BF0" w14:textId="77777777" w:rsidR="00C55FFC" w:rsidRPr="003F178D" w:rsidRDefault="00C55FFC" w:rsidP="00C55F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fr-FR"/>
          <w14:ligatures w14:val="none"/>
        </w:rPr>
      </w:pPr>
    </w:p>
    <w:p w14:paraId="5C8F1A4F" w14:textId="77777777" w:rsidR="003F178D" w:rsidRDefault="003F178D"/>
    <w:sectPr w:rsidR="003F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94E"/>
    <w:multiLevelType w:val="multilevel"/>
    <w:tmpl w:val="81A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F48AD"/>
    <w:multiLevelType w:val="multilevel"/>
    <w:tmpl w:val="A8B0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A4A2A"/>
    <w:multiLevelType w:val="multilevel"/>
    <w:tmpl w:val="D34E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45B44"/>
    <w:multiLevelType w:val="multilevel"/>
    <w:tmpl w:val="2F8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E18F8"/>
    <w:multiLevelType w:val="multilevel"/>
    <w:tmpl w:val="09E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325C0"/>
    <w:multiLevelType w:val="multilevel"/>
    <w:tmpl w:val="0042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058A1"/>
    <w:multiLevelType w:val="multilevel"/>
    <w:tmpl w:val="A0A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799450">
    <w:abstractNumId w:val="4"/>
  </w:num>
  <w:num w:numId="2" w16cid:durableId="1968780932">
    <w:abstractNumId w:val="2"/>
  </w:num>
  <w:num w:numId="3" w16cid:durableId="389034069">
    <w:abstractNumId w:val="3"/>
  </w:num>
  <w:num w:numId="4" w16cid:durableId="1108163853">
    <w:abstractNumId w:val="1"/>
  </w:num>
  <w:num w:numId="5" w16cid:durableId="1460953502">
    <w:abstractNumId w:val="5"/>
  </w:num>
  <w:num w:numId="6" w16cid:durableId="1208757456">
    <w:abstractNumId w:val="0"/>
  </w:num>
  <w:num w:numId="7" w16cid:durableId="479659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8C"/>
    <w:rsid w:val="003F178D"/>
    <w:rsid w:val="004E7F65"/>
    <w:rsid w:val="00B735AB"/>
    <w:rsid w:val="00B76DEF"/>
    <w:rsid w:val="00C55FFC"/>
    <w:rsid w:val="00E2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F270"/>
  <w15:chartTrackingRefBased/>
  <w15:docId w15:val="{51AC2381-DC4E-4A42-BFFB-30DC6935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61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61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61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61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61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61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61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61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61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61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61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2618C"/>
    <w:rPr>
      <w:b/>
      <w:bCs/>
    </w:rPr>
  </w:style>
  <w:style w:type="paragraph" w:customStyle="1" w:styleId="green-text">
    <w:name w:val="green-text"/>
    <w:basedOn w:val="Normal"/>
    <w:rsid w:val="00E2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B735A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3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databricks.com/en/structured-streaming/query-recovery.html#configure-structured-streaming-jobs-to-restart-streaming-queries-on-failu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atabricks.com/en/compute/clusters-manage.html#compute-permissio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databricks.com/en/notebooks/widge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WOKPO Octave Kwassi</dc:creator>
  <cp:keywords/>
  <dc:description/>
  <cp:lastModifiedBy>WOKPO Octave Kwassi</cp:lastModifiedBy>
  <cp:revision>3</cp:revision>
  <dcterms:created xsi:type="dcterms:W3CDTF">2024-04-05T11:30:00Z</dcterms:created>
  <dcterms:modified xsi:type="dcterms:W3CDTF">2024-04-05T14:01:00Z</dcterms:modified>
</cp:coreProperties>
</file>