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78023" w14:textId="77777777" w:rsidR="001F7FCC" w:rsidRPr="001F7FCC" w:rsidRDefault="001F7FCC" w:rsidP="001F7FCC">
      <w:r w:rsidRPr="001F7FCC">
        <w:t>1</w:t>
      </w:r>
      <w:r w:rsidRPr="00040044">
        <w:rPr>
          <w:b/>
          <w:bCs/>
        </w:rPr>
        <w:t>. Given the provided data, what are three conclusions we can draw about Kickstarter campaigns?</w:t>
      </w:r>
    </w:p>
    <w:p w14:paraId="34262DD6" w14:textId="686DBDE7" w:rsidR="001F7FCC" w:rsidRDefault="001F7FCC" w:rsidP="001F7FCC">
      <w:pPr>
        <w:pStyle w:val="ListParagraph"/>
        <w:numPr>
          <w:ilvl w:val="0"/>
          <w:numId w:val="1"/>
        </w:numPr>
      </w:pPr>
      <w:r w:rsidRPr="001F7FCC">
        <w:t>There is relationship b</w:t>
      </w:r>
      <w:r>
        <w:t>etween goal amount and success rate</w:t>
      </w:r>
    </w:p>
    <w:p w14:paraId="57BA0E9F" w14:textId="0077D5C5" w:rsidR="001F7FCC" w:rsidRDefault="001F7FCC" w:rsidP="001F7FCC">
      <w:pPr>
        <w:pStyle w:val="ListParagraph"/>
        <w:numPr>
          <w:ilvl w:val="1"/>
          <w:numId w:val="1"/>
        </w:numPr>
      </w:pPr>
      <w:r>
        <w:t xml:space="preserve">Smaller goals (&lt;10k) appear to be more likely to succeed </w:t>
      </w:r>
    </w:p>
    <w:p w14:paraId="51ABA48B" w14:textId="61B8404C" w:rsidR="001F7FCC" w:rsidRPr="001F7FCC" w:rsidRDefault="001F7FCC" w:rsidP="001F7FCC">
      <w:pPr>
        <w:pStyle w:val="ListParagraph"/>
        <w:numPr>
          <w:ilvl w:val="1"/>
          <w:numId w:val="1"/>
        </w:numPr>
      </w:pPr>
      <w:r>
        <w:t>Goals greater than 45k have the highest failure and cancelation rate</w:t>
      </w:r>
      <w:r w:rsidR="00AB2340">
        <w:t>s</w:t>
      </w:r>
    </w:p>
    <w:p w14:paraId="40D43C91" w14:textId="2B9B646D" w:rsidR="001F7FCC" w:rsidRDefault="00455B8C" w:rsidP="001F7FCC">
      <w:pPr>
        <w:pStyle w:val="ListParagraph"/>
        <w:numPr>
          <w:ilvl w:val="0"/>
          <w:numId w:val="1"/>
        </w:numPr>
      </w:pPr>
      <w:r>
        <w:t>Art related campaigns are the most common (and most successful)</w:t>
      </w:r>
    </w:p>
    <w:p w14:paraId="0438CEA6" w14:textId="35EE3B01" w:rsidR="00455B8C" w:rsidRDefault="00455B8C" w:rsidP="00455B8C">
      <w:pPr>
        <w:pStyle w:val="ListParagraph"/>
        <w:numPr>
          <w:ilvl w:val="1"/>
          <w:numId w:val="1"/>
        </w:numPr>
      </w:pPr>
      <w:r>
        <w:t>Theater, music and film account for 63% of campaigns overall</w:t>
      </w:r>
    </w:p>
    <w:p w14:paraId="37E729FE" w14:textId="4690A157" w:rsidR="00455B8C" w:rsidRPr="001F7FCC" w:rsidRDefault="00455B8C" w:rsidP="00455B8C">
      <w:pPr>
        <w:pStyle w:val="ListParagraph"/>
        <w:numPr>
          <w:ilvl w:val="1"/>
          <w:numId w:val="1"/>
        </w:numPr>
      </w:pPr>
      <w:r>
        <w:t>Along with Photography, these categories remain in the top 5 most common campaign types</w:t>
      </w:r>
      <w:r w:rsidR="00D3369B">
        <w:t xml:space="preserve"> across most countries</w:t>
      </w:r>
    </w:p>
    <w:p w14:paraId="292458E0" w14:textId="1A9014CA" w:rsidR="001F7FCC" w:rsidRDefault="00363EEE" w:rsidP="001F7FCC">
      <w:pPr>
        <w:pStyle w:val="ListParagraph"/>
        <w:numPr>
          <w:ilvl w:val="0"/>
          <w:numId w:val="1"/>
        </w:numPr>
      </w:pPr>
      <w:r>
        <w:t>Campaigns are most likely to succeed if started in May</w:t>
      </w:r>
    </w:p>
    <w:p w14:paraId="727246D0" w14:textId="77777777" w:rsidR="001F7FCC" w:rsidRPr="001F7FCC" w:rsidRDefault="001F7FCC" w:rsidP="001F7FCC">
      <w:r w:rsidRPr="001F7FCC">
        <w:t xml:space="preserve">2. </w:t>
      </w:r>
      <w:r w:rsidRPr="00040044">
        <w:rPr>
          <w:b/>
          <w:bCs/>
        </w:rPr>
        <w:t>What are some limitations of this dataset?</w:t>
      </w:r>
    </w:p>
    <w:p w14:paraId="1028387F" w14:textId="41B8E868" w:rsidR="00040044" w:rsidRDefault="00040044" w:rsidP="001F7FCC">
      <w:pPr>
        <w:pStyle w:val="ListParagraph"/>
        <w:numPr>
          <w:ilvl w:val="0"/>
          <w:numId w:val="2"/>
        </w:numPr>
      </w:pPr>
      <w:r w:rsidRPr="00040044">
        <w:rPr>
          <w:u w:val="single"/>
        </w:rPr>
        <w:t>Various Currenc</w:t>
      </w:r>
      <w:r w:rsidR="00D3369B">
        <w:rPr>
          <w:u w:val="single"/>
        </w:rPr>
        <w:t>ies</w:t>
      </w:r>
      <w:r>
        <w:t xml:space="preserve"> - There are several different currency used in the dataset. For the most actuate representation of the dollar amounts the goals and pledges should all be co</w:t>
      </w:r>
      <w:r w:rsidR="00D3369B">
        <w:t>nver</w:t>
      </w:r>
      <w:r>
        <w:t>ted to one currency</w:t>
      </w:r>
    </w:p>
    <w:p w14:paraId="251397AB" w14:textId="16325255" w:rsidR="001F7FCC" w:rsidRDefault="00475A2C" w:rsidP="001F7FCC">
      <w:pPr>
        <w:pStyle w:val="ListParagraph"/>
        <w:numPr>
          <w:ilvl w:val="0"/>
          <w:numId w:val="2"/>
        </w:numPr>
      </w:pPr>
      <w:r w:rsidRPr="00040044">
        <w:rPr>
          <w:u w:val="single"/>
        </w:rPr>
        <w:t xml:space="preserve">Resubmits </w:t>
      </w:r>
      <w:r>
        <w:t>– after experiencing a failed campaign some organization</w:t>
      </w:r>
      <w:r w:rsidR="00D3369B">
        <w:t>s</w:t>
      </w:r>
      <w:r>
        <w:t xml:space="preserve"> submitted a new campaign within a few days of the original campaign’s end date</w:t>
      </w:r>
    </w:p>
    <w:p w14:paraId="0C9C8530" w14:textId="66E2F6CA" w:rsidR="00475A2C" w:rsidRDefault="00475A2C" w:rsidP="001F7FCC">
      <w:pPr>
        <w:pStyle w:val="ListParagraph"/>
        <w:numPr>
          <w:ilvl w:val="0"/>
          <w:numId w:val="2"/>
        </w:numPr>
      </w:pPr>
      <w:r w:rsidRPr="00040044">
        <w:rPr>
          <w:u w:val="single"/>
        </w:rPr>
        <w:t>Unusually Small Goals</w:t>
      </w:r>
      <w:r w:rsidR="00297B4C" w:rsidRPr="00040044">
        <w:rPr>
          <w:u w:val="single"/>
        </w:rPr>
        <w:t>/Illegitimate Campaigns</w:t>
      </w:r>
      <w:r>
        <w:t xml:space="preserve"> </w:t>
      </w:r>
      <w:r w:rsidR="00EF0907">
        <w:t>–</w:t>
      </w:r>
      <w:r>
        <w:t xml:space="preserve"> </w:t>
      </w:r>
      <w:r w:rsidR="00EF0907">
        <w:t>There are a few campaigns with goal</w:t>
      </w:r>
      <w:r w:rsidR="00297B4C">
        <w:t>s</w:t>
      </w:r>
      <w:r w:rsidR="00EF0907">
        <w:t xml:space="preserve"> less than $10 </w:t>
      </w:r>
      <w:r w:rsidR="00D3369B">
        <w:t xml:space="preserve">USD </w:t>
      </w:r>
      <w:r w:rsidR="00EF0907">
        <w:t xml:space="preserve">and thousands of dollars in pledges. These </w:t>
      </w:r>
      <w:r w:rsidR="00297B4C">
        <w:t>campaigns’</w:t>
      </w:r>
      <w:r w:rsidR="00EF0907">
        <w:t xml:space="preserve"> ‘percent funded’ values are </w:t>
      </w:r>
      <w:r w:rsidR="00297B4C">
        <w:t>skewing the overall averages</w:t>
      </w:r>
    </w:p>
    <w:p w14:paraId="6253C44A" w14:textId="386BAF56" w:rsidR="00297B4C" w:rsidRPr="001F7FCC" w:rsidRDefault="00297B4C" w:rsidP="00297B4C">
      <w:pPr>
        <w:pStyle w:val="ListParagraph"/>
        <w:numPr>
          <w:ilvl w:val="1"/>
          <w:numId w:val="2"/>
        </w:numPr>
      </w:pPr>
      <w:r>
        <w:t>One of these campaigns set a $5</w:t>
      </w:r>
      <w:r w:rsidR="00D3369B">
        <w:t xml:space="preserve"> USD</w:t>
      </w:r>
      <w:r>
        <w:t xml:space="preserve"> goal and notes “THIS PROJECT IS ALREADY 100% FUNDED!!! This is an ‘Extended Campaign Run’”</w:t>
      </w:r>
    </w:p>
    <w:p w14:paraId="7BAE4991" w14:textId="77777777" w:rsidR="001F7FCC" w:rsidRPr="001F7FCC" w:rsidRDefault="001F7FCC" w:rsidP="001F7FCC">
      <w:r w:rsidRPr="001F7FCC">
        <w:t xml:space="preserve">3. </w:t>
      </w:r>
      <w:r w:rsidRPr="00040044">
        <w:rPr>
          <w:b/>
          <w:bCs/>
        </w:rPr>
        <w:t>What are some other possible tables and/or graphs that we could create?</w:t>
      </w:r>
    </w:p>
    <w:p w14:paraId="7A20A4A1" w14:textId="46DB5A2C" w:rsidR="00B020B0" w:rsidRDefault="00297B4C" w:rsidP="001F7FCC">
      <w:pPr>
        <w:pStyle w:val="ListParagraph"/>
        <w:numPr>
          <w:ilvl w:val="0"/>
          <w:numId w:val="2"/>
        </w:numPr>
      </w:pPr>
      <w:r>
        <w:t>Campaign Length</w:t>
      </w:r>
    </w:p>
    <w:p w14:paraId="681F1762" w14:textId="53924E0B" w:rsidR="00297B4C" w:rsidRDefault="00297B4C" w:rsidP="00297B4C">
      <w:pPr>
        <w:pStyle w:val="ListParagraph"/>
        <w:numPr>
          <w:ilvl w:val="1"/>
          <w:numId w:val="2"/>
        </w:numPr>
      </w:pPr>
      <w:r>
        <w:t>Overall, the most unsuccessful campaign</w:t>
      </w:r>
      <w:r w:rsidR="009A37A3">
        <w:t>s</w:t>
      </w:r>
      <w:r>
        <w:t xml:space="preserve"> were live for </w:t>
      </w:r>
      <w:r w:rsidR="009A37A3">
        <w:t>50-70 days</w:t>
      </w:r>
    </w:p>
    <w:p w14:paraId="63C1BEED" w14:textId="5D123A5F" w:rsidR="009A37A3" w:rsidRDefault="009A37A3" w:rsidP="009A37A3">
      <w:pPr>
        <w:pStyle w:val="ListParagraph"/>
        <w:numPr>
          <w:ilvl w:val="0"/>
          <w:numId w:val="2"/>
        </w:numPr>
      </w:pPr>
      <w:r>
        <w:t>Outcomes Overtime (</w:t>
      </w:r>
      <w:r w:rsidR="00D3369B">
        <w:t xml:space="preserve">Possible </w:t>
      </w:r>
      <w:r>
        <w:t>Operational Insights)</w:t>
      </w:r>
    </w:p>
    <w:p w14:paraId="21C37417" w14:textId="0D3F21F3" w:rsidR="009A37A3" w:rsidRDefault="009A37A3" w:rsidP="009A37A3">
      <w:pPr>
        <w:pStyle w:val="ListParagraph"/>
        <w:numPr>
          <w:ilvl w:val="1"/>
          <w:numId w:val="2"/>
        </w:numPr>
      </w:pPr>
      <w:r>
        <w:t xml:space="preserve">Based on the below graph it is assumed that Kickstarter </w:t>
      </w:r>
      <w:r w:rsidR="00D3369B">
        <w:t xml:space="preserve">may have </w:t>
      </w:r>
      <w:r>
        <w:t>rolled-out a</w:t>
      </w:r>
      <w:r w:rsidR="00D3369B">
        <w:t>n</w:t>
      </w:r>
      <w:r>
        <w:t xml:space="preserve"> influential operational change around 2013</w:t>
      </w:r>
    </w:p>
    <w:p w14:paraId="709ED09E" w14:textId="586CD6DF" w:rsidR="009A37A3" w:rsidRDefault="009A37A3" w:rsidP="009A37A3">
      <w:pPr>
        <w:pStyle w:val="ListParagraph"/>
        <w:numPr>
          <w:ilvl w:val="2"/>
          <w:numId w:val="2"/>
        </w:numPr>
      </w:pPr>
      <w:r>
        <w:t xml:space="preserve">Since 2013 the </w:t>
      </w:r>
      <w:r w:rsidR="00D3369B">
        <w:t xml:space="preserve">overall </w:t>
      </w:r>
      <w:r>
        <w:t>% of cancelations ha</w:t>
      </w:r>
      <w:r w:rsidR="00D3369B">
        <w:t>s</w:t>
      </w:r>
      <w:r>
        <w:t xml:space="preserve"> steadily increased</w:t>
      </w:r>
    </w:p>
    <w:p w14:paraId="0A083200" w14:textId="129003A1" w:rsidR="009A37A3" w:rsidRDefault="009A37A3" w:rsidP="009A37A3">
      <w:pPr>
        <w:pStyle w:val="ListParagraph"/>
        <w:numPr>
          <w:ilvl w:val="2"/>
          <w:numId w:val="2"/>
        </w:numPr>
      </w:pPr>
      <w:r>
        <w:t>The overall % of successful campaigns experienced a sharp drop between 2013 and 2014</w:t>
      </w:r>
    </w:p>
    <w:p w14:paraId="34079C2B" w14:textId="60FD8871" w:rsidR="009A37A3" w:rsidRDefault="009A37A3" w:rsidP="009A37A3">
      <w:pPr>
        <w:pStyle w:val="ListParagraph"/>
        <w:numPr>
          <w:ilvl w:val="2"/>
          <w:numId w:val="2"/>
        </w:numPr>
      </w:pPr>
      <w:r>
        <w:t>Failed campaigns experienced a sharp increase during the same period</w:t>
      </w:r>
    </w:p>
    <w:p w14:paraId="79682ECA" w14:textId="6088EA23" w:rsidR="009A37A3" w:rsidRDefault="00D3369B" w:rsidP="009A37A3">
      <w:pPr>
        <w:pStyle w:val="ListParagraph"/>
        <w:numPr>
          <w:ilvl w:val="2"/>
          <w:numId w:val="2"/>
        </w:numPr>
      </w:pPr>
      <w:r>
        <w:t>The % of b</w:t>
      </w:r>
      <w:r w:rsidR="009A37A3">
        <w:t>oth successful and failed campaigns plateaued between 2014 and 2015</w:t>
      </w:r>
    </w:p>
    <w:p w14:paraId="534D6107" w14:textId="4756991B" w:rsidR="00363EEE" w:rsidRPr="001F7FCC" w:rsidRDefault="00363EEE" w:rsidP="00363EEE">
      <w:bookmarkStart w:id="0" w:name="_GoBack"/>
      <w:bookmarkEnd w:id="0"/>
    </w:p>
    <w:sectPr w:rsidR="00363EEE" w:rsidRPr="001F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020A"/>
    <w:multiLevelType w:val="hybridMultilevel"/>
    <w:tmpl w:val="BF3625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F615EF"/>
    <w:multiLevelType w:val="hybridMultilevel"/>
    <w:tmpl w:val="FE140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CC"/>
    <w:rsid w:val="00040044"/>
    <w:rsid w:val="001F7FCC"/>
    <w:rsid w:val="00297B4C"/>
    <w:rsid w:val="00363EEE"/>
    <w:rsid w:val="00455B8C"/>
    <w:rsid w:val="00475A2C"/>
    <w:rsid w:val="00591F23"/>
    <w:rsid w:val="009A2CC1"/>
    <w:rsid w:val="009A37A3"/>
    <w:rsid w:val="00AB2340"/>
    <w:rsid w:val="00B020B0"/>
    <w:rsid w:val="00D3369B"/>
    <w:rsid w:val="00EF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DB16"/>
  <w15:chartTrackingRefBased/>
  <w15:docId w15:val="{D8A1EC59-3DA3-4506-A9E0-6AAA87F9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 isom</dc:creator>
  <cp:keywords/>
  <dc:description/>
  <cp:lastModifiedBy>octavia isom</cp:lastModifiedBy>
  <cp:revision>3</cp:revision>
  <dcterms:created xsi:type="dcterms:W3CDTF">2019-12-07T02:21:00Z</dcterms:created>
  <dcterms:modified xsi:type="dcterms:W3CDTF">2019-12-12T22:59:00Z</dcterms:modified>
</cp:coreProperties>
</file>