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1E08" w14:textId="77777777" w:rsidR="00C818ED" w:rsidRDefault="00000000">
      <w:pPr>
        <w:spacing w:before="1200" w:after="0"/>
      </w:pPr>
      <w:r>
        <w:rPr>
          <w:b/>
          <w:caps/>
          <w:color w:val="A100FF"/>
        </w:rPr>
        <w:t>ACCENTURE</w:t>
      </w:r>
    </w:p>
    <w:p w14:paraId="46F3E87B" w14:textId="77777777" w:rsidR="00C818ED" w:rsidRDefault="00000000">
      <w:pPr>
        <w:spacing w:before="80" w:after="80"/>
      </w:pPr>
      <w:r>
        <w:rPr>
          <w:b/>
          <w:color w:val="111827"/>
          <w:sz w:val="56"/>
        </w:rPr>
        <w:t>Onboarding Assistant</w:t>
      </w:r>
    </w:p>
    <w:p w14:paraId="162A8CC7" w14:textId="77777777" w:rsidR="00C818ED" w:rsidRDefault="00000000">
      <w:pPr>
        <w:spacing w:after="800"/>
      </w:pPr>
      <w:r>
        <w:rPr>
          <w:color w:val="4B5563"/>
          <w:sz w:val="26"/>
        </w:rPr>
        <w:t>Torre de Data — Documentación del Proyecto</w:t>
      </w:r>
    </w:p>
    <w:p w14:paraId="79677CD1" w14:textId="77777777" w:rsidR="00C818ED" w:rsidRDefault="00C818ED">
      <w:pPr>
        <w:pBdr>
          <w:bottom w:val="single" w:sz="12" w:space="4" w:color="A100FF"/>
        </w:pBdr>
        <w:spacing w:after="400"/>
      </w:pPr>
    </w:p>
    <w:p w14:paraId="122C458E" w14:textId="77777777" w:rsidR="00C818ED" w:rsidRDefault="00000000">
      <w:pPr>
        <w:spacing w:before="60" w:after="60"/>
      </w:pPr>
      <w:r>
        <w:rPr>
          <w:b/>
          <w:color w:val="4B5563"/>
          <w:sz w:val="20"/>
        </w:rPr>
        <w:t xml:space="preserve">Autor:  </w:t>
      </w:r>
      <w:r>
        <w:rPr>
          <w:color w:val="111827"/>
          <w:sz w:val="20"/>
        </w:rPr>
        <w:t>Octavio Alvarez</w:t>
      </w:r>
    </w:p>
    <w:p w14:paraId="47751427" w14:textId="77777777" w:rsidR="00C818ED" w:rsidRDefault="00000000">
      <w:pPr>
        <w:spacing w:before="60" w:after="60"/>
      </w:pPr>
      <w:r>
        <w:rPr>
          <w:b/>
          <w:color w:val="4B5563"/>
          <w:sz w:val="20"/>
        </w:rPr>
        <w:t xml:space="preserve">Área:  </w:t>
      </w:r>
      <w:r>
        <w:rPr>
          <w:color w:val="111827"/>
          <w:sz w:val="20"/>
        </w:rPr>
        <w:t>Torre de Data — Accenture</w:t>
      </w:r>
    </w:p>
    <w:p w14:paraId="71930584" w14:textId="77777777" w:rsidR="00C818ED" w:rsidRDefault="00000000">
      <w:pPr>
        <w:spacing w:before="60" w:after="60"/>
      </w:pPr>
      <w:r>
        <w:rPr>
          <w:b/>
          <w:color w:val="4B5563"/>
          <w:sz w:val="20"/>
        </w:rPr>
        <w:t xml:space="preserve">Fecha:  </w:t>
      </w:r>
      <w:r>
        <w:rPr>
          <w:color w:val="111827"/>
          <w:sz w:val="20"/>
        </w:rPr>
        <w:t>Agosto 2026</w:t>
      </w:r>
    </w:p>
    <w:p w14:paraId="304781A1" w14:textId="77777777" w:rsidR="00C818ED" w:rsidRDefault="00000000">
      <w:pPr>
        <w:spacing w:before="60" w:after="60"/>
      </w:pPr>
      <w:r>
        <w:rPr>
          <w:b/>
          <w:color w:val="4B5563"/>
          <w:sz w:val="20"/>
        </w:rPr>
        <w:t xml:space="preserve">Repositorio:  </w:t>
      </w:r>
      <w:r>
        <w:rPr>
          <w:color w:val="111827"/>
          <w:sz w:val="20"/>
        </w:rPr>
        <w:t>github.com/octaviomalvarez/Onboarding-Assistant</w:t>
      </w:r>
    </w:p>
    <w:p w14:paraId="4244CDE3" w14:textId="77777777" w:rsidR="00C818ED" w:rsidRDefault="00000000">
      <w:r>
        <w:br w:type="page"/>
      </w:r>
    </w:p>
    <w:p w14:paraId="649B537B" w14:textId="77777777" w:rsidR="00C818ED" w:rsidRDefault="00000000">
      <w:pPr>
        <w:pBdr>
          <w:bottom w:val="single" w:sz="6" w:space="4" w:color="A100FF"/>
        </w:pBdr>
        <w:spacing w:before="360" w:after="120"/>
      </w:pPr>
      <w:r>
        <w:rPr>
          <w:b/>
          <w:color w:val="A100FF"/>
          <w:sz w:val="32"/>
        </w:rPr>
        <w:lastRenderedPageBreak/>
        <w:t>1. Resumen ejecutivo</w:t>
      </w:r>
    </w:p>
    <w:p w14:paraId="35DE839B" w14:textId="14521E96" w:rsidR="00C818ED" w:rsidRDefault="00000000">
      <w:pPr>
        <w:spacing w:before="40" w:after="80"/>
        <w:jc w:val="both"/>
      </w:pPr>
      <w:r>
        <w:rPr>
          <w:color w:val="4B5563"/>
          <w:sz w:val="21"/>
        </w:rPr>
        <w:t xml:space="preserve">El Onboarding Assistant es una aplicación interna que centraliza y guía el proceso de </w:t>
      </w:r>
      <w:proofErr w:type="spellStart"/>
      <w:r>
        <w:rPr>
          <w:color w:val="4B5563"/>
          <w:sz w:val="21"/>
        </w:rPr>
        <w:t>incorporación</w:t>
      </w:r>
      <w:proofErr w:type="spellEnd"/>
      <w:r>
        <w:rPr>
          <w:color w:val="4B5563"/>
          <w:sz w:val="21"/>
        </w:rPr>
        <w:t xml:space="preserve"> de </w:t>
      </w:r>
      <w:proofErr w:type="spellStart"/>
      <w:r>
        <w:rPr>
          <w:color w:val="4B5563"/>
          <w:sz w:val="21"/>
        </w:rPr>
        <w:t>nuevos</w:t>
      </w:r>
      <w:proofErr w:type="spellEnd"/>
      <w:r>
        <w:rPr>
          <w:color w:val="4B5563"/>
          <w:sz w:val="21"/>
        </w:rPr>
        <w:t xml:space="preserve"> </w:t>
      </w:r>
      <w:proofErr w:type="spellStart"/>
      <w:r>
        <w:rPr>
          <w:color w:val="4B5563"/>
          <w:sz w:val="21"/>
        </w:rPr>
        <w:t>empleados</w:t>
      </w:r>
      <w:proofErr w:type="spellEnd"/>
      <w:r>
        <w:rPr>
          <w:color w:val="4B5563"/>
          <w:sz w:val="21"/>
        </w:rPr>
        <w:t xml:space="preserve"> </w:t>
      </w:r>
      <w:proofErr w:type="spellStart"/>
      <w:r>
        <w:rPr>
          <w:color w:val="4B5563"/>
          <w:sz w:val="21"/>
        </w:rPr>
        <w:t>en</w:t>
      </w:r>
      <w:proofErr w:type="spellEnd"/>
      <w:r>
        <w:rPr>
          <w:color w:val="4B5563"/>
          <w:sz w:val="21"/>
        </w:rPr>
        <w:t xml:space="preserve"> Accenture. La herramienta reemplaza la dispersión actual de información entre emails, documentos, sistemas y personas, ofreciendo un único punto de acceso con checklist personalizado, documentación centralizada, directorio de contactos y un asistente conversacional inteligente.</w:t>
      </w:r>
    </w:p>
    <w:p w14:paraId="346B96B1" w14:textId="77777777" w:rsidR="00C818ED" w:rsidRDefault="00000000">
      <w:pPr>
        <w:spacing w:before="40" w:after="80"/>
        <w:jc w:val="both"/>
      </w:pPr>
      <w:r>
        <w:rPr>
          <w:color w:val="4B5563"/>
          <w:sz w:val="21"/>
        </w:rPr>
        <w:t>El proyecto se encuentra en estado de MVP funcional, listo para demo interna. La primera versión está orientada a la torre de Data y puede escalarse a otras áreas.</w:t>
      </w:r>
    </w:p>
    <w:p w14:paraId="1E80E5C9" w14:textId="77777777" w:rsidR="00C818ED" w:rsidRDefault="00000000">
      <w:pPr>
        <w:pBdr>
          <w:bottom w:val="single" w:sz="6" w:space="4" w:color="A100FF"/>
        </w:pBdr>
        <w:spacing w:before="360" w:after="120"/>
      </w:pPr>
      <w:r>
        <w:rPr>
          <w:b/>
          <w:color w:val="A100FF"/>
          <w:sz w:val="32"/>
        </w:rPr>
        <w:t>2. Problema identificado</w:t>
      </w:r>
    </w:p>
    <w:p w14:paraId="51FC0F8F" w14:textId="77777777" w:rsidR="00C818ED" w:rsidRDefault="00000000">
      <w:pPr>
        <w:spacing w:before="40" w:after="80"/>
        <w:jc w:val="both"/>
      </w:pPr>
      <w:r>
        <w:rPr>
          <w:color w:val="4B5563"/>
          <w:sz w:val="21"/>
        </w:rPr>
        <w:t>El proceso de incorporación actual presenta las siguientes fricciones:</w:t>
      </w:r>
    </w:p>
    <w:p w14:paraId="4DEDBBFD" w14:textId="68013D32" w:rsidR="00C818ED" w:rsidRDefault="00000000">
      <w:pPr>
        <w:pStyle w:val="ListBullet"/>
        <w:spacing w:before="20" w:after="20"/>
      </w:pPr>
      <w:r>
        <w:rPr>
          <w:color w:val="4B5563"/>
          <w:sz w:val="21"/>
        </w:rPr>
        <w:t xml:space="preserve">La información </w:t>
      </w:r>
      <w:proofErr w:type="spellStart"/>
      <w:r>
        <w:rPr>
          <w:color w:val="4B5563"/>
          <w:sz w:val="21"/>
        </w:rPr>
        <w:t>está</w:t>
      </w:r>
      <w:proofErr w:type="spellEnd"/>
      <w:r>
        <w:rPr>
          <w:color w:val="4B5563"/>
          <w:sz w:val="21"/>
        </w:rPr>
        <w:t xml:space="preserve"> </w:t>
      </w:r>
      <w:proofErr w:type="spellStart"/>
      <w:r>
        <w:rPr>
          <w:color w:val="4B5563"/>
          <w:sz w:val="21"/>
        </w:rPr>
        <w:t>distribuida</w:t>
      </w:r>
      <w:proofErr w:type="spellEnd"/>
      <w:r>
        <w:rPr>
          <w:color w:val="4B5563"/>
          <w:sz w:val="21"/>
        </w:rPr>
        <w:t xml:space="preserve"> </w:t>
      </w:r>
      <w:proofErr w:type="spellStart"/>
      <w:r>
        <w:rPr>
          <w:color w:val="4B5563"/>
          <w:sz w:val="21"/>
        </w:rPr>
        <w:t>en</w:t>
      </w:r>
      <w:proofErr w:type="spellEnd"/>
      <w:r>
        <w:rPr>
          <w:color w:val="4B5563"/>
          <w:sz w:val="21"/>
        </w:rPr>
        <w:t xml:space="preserve"> </w:t>
      </w:r>
      <w:proofErr w:type="spellStart"/>
      <w:r>
        <w:rPr>
          <w:color w:val="4B5563"/>
          <w:sz w:val="21"/>
        </w:rPr>
        <w:t>múltiples</w:t>
      </w:r>
      <w:proofErr w:type="spellEnd"/>
      <w:r>
        <w:rPr>
          <w:color w:val="4B5563"/>
          <w:sz w:val="21"/>
        </w:rPr>
        <w:t xml:space="preserve"> </w:t>
      </w:r>
      <w:proofErr w:type="spellStart"/>
      <w:r>
        <w:rPr>
          <w:color w:val="4B5563"/>
          <w:sz w:val="21"/>
        </w:rPr>
        <w:t>plataformas</w:t>
      </w:r>
      <w:proofErr w:type="spellEnd"/>
      <w:r>
        <w:rPr>
          <w:color w:val="4B5563"/>
          <w:sz w:val="21"/>
        </w:rPr>
        <w:t xml:space="preserve"> (email, SharePoint, Teams, </w:t>
      </w:r>
      <w:proofErr w:type="spellStart"/>
      <w:r>
        <w:rPr>
          <w:color w:val="4B5563"/>
          <w:sz w:val="21"/>
        </w:rPr>
        <w:t>documentos</w:t>
      </w:r>
      <w:proofErr w:type="spellEnd"/>
      <w:r>
        <w:rPr>
          <w:color w:val="4B5563"/>
          <w:sz w:val="21"/>
        </w:rPr>
        <w:t xml:space="preserve"> </w:t>
      </w:r>
      <w:proofErr w:type="spellStart"/>
      <w:r>
        <w:rPr>
          <w:color w:val="4B5563"/>
          <w:sz w:val="21"/>
        </w:rPr>
        <w:t>sueltos</w:t>
      </w:r>
      <w:proofErr w:type="spellEnd"/>
      <w:r>
        <w:rPr>
          <w:color w:val="4B5563"/>
          <w:sz w:val="21"/>
        </w:rPr>
        <w:t>)</w:t>
      </w:r>
    </w:p>
    <w:p w14:paraId="3451A6FD" w14:textId="77777777" w:rsidR="00C818ED" w:rsidRDefault="00000000">
      <w:pPr>
        <w:pStyle w:val="ListBullet"/>
        <w:spacing w:before="20" w:after="20"/>
      </w:pPr>
      <w:r>
        <w:rPr>
          <w:color w:val="4B5563"/>
          <w:sz w:val="21"/>
        </w:rPr>
        <w:t>No hay claridad sobre qué tareas completar, en qué orden y con qué urgencia</w:t>
      </w:r>
    </w:p>
    <w:p w14:paraId="3B7FF5BA" w14:textId="77777777" w:rsidR="00C818ED" w:rsidRDefault="00000000">
      <w:pPr>
        <w:pStyle w:val="ListBullet"/>
        <w:spacing w:before="20" w:after="20"/>
      </w:pPr>
      <w:r>
        <w:rPr>
          <w:color w:val="4B5563"/>
          <w:sz w:val="21"/>
        </w:rPr>
        <w:t>Las demoras en accesos impactan directamente en el tiempo hasta que el empleado puede operar</w:t>
      </w:r>
    </w:p>
    <w:p w14:paraId="3702B4CA" w14:textId="77777777" w:rsidR="00C818ED" w:rsidRDefault="00000000">
      <w:pPr>
        <w:pStyle w:val="ListBullet"/>
        <w:spacing w:before="20" w:after="20"/>
      </w:pPr>
      <w:r>
        <w:rPr>
          <w:color w:val="4B5563"/>
          <w:sz w:val="21"/>
        </w:rPr>
        <w:t>Managers y People Leads reciben consultas repetitivas que consumen tiempo de valor</w:t>
      </w:r>
    </w:p>
    <w:p w14:paraId="7DDE8983" w14:textId="77777777" w:rsidR="00C818ED" w:rsidRDefault="00000000">
      <w:pPr>
        <w:pStyle w:val="ListBullet"/>
        <w:spacing w:before="20" w:after="20"/>
      </w:pPr>
      <w:r>
        <w:rPr>
          <w:color w:val="4B5563"/>
          <w:sz w:val="21"/>
        </w:rPr>
        <w:t>La experiencia varía significativamente según el equipo o proyecto de asignación</w:t>
      </w:r>
    </w:p>
    <w:p w14:paraId="5D4E6884" w14:textId="77777777" w:rsidR="00C818ED" w:rsidRPr="00111A96" w:rsidRDefault="00000000">
      <w:pPr>
        <w:pStyle w:val="ListBullet"/>
        <w:spacing w:before="20" w:after="20"/>
      </w:pPr>
      <w:r>
        <w:rPr>
          <w:color w:val="4B5563"/>
          <w:sz w:val="21"/>
        </w:rPr>
        <w:t xml:space="preserve">No hay visibilidad del progreso de </w:t>
      </w:r>
      <w:proofErr w:type="spellStart"/>
      <w:r>
        <w:rPr>
          <w:color w:val="4B5563"/>
          <w:sz w:val="21"/>
        </w:rPr>
        <w:t>incorporación</w:t>
      </w:r>
      <w:proofErr w:type="spellEnd"/>
      <w:r>
        <w:rPr>
          <w:color w:val="4B5563"/>
          <w:sz w:val="21"/>
        </w:rPr>
        <w:t xml:space="preserve"> para </w:t>
      </w:r>
      <w:proofErr w:type="spellStart"/>
      <w:r>
        <w:rPr>
          <w:color w:val="4B5563"/>
          <w:sz w:val="21"/>
        </w:rPr>
        <w:t>los</w:t>
      </w:r>
      <w:proofErr w:type="spellEnd"/>
      <w:r>
        <w:rPr>
          <w:color w:val="4B5563"/>
          <w:sz w:val="21"/>
        </w:rPr>
        <w:t xml:space="preserve"> </w:t>
      </w:r>
      <w:proofErr w:type="spellStart"/>
      <w:r>
        <w:rPr>
          <w:color w:val="4B5563"/>
          <w:sz w:val="21"/>
        </w:rPr>
        <w:t>responsables</w:t>
      </w:r>
      <w:proofErr w:type="spellEnd"/>
    </w:p>
    <w:p w14:paraId="0B9BB66F" w14:textId="495B2574" w:rsidR="00111A96" w:rsidRPr="00111A96" w:rsidRDefault="00934693">
      <w:pPr>
        <w:pStyle w:val="ListBullet"/>
        <w:spacing w:before="20" w:after="20"/>
      </w:pPr>
      <w:r>
        <w:rPr>
          <w:color w:val="4B5563"/>
          <w:sz w:val="21"/>
        </w:rPr>
        <w:t xml:space="preserve">El New Joiner </w:t>
      </w:r>
      <w:proofErr w:type="spellStart"/>
      <w:r>
        <w:rPr>
          <w:color w:val="4B5563"/>
          <w:sz w:val="21"/>
        </w:rPr>
        <w:t>recibe</w:t>
      </w:r>
      <w:proofErr w:type="spellEnd"/>
      <w:r>
        <w:rPr>
          <w:color w:val="4B5563"/>
          <w:sz w:val="21"/>
        </w:rPr>
        <w:t xml:space="preserve"> </w:t>
      </w:r>
      <w:proofErr w:type="spellStart"/>
      <w:r>
        <w:rPr>
          <w:color w:val="4B5563"/>
          <w:sz w:val="21"/>
        </w:rPr>
        <w:t>mucha</w:t>
      </w:r>
      <w:proofErr w:type="spellEnd"/>
      <w:r>
        <w:rPr>
          <w:color w:val="4B5563"/>
          <w:sz w:val="21"/>
        </w:rPr>
        <w:t xml:space="preserve"> </w:t>
      </w:r>
      <w:proofErr w:type="spellStart"/>
      <w:r>
        <w:rPr>
          <w:color w:val="4B5563"/>
          <w:sz w:val="21"/>
        </w:rPr>
        <w:t>información</w:t>
      </w:r>
      <w:proofErr w:type="spellEnd"/>
      <w:r>
        <w:rPr>
          <w:color w:val="4B5563"/>
          <w:sz w:val="21"/>
        </w:rPr>
        <w:t xml:space="preserve"> de </w:t>
      </w:r>
      <w:proofErr w:type="spellStart"/>
      <w:r>
        <w:rPr>
          <w:color w:val="4B5563"/>
          <w:sz w:val="21"/>
        </w:rPr>
        <w:t>fuentes</w:t>
      </w:r>
      <w:proofErr w:type="spellEnd"/>
      <w:r>
        <w:rPr>
          <w:color w:val="4B5563"/>
          <w:sz w:val="21"/>
        </w:rPr>
        <w:t xml:space="preserve"> </w:t>
      </w:r>
      <w:proofErr w:type="spellStart"/>
      <w:r>
        <w:rPr>
          <w:color w:val="4B5563"/>
          <w:sz w:val="21"/>
        </w:rPr>
        <w:t>dispersas</w:t>
      </w:r>
      <w:proofErr w:type="spellEnd"/>
      <w:r>
        <w:rPr>
          <w:color w:val="4B5563"/>
          <w:sz w:val="21"/>
        </w:rPr>
        <w:t xml:space="preserve"> y no </w:t>
      </w:r>
      <w:proofErr w:type="spellStart"/>
      <w:r>
        <w:rPr>
          <w:color w:val="4B5563"/>
          <w:sz w:val="21"/>
        </w:rPr>
        <w:t>tiene</w:t>
      </w:r>
      <w:proofErr w:type="spellEnd"/>
      <w:r>
        <w:rPr>
          <w:color w:val="4B5563"/>
          <w:sz w:val="21"/>
        </w:rPr>
        <w:t xml:space="preserve"> un </w:t>
      </w:r>
      <w:proofErr w:type="spellStart"/>
      <w:r>
        <w:rPr>
          <w:color w:val="4B5563"/>
          <w:sz w:val="21"/>
        </w:rPr>
        <w:t>lugar</w:t>
      </w:r>
      <w:proofErr w:type="spellEnd"/>
      <w:r>
        <w:rPr>
          <w:color w:val="4B5563"/>
          <w:sz w:val="21"/>
        </w:rPr>
        <w:t xml:space="preserve"> </w:t>
      </w:r>
      <w:proofErr w:type="spellStart"/>
      <w:r>
        <w:rPr>
          <w:color w:val="4B5563"/>
          <w:sz w:val="21"/>
        </w:rPr>
        <w:t>donde</w:t>
      </w:r>
      <w:proofErr w:type="spellEnd"/>
      <w:r>
        <w:rPr>
          <w:color w:val="4B5563"/>
          <w:sz w:val="21"/>
        </w:rPr>
        <w:t xml:space="preserve"> </w:t>
      </w:r>
      <w:proofErr w:type="spellStart"/>
      <w:r>
        <w:rPr>
          <w:color w:val="4B5563"/>
          <w:sz w:val="21"/>
        </w:rPr>
        <w:t>preguntar</w:t>
      </w:r>
      <w:proofErr w:type="spellEnd"/>
      <w:r>
        <w:rPr>
          <w:color w:val="4B5563"/>
          <w:sz w:val="21"/>
        </w:rPr>
        <w:t xml:space="preserve"> (</w:t>
      </w:r>
      <w:proofErr w:type="spellStart"/>
      <w:r>
        <w:rPr>
          <w:color w:val="4B5563"/>
          <w:sz w:val="21"/>
        </w:rPr>
        <w:t>arreglar</w:t>
      </w:r>
      <w:proofErr w:type="spellEnd"/>
      <w:r>
        <w:rPr>
          <w:color w:val="4B5563"/>
          <w:sz w:val="21"/>
        </w:rPr>
        <w:t>)</w:t>
      </w:r>
    </w:p>
    <w:p w14:paraId="736CA800" w14:textId="77777777" w:rsidR="00111A96" w:rsidRDefault="00111A96" w:rsidP="00111A96">
      <w:pPr>
        <w:pStyle w:val="ListBullet"/>
        <w:numPr>
          <w:ilvl w:val="0"/>
          <w:numId w:val="0"/>
        </w:numPr>
        <w:spacing w:before="20" w:after="20"/>
        <w:ind w:left="360"/>
      </w:pPr>
    </w:p>
    <w:p w14:paraId="240C6898" w14:textId="77777777" w:rsidR="00C818ED" w:rsidRDefault="00000000">
      <w:pPr>
        <w:spacing w:before="40" w:after="80"/>
        <w:jc w:val="both"/>
      </w:pPr>
      <w:r>
        <w:rPr>
          <w:color w:val="4B5563"/>
          <w:sz w:val="21"/>
        </w:rPr>
        <w:t>Consecuencia: el nuevo empleado tarda más tiempo en estar operativo, y los managers invierten horas en soporte que podría automatizarse.</w:t>
      </w:r>
    </w:p>
    <w:p w14:paraId="0B15647E" w14:textId="77777777" w:rsidR="00C818ED" w:rsidRDefault="00000000">
      <w:pPr>
        <w:pBdr>
          <w:bottom w:val="single" w:sz="6" w:space="4" w:color="A100FF"/>
        </w:pBdr>
        <w:spacing w:before="360" w:after="120"/>
      </w:pPr>
      <w:r>
        <w:rPr>
          <w:b/>
          <w:color w:val="A100FF"/>
          <w:sz w:val="32"/>
        </w:rPr>
        <w:t>3. Solución propuesta</w:t>
      </w:r>
    </w:p>
    <w:p w14:paraId="4EBCDE02" w14:textId="77777777" w:rsidR="00C818ED" w:rsidRDefault="00000000">
      <w:pPr>
        <w:spacing w:before="40" w:after="80"/>
        <w:jc w:val="both"/>
      </w:pPr>
      <w:r>
        <w:rPr>
          <w:color w:val="4B5563"/>
          <w:sz w:val="21"/>
        </w:rPr>
        <w:t>Una aplicación web accesible directamente desde Microsoft Teams (como Teams Tab) que centraliza toda la experiencia de onboarding en un solo lugar.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5953"/>
      </w:tblGrid>
      <w:tr w:rsidR="00C818ED" w14:paraId="4720CB6F" w14:textId="77777777">
        <w:tc>
          <w:tcPr>
            <w:tcW w:w="3118" w:type="dxa"/>
            <w:shd w:val="clear" w:color="auto" w:fill="A100FF"/>
          </w:tcPr>
          <w:p w14:paraId="3E9DE152" w14:textId="77777777" w:rsidR="00C818ED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Funcionalidad</w:t>
            </w:r>
          </w:p>
        </w:tc>
        <w:tc>
          <w:tcPr>
            <w:tcW w:w="5953" w:type="dxa"/>
            <w:shd w:val="clear" w:color="auto" w:fill="A100FF"/>
          </w:tcPr>
          <w:p w14:paraId="49D9E486" w14:textId="77777777" w:rsidR="00C818ED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C818ED" w14:paraId="69E13853" w14:textId="77777777">
        <w:tc>
          <w:tcPr>
            <w:tcW w:w="3118" w:type="dxa"/>
            <w:shd w:val="clear" w:color="auto" w:fill="FAFAFA"/>
          </w:tcPr>
          <w:p w14:paraId="50294A99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Checklist personalizado</w:t>
            </w:r>
          </w:p>
        </w:tc>
        <w:tc>
          <w:tcPr>
            <w:tcW w:w="5953" w:type="dxa"/>
            <w:shd w:val="clear" w:color="auto" w:fill="FAFAFA"/>
          </w:tcPr>
          <w:p w14:paraId="5B1FB14A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Lista de tareas de las primeras dos semanas con categorías, fechas límite y progreso</w:t>
            </w:r>
          </w:p>
        </w:tc>
      </w:tr>
      <w:tr w:rsidR="00C818ED" w14:paraId="7DD0699D" w14:textId="77777777">
        <w:tc>
          <w:tcPr>
            <w:tcW w:w="3118" w:type="dxa"/>
            <w:shd w:val="clear" w:color="auto" w:fill="F5E6FF"/>
          </w:tcPr>
          <w:p w14:paraId="003ABD32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Dashboard de progreso</w:t>
            </w:r>
          </w:p>
        </w:tc>
        <w:tc>
          <w:tcPr>
            <w:tcW w:w="5953" w:type="dxa"/>
            <w:shd w:val="clear" w:color="auto" w:fill="F5E6FF"/>
          </w:tcPr>
          <w:p w14:paraId="6878CFFF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Visualización del avance general y desglose por semana</w:t>
            </w:r>
          </w:p>
        </w:tc>
      </w:tr>
      <w:tr w:rsidR="00C818ED" w14:paraId="19119F12" w14:textId="77777777">
        <w:tc>
          <w:tcPr>
            <w:tcW w:w="3118" w:type="dxa"/>
            <w:shd w:val="clear" w:color="auto" w:fill="FAFAFA"/>
          </w:tcPr>
          <w:p w14:paraId="3F709D8D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Directorio de contactos</w:t>
            </w:r>
          </w:p>
        </w:tc>
        <w:tc>
          <w:tcPr>
            <w:tcW w:w="5953" w:type="dxa"/>
            <w:shd w:val="clear" w:color="auto" w:fill="FAFAFA"/>
          </w:tcPr>
          <w:p w14:paraId="5E590B41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People Lead, Tech Lead, RRHH, soporte IT y más</w:t>
            </w:r>
          </w:p>
        </w:tc>
      </w:tr>
      <w:tr w:rsidR="00C818ED" w14:paraId="7DF3D32E" w14:textId="77777777">
        <w:tc>
          <w:tcPr>
            <w:tcW w:w="3118" w:type="dxa"/>
            <w:shd w:val="clear" w:color="auto" w:fill="F5E6FF"/>
          </w:tcPr>
          <w:p w14:paraId="541042F0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Asistente conversacional</w:t>
            </w:r>
          </w:p>
        </w:tc>
        <w:tc>
          <w:tcPr>
            <w:tcW w:w="5953" w:type="dxa"/>
            <w:shd w:val="clear" w:color="auto" w:fill="F5E6FF"/>
          </w:tcPr>
          <w:p w14:paraId="0EE4E362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Chat con IA que responde preguntas en lenguaje natural usando documentación interna</w:t>
            </w:r>
          </w:p>
        </w:tc>
      </w:tr>
      <w:tr w:rsidR="00C818ED" w14:paraId="4D650B14" w14:textId="77777777">
        <w:tc>
          <w:tcPr>
            <w:tcW w:w="3118" w:type="dxa"/>
            <w:shd w:val="clear" w:color="auto" w:fill="FAFAFA"/>
          </w:tcPr>
          <w:p w14:paraId="0DF98ED7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Documentación centralizada</w:t>
            </w:r>
          </w:p>
        </w:tc>
        <w:tc>
          <w:tcPr>
            <w:tcW w:w="5953" w:type="dxa"/>
            <w:shd w:val="clear" w:color="auto" w:fill="FAFAFA"/>
          </w:tcPr>
          <w:p w14:paraId="39E97CC9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FAQ, guía de accesos, capacitaciones obligatorias y herramientas del área</w:t>
            </w:r>
          </w:p>
        </w:tc>
      </w:tr>
    </w:tbl>
    <w:p w14:paraId="3866D2DC" w14:textId="77777777" w:rsidR="00C818ED" w:rsidRDefault="00C818ED"/>
    <w:p w14:paraId="5F1DB15F" w14:textId="77777777" w:rsidR="001E4F0D" w:rsidRDefault="001E4F0D">
      <w:pPr>
        <w:pBdr>
          <w:bottom w:val="single" w:sz="6" w:space="4" w:color="A100FF"/>
        </w:pBdr>
        <w:spacing w:before="360" w:after="120"/>
        <w:rPr>
          <w:b/>
          <w:color w:val="A100FF"/>
          <w:sz w:val="32"/>
        </w:rPr>
      </w:pPr>
    </w:p>
    <w:p w14:paraId="5BB41E88" w14:textId="35E67D65" w:rsidR="00C818ED" w:rsidRDefault="00000000">
      <w:pPr>
        <w:pBdr>
          <w:bottom w:val="single" w:sz="6" w:space="4" w:color="A100FF"/>
        </w:pBdr>
        <w:spacing w:before="360" w:after="120"/>
      </w:pPr>
      <w:r>
        <w:rPr>
          <w:b/>
          <w:color w:val="A100FF"/>
          <w:sz w:val="32"/>
        </w:rPr>
        <w:t xml:space="preserve">4. </w:t>
      </w:r>
      <w:proofErr w:type="spellStart"/>
      <w:r>
        <w:rPr>
          <w:b/>
          <w:color w:val="A100FF"/>
          <w:sz w:val="32"/>
        </w:rPr>
        <w:t>Arquitectura</w:t>
      </w:r>
      <w:proofErr w:type="spellEnd"/>
      <w:r>
        <w:rPr>
          <w:b/>
          <w:color w:val="A100FF"/>
          <w:sz w:val="32"/>
        </w:rPr>
        <w:t xml:space="preserve"> </w:t>
      </w:r>
      <w:proofErr w:type="spellStart"/>
      <w:r>
        <w:rPr>
          <w:b/>
          <w:color w:val="A100FF"/>
          <w:sz w:val="32"/>
        </w:rPr>
        <w:t>técnica</w:t>
      </w:r>
      <w:proofErr w:type="spellEnd"/>
      <w:r w:rsidR="00934693">
        <w:rPr>
          <w:b/>
          <w:color w:val="A100FF"/>
          <w:sz w:val="32"/>
        </w:rPr>
        <w:t xml:space="preserve"> (tentative)</w:t>
      </w:r>
    </w:p>
    <w:p w14:paraId="280434BA" w14:textId="77777777" w:rsidR="00C818ED" w:rsidRDefault="00000000">
      <w:pPr>
        <w:spacing w:before="240" w:after="80"/>
      </w:pPr>
      <w:r>
        <w:rPr>
          <w:b/>
          <w:color w:val="7C00CC"/>
          <w:sz w:val="24"/>
        </w:rPr>
        <w:t>Stack tecnológico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3118"/>
        <w:gridCol w:w="3969"/>
      </w:tblGrid>
      <w:tr w:rsidR="00C818ED" w14:paraId="5FCE8812" w14:textId="77777777">
        <w:tc>
          <w:tcPr>
            <w:tcW w:w="1984" w:type="dxa"/>
            <w:shd w:val="clear" w:color="auto" w:fill="A100FF"/>
          </w:tcPr>
          <w:p w14:paraId="44679DEF" w14:textId="77777777" w:rsidR="00C818ED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w="3118" w:type="dxa"/>
            <w:shd w:val="clear" w:color="auto" w:fill="A100FF"/>
          </w:tcPr>
          <w:p w14:paraId="5622B5E9" w14:textId="77777777" w:rsidR="00C818ED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w="3969" w:type="dxa"/>
            <w:shd w:val="clear" w:color="auto" w:fill="A100FF"/>
          </w:tcPr>
          <w:p w14:paraId="0CA98E8E" w14:textId="77777777" w:rsidR="00C818ED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Justificación</w:t>
            </w:r>
          </w:p>
        </w:tc>
      </w:tr>
      <w:tr w:rsidR="00C818ED" w14:paraId="02F1387C" w14:textId="77777777">
        <w:tc>
          <w:tcPr>
            <w:tcW w:w="1984" w:type="dxa"/>
            <w:shd w:val="clear" w:color="auto" w:fill="FAFAFA"/>
          </w:tcPr>
          <w:p w14:paraId="1146F402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Frontend</w:t>
            </w:r>
          </w:p>
        </w:tc>
        <w:tc>
          <w:tcPr>
            <w:tcW w:w="3118" w:type="dxa"/>
            <w:shd w:val="clear" w:color="auto" w:fill="FAFAFA"/>
          </w:tcPr>
          <w:p w14:paraId="6A0B9F8E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Next.js 15 + TypeScript + Tailwind CSS</w:t>
            </w:r>
          </w:p>
        </w:tc>
        <w:tc>
          <w:tcPr>
            <w:tcW w:w="3969" w:type="dxa"/>
            <w:shd w:val="clear" w:color="auto" w:fill="FAFAFA"/>
          </w:tcPr>
          <w:p w14:paraId="5AF4F894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UI profesional, componentes reutilizables</w:t>
            </w:r>
          </w:p>
        </w:tc>
      </w:tr>
      <w:tr w:rsidR="00C818ED" w14:paraId="6FD0400B" w14:textId="77777777">
        <w:tc>
          <w:tcPr>
            <w:tcW w:w="1984" w:type="dxa"/>
            <w:shd w:val="clear" w:color="auto" w:fill="F5E6FF"/>
          </w:tcPr>
          <w:p w14:paraId="7B10A40A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Backend</w:t>
            </w:r>
          </w:p>
        </w:tc>
        <w:tc>
          <w:tcPr>
            <w:tcW w:w="3118" w:type="dxa"/>
            <w:shd w:val="clear" w:color="auto" w:fill="F5E6FF"/>
          </w:tcPr>
          <w:p w14:paraId="48722046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FastAPI (Python)</w:t>
            </w:r>
          </w:p>
        </w:tc>
        <w:tc>
          <w:tcPr>
            <w:tcW w:w="3969" w:type="dxa"/>
            <w:shd w:val="clear" w:color="auto" w:fill="F5E6FF"/>
          </w:tcPr>
          <w:p w14:paraId="5D4D0BF3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Familiar en equipos de Data, alto rendimiento</w:t>
            </w:r>
          </w:p>
        </w:tc>
      </w:tr>
      <w:tr w:rsidR="00C818ED" w14:paraId="55A017F3" w14:textId="77777777">
        <w:tc>
          <w:tcPr>
            <w:tcW w:w="1984" w:type="dxa"/>
            <w:shd w:val="clear" w:color="auto" w:fill="FAFAFA"/>
          </w:tcPr>
          <w:p w14:paraId="2335CCE0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Asistente IA</w:t>
            </w:r>
          </w:p>
        </w:tc>
        <w:tc>
          <w:tcPr>
            <w:tcW w:w="3118" w:type="dxa"/>
            <w:shd w:val="clear" w:color="auto" w:fill="FAFAFA"/>
          </w:tcPr>
          <w:p w14:paraId="62016FFC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Claude API (Anthropic) / LM Studio</w:t>
            </w:r>
          </w:p>
        </w:tc>
        <w:tc>
          <w:tcPr>
            <w:tcW w:w="3969" w:type="dxa"/>
            <w:shd w:val="clear" w:color="auto" w:fill="FAFAFA"/>
          </w:tcPr>
          <w:p w14:paraId="6C3202BE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Mejor modelo para síntesis de documentación interna</w:t>
            </w:r>
          </w:p>
        </w:tc>
      </w:tr>
      <w:tr w:rsidR="00C818ED" w14:paraId="079A4CAF" w14:textId="77777777">
        <w:tc>
          <w:tcPr>
            <w:tcW w:w="1984" w:type="dxa"/>
            <w:shd w:val="clear" w:color="auto" w:fill="F5E6FF"/>
          </w:tcPr>
          <w:p w14:paraId="79C3B8E3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Base de conocimiento</w:t>
            </w:r>
          </w:p>
        </w:tc>
        <w:tc>
          <w:tcPr>
            <w:tcW w:w="3118" w:type="dxa"/>
            <w:shd w:val="clear" w:color="auto" w:fill="F5E6FF"/>
          </w:tcPr>
          <w:p w14:paraId="6498E715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ChromaDB + sentence-transformers</w:t>
            </w:r>
          </w:p>
        </w:tc>
        <w:tc>
          <w:tcPr>
            <w:tcW w:w="3969" w:type="dxa"/>
            <w:shd w:val="clear" w:color="auto" w:fill="F5E6FF"/>
          </w:tcPr>
          <w:p w14:paraId="58E5EBF7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Búsqueda semántica local sin infraestructura extra</w:t>
            </w:r>
          </w:p>
        </w:tc>
      </w:tr>
      <w:tr w:rsidR="00C818ED" w14:paraId="7FF36039" w14:textId="77777777">
        <w:tc>
          <w:tcPr>
            <w:tcW w:w="1984" w:type="dxa"/>
            <w:shd w:val="clear" w:color="auto" w:fill="FAFAFA"/>
          </w:tcPr>
          <w:p w14:paraId="457C82E8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Deploy objetivo</w:t>
            </w:r>
          </w:p>
        </w:tc>
        <w:tc>
          <w:tcPr>
            <w:tcW w:w="3118" w:type="dxa"/>
            <w:shd w:val="clear" w:color="auto" w:fill="FAFAFA"/>
          </w:tcPr>
          <w:p w14:paraId="54B6D400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Azure App Service</w:t>
            </w:r>
          </w:p>
        </w:tc>
        <w:tc>
          <w:tcPr>
            <w:tcW w:w="3969" w:type="dxa"/>
            <w:shd w:val="clear" w:color="auto" w:fill="FAFAFA"/>
          </w:tcPr>
          <w:p w14:paraId="04EFD60D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Ecosistema corporativo Accenture</w:t>
            </w:r>
          </w:p>
        </w:tc>
      </w:tr>
      <w:tr w:rsidR="00C818ED" w14:paraId="7A3374AA" w14:textId="77777777">
        <w:tc>
          <w:tcPr>
            <w:tcW w:w="1984" w:type="dxa"/>
            <w:shd w:val="clear" w:color="auto" w:fill="F5E6FF"/>
          </w:tcPr>
          <w:p w14:paraId="36BF710E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Integración Teams</w:t>
            </w:r>
          </w:p>
        </w:tc>
        <w:tc>
          <w:tcPr>
            <w:tcW w:w="3118" w:type="dxa"/>
            <w:shd w:val="clear" w:color="auto" w:fill="F5E6FF"/>
          </w:tcPr>
          <w:p w14:paraId="6960F3C9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Teams Tab (manifest)</w:t>
            </w:r>
          </w:p>
        </w:tc>
        <w:tc>
          <w:tcPr>
            <w:tcW w:w="3969" w:type="dxa"/>
            <w:shd w:val="clear" w:color="auto" w:fill="F5E6FF"/>
          </w:tcPr>
          <w:p w14:paraId="47754DB8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Embebe la app en Teams sin desarrollo adicional</w:t>
            </w:r>
          </w:p>
        </w:tc>
      </w:tr>
    </w:tbl>
    <w:p w14:paraId="230FA262" w14:textId="77777777" w:rsidR="00C818ED" w:rsidRDefault="00C818ED"/>
    <w:p w14:paraId="29D5508F" w14:textId="77777777" w:rsidR="00C818ED" w:rsidRDefault="00000000">
      <w:pPr>
        <w:spacing w:before="240" w:after="80"/>
      </w:pPr>
      <w:r>
        <w:rPr>
          <w:b/>
          <w:color w:val="7C00CC"/>
          <w:sz w:val="24"/>
        </w:rPr>
        <w:t>¿Qué es el RAG?</w:t>
      </w:r>
    </w:p>
    <w:p w14:paraId="7780584F" w14:textId="77777777" w:rsidR="00C818ED" w:rsidRDefault="00000000">
      <w:pPr>
        <w:spacing w:before="40" w:after="80"/>
        <w:jc w:val="both"/>
      </w:pPr>
      <w:r>
        <w:rPr>
          <w:color w:val="4B5563"/>
          <w:sz w:val="21"/>
        </w:rPr>
        <w:t>RAG (Retrieval Augmented Generation) es la técnica que permite que el asistente responda preguntas basándose en documentación interna real, no en conocimiento genérico del modelo de IA.</w:t>
      </w:r>
    </w:p>
    <w:p w14:paraId="11C8D127" w14:textId="77777777" w:rsidR="00C818ED" w:rsidRDefault="00000000">
      <w:pPr>
        <w:pStyle w:val="ListBullet"/>
        <w:spacing w:before="20" w:after="20"/>
      </w:pPr>
      <w:r>
        <w:rPr>
          <w:color w:val="4B5563"/>
          <w:sz w:val="21"/>
        </w:rPr>
        <w:t>Los documentos internos (FAQ, guías, procesos) se cargan al sistema una sola vez</w:t>
      </w:r>
    </w:p>
    <w:p w14:paraId="600C81C9" w14:textId="77777777" w:rsidR="00C818ED" w:rsidRDefault="00000000">
      <w:pPr>
        <w:pStyle w:val="ListBullet"/>
        <w:spacing w:before="20" w:after="20"/>
      </w:pPr>
      <w:r>
        <w:rPr>
          <w:color w:val="4B5563"/>
          <w:sz w:val="21"/>
        </w:rPr>
        <w:t>Cuando el empleado hace una pregunta, el sistema busca los fragmentos más relevantes</w:t>
      </w:r>
    </w:p>
    <w:p w14:paraId="5ADBD3D6" w14:textId="77777777" w:rsidR="00C818ED" w:rsidRDefault="00000000">
      <w:pPr>
        <w:pStyle w:val="ListBullet"/>
        <w:spacing w:before="20" w:after="20"/>
      </w:pPr>
      <w:r>
        <w:rPr>
          <w:color w:val="4B5563"/>
          <w:sz w:val="21"/>
        </w:rPr>
        <w:t>Esos fragmentos se envían junto con la pregunta al modelo de IA</w:t>
      </w:r>
    </w:p>
    <w:p w14:paraId="3E5A8E16" w14:textId="77777777" w:rsidR="00C818ED" w:rsidRDefault="00000000">
      <w:pPr>
        <w:pStyle w:val="ListBullet"/>
        <w:spacing w:before="20" w:after="20"/>
      </w:pPr>
      <w:r>
        <w:rPr>
          <w:color w:val="4B5563"/>
          <w:sz w:val="21"/>
        </w:rPr>
        <w:t>El asistente responde con información específica y actualizada de Accenture</w:t>
      </w:r>
    </w:p>
    <w:p w14:paraId="3309B790" w14:textId="77777777" w:rsidR="00C818ED" w:rsidRDefault="00000000">
      <w:pPr>
        <w:spacing w:before="40" w:after="80"/>
        <w:jc w:val="both"/>
      </w:pPr>
      <w:r>
        <w:rPr>
          <w:color w:val="4B5563"/>
          <w:sz w:val="21"/>
        </w:rPr>
        <w:t>Esto garantiza respuestas precisas, basadas en fuentes internas aprobadas, y fáciles de actualizar sin modificar código.</w:t>
      </w:r>
    </w:p>
    <w:p w14:paraId="16D3D36D" w14:textId="77777777" w:rsidR="00C818ED" w:rsidRDefault="00000000">
      <w:r>
        <w:br w:type="page"/>
      </w:r>
    </w:p>
    <w:p w14:paraId="5762B458" w14:textId="77777777" w:rsidR="00C818ED" w:rsidRDefault="00000000">
      <w:pPr>
        <w:pBdr>
          <w:bottom w:val="single" w:sz="6" w:space="4" w:color="A100FF"/>
        </w:pBdr>
        <w:spacing w:before="360" w:after="120"/>
      </w:pPr>
      <w:r>
        <w:rPr>
          <w:b/>
          <w:color w:val="A100FF"/>
          <w:sz w:val="32"/>
        </w:rPr>
        <w:lastRenderedPageBreak/>
        <w:t>5. Estado actual del MVP</w:t>
      </w:r>
    </w:p>
    <w:p w14:paraId="00AD7335" w14:textId="77777777" w:rsidR="00C818ED" w:rsidRDefault="00000000">
      <w:pPr>
        <w:spacing w:before="240" w:after="80"/>
      </w:pPr>
      <w:r>
        <w:rPr>
          <w:b/>
          <w:color w:val="7C00CC"/>
          <w:sz w:val="24"/>
        </w:rPr>
        <w:t>Funcionalidades implementadas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1701"/>
        <w:gridCol w:w="4252"/>
      </w:tblGrid>
      <w:tr w:rsidR="00C818ED" w14:paraId="5D6F0C5F" w14:textId="77777777">
        <w:tc>
          <w:tcPr>
            <w:tcW w:w="3118" w:type="dxa"/>
            <w:shd w:val="clear" w:color="auto" w:fill="A100FF"/>
          </w:tcPr>
          <w:p w14:paraId="19296690" w14:textId="77777777" w:rsidR="00C818ED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Funcionalidad</w:t>
            </w:r>
          </w:p>
        </w:tc>
        <w:tc>
          <w:tcPr>
            <w:tcW w:w="1701" w:type="dxa"/>
            <w:shd w:val="clear" w:color="auto" w:fill="A100FF"/>
          </w:tcPr>
          <w:p w14:paraId="64505F87" w14:textId="77777777" w:rsidR="00C818ED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4252" w:type="dxa"/>
            <w:shd w:val="clear" w:color="auto" w:fill="A100FF"/>
          </w:tcPr>
          <w:p w14:paraId="7A6DB2BE" w14:textId="77777777" w:rsidR="00C818ED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Notas</w:t>
            </w:r>
          </w:p>
        </w:tc>
      </w:tr>
      <w:tr w:rsidR="00C818ED" w14:paraId="34746FEA" w14:textId="77777777">
        <w:tc>
          <w:tcPr>
            <w:tcW w:w="3118" w:type="dxa"/>
            <w:shd w:val="clear" w:color="auto" w:fill="FAFAFA"/>
          </w:tcPr>
          <w:p w14:paraId="083A8157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Dashboard con progreso</w:t>
            </w:r>
          </w:p>
        </w:tc>
        <w:tc>
          <w:tcPr>
            <w:tcW w:w="1701" w:type="dxa"/>
            <w:shd w:val="clear" w:color="auto" w:fill="FAFAFA"/>
          </w:tcPr>
          <w:p w14:paraId="47809E80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✅ Completo</w:t>
            </w:r>
          </w:p>
        </w:tc>
        <w:tc>
          <w:tcPr>
            <w:tcW w:w="4252" w:type="dxa"/>
            <w:shd w:val="clear" w:color="auto" w:fill="FAFAFA"/>
          </w:tcPr>
          <w:p w14:paraId="2C4D81AC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Sincronizado con el checklist en tiempo real</w:t>
            </w:r>
          </w:p>
        </w:tc>
      </w:tr>
      <w:tr w:rsidR="00C818ED" w14:paraId="4B4A2D26" w14:textId="77777777">
        <w:tc>
          <w:tcPr>
            <w:tcW w:w="3118" w:type="dxa"/>
            <w:shd w:val="clear" w:color="auto" w:fill="F5E6FF"/>
          </w:tcPr>
          <w:p w14:paraId="71F621F9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Checklist semana 1 y 2</w:t>
            </w:r>
          </w:p>
        </w:tc>
        <w:tc>
          <w:tcPr>
            <w:tcW w:w="1701" w:type="dxa"/>
            <w:shd w:val="clear" w:color="auto" w:fill="F5E6FF"/>
          </w:tcPr>
          <w:p w14:paraId="0A822F9E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✅ Completo</w:t>
            </w:r>
          </w:p>
        </w:tc>
        <w:tc>
          <w:tcPr>
            <w:tcW w:w="4252" w:type="dxa"/>
            <w:shd w:val="clear" w:color="auto" w:fill="F5E6FF"/>
          </w:tcPr>
          <w:p w14:paraId="3F697214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Persistencia local, categorías, fechas límite</w:t>
            </w:r>
          </w:p>
        </w:tc>
      </w:tr>
      <w:tr w:rsidR="00C818ED" w14:paraId="5BBE75A0" w14:textId="77777777">
        <w:tc>
          <w:tcPr>
            <w:tcW w:w="3118" w:type="dxa"/>
            <w:shd w:val="clear" w:color="auto" w:fill="FAFAFA"/>
          </w:tcPr>
          <w:p w14:paraId="77B2FA5F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Directorio de contactos</w:t>
            </w:r>
          </w:p>
        </w:tc>
        <w:tc>
          <w:tcPr>
            <w:tcW w:w="1701" w:type="dxa"/>
            <w:shd w:val="clear" w:color="auto" w:fill="FAFAFA"/>
          </w:tcPr>
          <w:p w14:paraId="283BFA1C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✅ Completo</w:t>
            </w:r>
          </w:p>
        </w:tc>
        <w:tc>
          <w:tcPr>
            <w:tcW w:w="4252" w:type="dxa"/>
            <w:shd w:val="clear" w:color="auto" w:fill="FAFAFA"/>
          </w:tcPr>
          <w:p w14:paraId="1FF6D7B8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Con datos de ejemplo</w:t>
            </w:r>
          </w:p>
        </w:tc>
      </w:tr>
      <w:tr w:rsidR="00C818ED" w14:paraId="276DBDA5" w14:textId="77777777">
        <w:tc>
          <w:tcPr>
            <w:tcW w:w="3118" w:type="dxa"/>
            <w:shd w:val="clear" w:color="auto" w:fill="F5E6FF"/>
          </w:tcPr>
          <w:p w14:paraId="34B3556A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Chat widget flotante</w:t>
            </w:r>
          </w:p>
        </w:tc>
        <w:tc>
          <w:tcPr>
            <w:tcW w:w="1701" w:type="dxa"/>
            <w:shd w:val="clear" w:color="auto" w:fill="F5E6FF"/>
          </w:tcPr>
          <w:p w14:paraId="5EE098A0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✅ Completo</w:t>
            </w:r>
          </w:p>
        </w:tc>
        <w:tc>
          <w:tcPr>
            <w:tcW w:w="4252" w:type="dxa"/>
            <w:shd w:val="clear" w:color="auto" w:fill="F5E6FF"/>
          </w:tcPr>
          <w:p w14:paraId="694C1926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Visible en todas las pantallas de la app</w:t>
            </w:r>
          </w:p>
        </w:tc>
      </w:tr>
      <w:tr w:rsidR="00C818ED" w14:paraId="50BC6C35" w14:textId="77777777">
        <w:tc>
          <w:tcPr>
            <w:tcW w:w="3118" w:type="dxa"/>
            <w:shd w:val="clear" w:color="auto" w:fill="FAFAFA"/>
          </w:tcPr>
          <w:p w14:paraId="38111991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Asistente con respuestas mock</w:t>
            </w:r>
          </w:p>
        </w:tc>
        <w:tc>
          <w:tcPr>
            <w:tcW w:w="1701" w:type="dxa"/>
            <w:shd w:val="clear" w:color="auto" w:fill="FAFAFA"/>
          </w:tcPr>
          <w:p w14:paraId="030E931E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✅ Completo</w:t>
            </w:r>
          </w:p>
        </w:tc>
        <w:tc>
          <w:tcPr>
            <w:tcW w:w="4252" w:type="dxa"/>
            <w:shd w:val="clear" w:color="auto" w:fill="FAFAFA"/>
          </w:tcPr>
          <w:p w14:paraId="612E854B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Funciona sin dependencias externas</w:t>
            </w:r>
          </w:p>
        </w:tc>
      </w:tr>
      <w:tr w:rsidR="00C818ED" w14:paraId="56D89634" w14:textId="77777777">
        <w:tc>
          <w:tcPr>
            <w:tcW w:w="3118" w:type="dxa"/>
            <w:shd w:val="clear" w:color="auto" w:fill="F5E6FF"/>
          </w:tcPr>
          <w:p w14:paraId="6790158D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Pipeline RAG</w:t>
            </w:r>
          </w:p>
        </w:tc>
        <w:tc>
          <w:tcPr>
            <w:tcW w:w="1701" w:type="dxa"/>
            <w:shd w:val="clear" w:color="auto" w:fill="F5E6FF"/>
          </w:tcPr>
          <w:p w14:paraId="1D97BC6F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✅ Completo</w:t>
            </w:r>
          </w:p>
        </w:tc>
        <w:tc>
          <w:tcPr>
            <w:tcW w:w="4252" w:type="dxa"/>
            <w:shd w:val="clear" w:color="auto" w:fill="F5E6FF"/>
          </w:tcPr>
          <w:p w14:paraId="6124AB9D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Listo para conectar con modelo de IA real</w:t>
            </w:r>
          </w:p>
        </w:tc>
      </w:tr>
      <w:tr w:rsidR="00C818ED" w14:paraId="45C28889" w14:textId="77777777">
        <w:tc>
          <w:tcPr>
            <w:tcW w:w="3118" w:type="dxa"/>
            <w:shd w:val="clear" w:color="auto" w:fill="FAFAFA"/>
          </w:tcPr>
          <w:p w14:paraId="4E071F82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Documentos internos de ejemplo</w:t>
            </w:r>
          </w:p>
        </w:tc>
        <w:tc>
          <w:tcPr>
            <w:tcW w:w="1701" w:type="dxa"/>
            <w:shd w:val="clear" w:color="auto" w:fill="FAFAFA"/>
          </w:tcPr>
          <w:p w14:paraId="0250972C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✅ Completo</w:t>
            </w:r>
          </w:p>
        </w:tc>
        <w:tc>
          <w:tcPr>
            <w:tcW w:w="4252" w:type="dxa"/>
            <w:shd w:val="clear" w:color="auto" w:fill="FAFAFA"/>
          </w:tcPr>
          <w:p w14:paraId="68C41766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FAQ, accesos, capacitaciones, herramientas</w:t>
            </w:r>
          </w:p>
        </w:tc>
      </w:tr>
      <w:tr w:rsidR="00C818ED" w14:paraId="1D9FDE4E" w14:textId="77777777">
        <w:tc>
          <w:tcPr>
            <w:tcW w:w="3118" w:type="dxa"/>
            <w:shd w:val="clear" w:color="auto" w:fill="F5E6FF"/>
          </w:tcPr>
          <w:p w14:paraId="52FCD080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Teams Tab manifest</w:t>
            </w:r>
          </w:p>
        </w:tc>
        <w:tc>
          <w:tcPr>
            <w:tcW w:w="1701" w:type="dxa"/>
            <w:shd w:val="clear" w:color="auto" w:fill="F5E6FF"/>
          </w:tcPr>
          <w:p w14:paraId="47D7AB72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✅ Completo</w:t>
            </w:r>
          </w:p>
        </w:tc>
        <w:tc>
          <w:tcPr>
            <w:tcW w:w="4252" w:type="dxa"/>
            <w:shd w:val="clear" w:color="auto" w:fill="F5E6FF"/>
          </w:tcPr>
          <w:p w14:paraId="37D9124D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Listo para publicar en Teams</w:t>
            </w:r>
          </w:p>
        </w:tc>
      </w:tr>
      <w:tr w:rsidR="00C818ED" w14:paraId="22AC958D" w14:textId="77777777" w:rsidTr="00051F43">
        <w:tc>
          <w:tcPr>
            <w:tcW w:w="3118" w:type="dxa"/>
          </w:tcPr>
          <w:p w14:paraId="25C2A4E2" w14:textId="77777777" w:rsidR="00C818ED" w:rsidRDefault="00000000">
            <w:pPr>
              <w:spacing w:before="40" w:after="40"/>
            </w:pPr>
            <w:proofErr w:type="spellStart"/>
            <w:r>
              <w:rPr>
                <w:color w:val="4B5563"/>
                <w:sz w:val="20"/>
              </w:rPr>
              <w:t>Diseño</w:t>
            </w:r>
            <w:proofErr w:type="spellEnd"/>
            <w:r>
              <w:rPr>
                <w:color w:val="4B5563"/>
                <w:sz w:val="20"/>
              </w:rPr>
              <w:t xml:space="preserve"> con branding Accenture</w:t>
            </w:r>
          </w:p>
        </w:tc>
        <w:tc>
          <w:tcPr>
            <w:tcW w:w="1701" w:type="dxa"/>
          </w:tcPr>
          <w:p w14:paraId="373C2B6C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✅ Completo</w:t>
            </w:r>
          </w:p>
        </w:tc>
        <w:tc>
          <w:tcPr>
            <w:tcW w:w="4252" w:type="dxa"/>
          </w:tcPr>
          <w:p w14:paraId="1A5AA65A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Color corporativo #A100FF</w:t>
            </w:r>
          </w:p>
        </w:tc>
      </w:tr>
    </w:tbl>
    <w:p w14:paraId="51F2074E" w14:textId="77777777" w:rsidR="00C818ED" w:rsidRDefault="00C818ED"/>
    <w:p w14:paraId="4D0F274F" w14:textId="77777777" w:rsidR="00C818ED" w:rsidRDefault="00000000">
      <w:pPr>
        <w:spacing w:before="240" w:after="80"/>
      </w:pPr>
      <w:r>
        <w:rPr>
          <w:b/>
          <w:color w:val="7C00CC"/>
          <w:sz w:val="24"/>
        </w:rPr>
        <w:t>Lo que falta para el piloto real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4535"/>
        <w:gridCol w:w="1984"/>
      </w:tblGrid>
      <w:tr w:rsidR="00C818ED" w14:paraId="53554ABB" w14:textId="77777777">
        <w:tc>
          <w:tcPr>
            <w:tcW w:w="2551" w:type="dxa"/>
            <w:shd w:val="clear" w:color="auto" w:fill="A100FF"/>
          </w:tcPr>
          <w:p w14:paraId="5963D1B9" w14:textId="77777777" w:rsidR="00C818ED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4535" w:type="dxa"/>
            <w:shd w:val="clear" w:color="auto" w:fill="A100FF"/>
          </w:tcPr>
          <w:p w14:paraId="65717FBF" w14:textId="77777777" w:rsidR="00C818ED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w="1984" w:type="dxa"/>
            <w:shd w:val="clear" w:color="auto" w:fill="A100FF"/>
          </w:tcPr>
          <w:p w14:paraId="4E3E9E8C" w14:textId="77777777" w:rsidR="00C818ED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</w:tr>
      <w:tr w:rsidR="00C818ED" w14:paraId="75DB48CC" w14:textId="77777777">
        <w:tc>
          <w:tcPr>
            <w:tcW w:w="2551" w:type="dxa"/>
            <w:shd w:val="clear" w:color="auto" w:fill="FAFAFA"/>
          </w:tcPr>
          <w:p w14:paraId="0A20DB07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API key de IA</w:t>
            </w:r>
          </w:p>
        </w:tc>
        <w:tc>
          <w:tcPr>
            <w:tcW w:w="4535" w:type="dxa"/>
            <w:shd w:val="clear" w:color="auto" w:fill="FAFAFA"/>
          </w:tcPr>
          <w:p w14:paraId="297F4F05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Acceso a Claude API o modelo local validado (LM Studio)</w:t>
            </w:r>
          </w:p>
        </w:tc>
        <w:tc>
          <w:tcPr>
            <w:tcW w:w="1984" w:type="dxa"/>
            <w:shd w:val="clear" w:color="auto" w:fill="FAFAFA"/>
          </w:tcPr>
          <w:p w14:paraId="1407447E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Alta</w:t>
            </w:r>
          </w:p>
        </w:tc>
      </w:tr>
      <w:tr w:rsidR="00C818ED" w14:paraId="3311AF9B" w14:textId="77777777">
        <w:tc>
          <w:tcPr>
            <w:tcW w:w="2551" w:type="dxa"/>
            <w:shd w:val="clear" w:color="auto" w:fill="F5E6FF"/>
          </w:tcPr>
          <w:p w14:paraId="7884AEB2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Autenticación Azure AD</w:t>
            </w:r>
          </w:p>
        </w:tc>
        <w:tc>
          <w:tcPr>
            <w:tcW w:w="4535" w:type="dxa"/>
            <w:shd w:val="clear" w:color="auto" w:fill="F5E6FF"/>
          </w:tcPr>
          <w:p w14:paraId="152ED4C8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Login con cuenta corporativa Accenture</w:t>
            </w:r>
          </w:p>
        </w:tc>
        <w:tc>
          <w:tcPr>
            <w:tcW w:w="1984" w:type="dxa"/>
            <w:shd w:val="clear" w:color="auto" w:fill="F5E6FF"/>
          </w:tcPr>
          <w:p w14:paraId="40A5C8B5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Alta</w:t>
            </w:r>
          </w:p>
        </w:tc>
      </w:tr>
      <w:tr w:rsidR="00C818ED" w14:paraId="003AB5CC" w14:textId="77777777">
        <w:tc>
          <w:tcPr>
            <w:tcW w:w="2551" w:type="dxa"/>
            <w:shd w:val="clear" w:color="auto" w:fill="FAFAFA"/>
          </w:tcPr>
          <w:p w14:paraId="488A9DB5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Persistencia en base de datos</w:t>
            </w:r>
          </w:p>
        </w:tc>
        <w:tc>
          <w:tcPr>
            <w:tcW w:w="4535" w:type="dxa"/>
            <w:shd w:val="clear" w:color="auto" w:fill="FAFAFA"/>
          </w:tcPr>
          <w:p w14:paraId="08D0FEC6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Progreso del empleado guardado por usuario</w:t>
            </w:r>
          </w:p>
        </w:tc>
        <w:tc>
          <w:tcPr>
            <w:tcW w:w="1984" w:type="dxa"/>
            <w:shd w:val="clear" w:color="auto" w:fill="FAFAFA"/>
          </w:tcPr>
          <w:p w14:paraId="54CAB97C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Alta</w:t>
            </w:r>
          </w:p>
        </w:tc>
      </w:tr>
      <w:tr w:rsidR="00C818ED" w14:paraId="50556875" w14:textId="77777777">
        <w:tc>
          <w:tcPr>
            <w:tcW w:w="2551" w:type="dxa"/>
            <w:shd w:val="clear" w:color="auto" w:fill="F5E6FF"/>
          </w:tcPr>
          <w:p w14:paraId="675D0E3A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Deploy en Azure</w:t>
            </w:r>
          </w:p>
        </w:tc>
        <w:tc>
          <w:tcPr>
            <w:tcW w:w="4535" w:type="dxa"/>
            <w:shd w:val="clear" w:color="auto" w:fill="F5E6FF"/>
          </w:tcPr>
          <w:p w14:paraId="77F7ACF9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URL pública para publicar como Teams Tab</w:t>
            </w:r>
          </w:p>
        </w:tc>
        <w:tc>
          <w:tcPr>
            <w:tcW w:w="1984" w:type="dxa"/>
            <w:shd w:val="clear" w:color="auto" w:fill="F5E6FF"/>
          </w:tcPr>
          <w:p w14:paraId="73B3B5E1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Media</w:t>
            </w:r>
          </w:p>
        </w:tc>
      </w:tr>
      <w:tr w:rsidR="00C818ED" w14:paraId="197DFD38" w14:textId="77777777">
        <w:tc>
          <w:tcPr>
            <w:tcW w:w="2551" w:type="dxa"/>
            <w:shd w:val="clear" w:color="auto" w:fill="FAFAFA"/>
          </w:tcPr>
          <w:p w14:paraId="779523BF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Contenido real</w:t>
            </w:r>
          </w:p>
        </w:tc>
        <w:tc>
          <w:tcPr>
            <w:tcW w:w="4535" w:type="dxa"/>
            <w:shd w:val="clear" w:color="auto" w:fill="FAFAFA"/>
          </w:tcPr>
          <w:p w14:paraId="2F894F06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Reemplazar documentos de ejemplo con información real</w:t>
            </w:r>
          </w:p>
        </w:tc>
        <w:tc>
          <w:tcPr>
            <w:tcW w:w="1984" w:type="dxa"/>
            <w:shd w:val="clear" w:color="auto" w:fill="FAFAFA"/>
          </w:tcPr>
          <w:p w14:paraId="41A95DBD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Media</w:t>
            </w:r>
          </w:p>
        </w:tc>
      </w:tr>
    </w:tbl>
    <w:p w14:paraId="116813DB" w14:textId="77777777" w:rsidR="00C818ED" w:rsidRDefault="00C818ED"/>
    <w:p w14:paraId="60CE691C" w14:textId="77777777" w:rsidR="00C818ED" w:rsidRDefault="00000000">
      <w:pPr>
        <w:pBdr>
          <w:bottom w:val="single" w:sz="6" w:space="4" w:color="A100FF"/>
        </w:pBdr>
        <w:spacing w:before="360" w:after="120"/>
      </w:pPr>
      <w:r>
        <w:rPr>
          <w:b/>
          <w:color w:val="A100FF"/>
          <w:sz w:val="32"/>
        </w:rPr>
        <w:t>6. Flujo de demo sugerido</w:t>
      </w:r>
    </w:p>
    <w:p w14:paraId="69A34BFC" w14:textId="77777777" w:rsidR="00C818ED" w:rsidRDefault="00000000">
      <w:pPr>
        <w:spacing w:before="40" w:after="80"/>
        <w:jc w:val="both"/>
      </w:pPr>
      <w:r>
        <w:rPr>
          <w:color w:val="4B5563"/>
          <w:sz w:val="21"/>
        </w:rPr>
        <w:t>La aplicación puede demostrarse completamente sin dependencias externas ni configuración especial.</w:t>
      </w:r>
    </w:p>
    <w:p w14:paraId="38A6E335" w14:textId="77777777" w:rsidR="00C818ED" w:rsidRDefault="00000000">
      <w:pPr>
        <w:spacing w:before="40" w:after="40"/>
      </w:pPr>
      <w:r>
        <w:rPr>
          <w:b/>
          <w:color w:val="A100FF"/>
          <w:sz w:val="21"/>
        </w:rPr>
        <w:t xml:space="preserve">  1.  </w:t>
      </w:r>
      <w:r>
        <w:rPr>
          <w:color w:val="4B5563"/>
          <w:sz w:val="21"/>
        </w:rPr>
        <w:t>Dashboard — mostrar la bienvenida personalizada y las cards de progreso por semana</w:t>
      </w:r>
    </w:p>
    <w:p w14:paraId="756727DD" w14:textId="77777777" w:rsidR="00C818ED" w:rsidRDefault="00000000">
      <w:pPr>
        <w:spacing w:before="40" w:after="40"/>
      </w:pPr>
      <w:r>
        <w:rPr>
          <w:b/>
          <w:color w:val="A100FF"/>
          <w:sz w:val="21"/>
        </w:rPr>
        <w:t xml:space="preserve">  2.  </w:t>
      </w:r>
      <w:r>
        <w:rPr>
          <w:color w:val="4B5563"/>
          <w:sz w:val="21"/>
        </w:rPr>
        <w:t>Checklist — marcar tareas y volver al dashboard para ver cómo se actualiza el progreso en tiempo real</w:t>
      </w:r>
    </w:p>
    <w:p w14:paraId="117151A8" w14:textId="77777777" w:rsidR="00C818ED" w:rsidRDefault="00000000">
      <w:pPr>
        <w:spacing w:before="40" w:after="40"/>
      </w:pPr>
      <w:r>
        <w:rPr>
          <w:b/>
          <w:color w:val="A100FF"/>
          <w:sz w:val="21"/>
        </w:rPr>
        <w:t xml:space="preserve">  3.  </w:t>
      </w:r>
      <w:r>
        <w:rPr>
          <w:color w:val="4B5563"/>
          <w:sz w:val="21"/>
        </w:rPr>
        <w:t>Contactos — mostrar el directorio con los contactos clave del onboarding</w:t>
      </w:r>
    </w:p>
    <w:p w14:paraId="435663FC" w14:textId="77777777" w:rsidR="00C818ED" w:rsidRDefault="00000000">
      <w:pPr>
        <w:spacing w:before="40" w:after="40"/>
      </w:pPr>
      <w:r>
        <w:rPr>
          <w:b/>
          <w:color w:val="A100FF"/>
          <w:sz w:val="21"/>
        </w:rPr>
        <w:t xml:space="preserve">  4.  </w:t>
      </w:r>
      <w:r>
        <w:rPr>
          <w:color w:val="4B5563"/>
          <w:sz w:val="21"/>
        </w:rPr>
        <w:t>Asistente — usar el chat widget (botón flotante abajo a la derecha) con preguntas como: "¿Qué debo hacer en mi primera semana?", "¿Cómo solicito acceso a una herramienta?", "¿Cuáles son los cursos obligatorios?"</w:t>
      </w:r>
    </w:p>
    <w:p w14:paraId="64469F19" w14:textId="77777777" w:rsidR="00C818ED" w:rsidRDefault="00000000">
      <w:pPr>
        <w:pBdr>
          <w:bottom w:val="single" w:sz="6" w:space="4" w:color="A100FF"/>
        </w:pBdr>
        <w:spacing w:before="360" w:after="120"/>
      </w:pPr>
      <w:r>
        <w:rPr>
          <w:b/>
          <w:color w:val="A100FF"/>
          <w:sz w:val="32"/>
        </w:rPr>
        <w:lastRenderedPageBreak/>
        <w:t>7. Roadmap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1701"/>
        <w:gridCol w:w="4819"/>
      </w:tblGrid>
      <w:tr w:rsidR="00C818ED" w14:paraId="1D5F965E" w14:textId="77777777">
        <w:tc>
          <w:tcPr>
            <w:tcW w:w="2551" w:type="dxa"/>
            <w:shd w:val="clear" w:color="auto" w:fill="A100FF"/>
          </w:tcPr>
          <w:p w14:paraId="04527926" w14:textId="77777777" w:rsidR="00C818ED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w="1701" w:type="dxa"/>
            <w:shd w:val="clear" w:color="auto" w:fill="A100FF"/>
          </w:tcPr>
          <w:p w14:paraId="6AFE4BF8" w14:textId="77777777" w:rsidR="00C818ED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4819" w:type="dxa"/>
            <w:shd w:val="clear" w:color="auto" w:fill="A100FF"/>
          </w:tcPr>
          <w:p w14:paraId="38B54688" w14:textId="77777777" w:rsidR="00C818ED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Contenido principal</w:t>
            </w:r>
          </w:p>
        </w:tc>
      </w:tr>
      <w:tr w:rsidR="00C818ED" w14:paraId="4194B317" w14:textId="77777777">
        <w:tc>
          <w:tcPr>
            <w:tcW w:w="2551" w:type="dxa"/>
            <w:shd w:val="clear" w:color="auto" w:fill="FAFAFA"/>
          </w:tcPr>
          <w:p w14:paraId="77184825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POC — Prueba de concepto</w:t>
            </w:r>
          </w:p>
        </w:tc>
        <w:tc>
          <w:tcPr>
            <w:tcW w:w="1701" w:type="dxa"/>
            <w:shd w:val="clear" w:color="auto" w:fill="FAFAFA"/>
          </w:tcPr>
          <w:p w14:paraId="7994B5E3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✅ Completada</w:t>
            </w:r>
          </w:p>
        </w:tc>
        <w:tc>
          <w:tcPr>
            <w:tcW w:w="4819" w:type="dxa"/>
            <w:shd w:val="clear" w:color="auto" w:fill="FAFAFA"/>
          </w:tcPr>
          <w:p w14:paraId="5912CECF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MVP funcional, arquitectura definida, documentación, repo en GitHub</w:t>
            </w:r>
          </w:p>
        </w:tc>
      </w:tr>
      <w:tr w:rsidR="00C818ED" w14:paraId="697D4DC4" w14:textId="77777777">
        <w:tc>
          <w:tcPr>
            <w:tcW w:w="2551" w:type="dxa"/>
            <w:shd w:val="clear" w:color="auto" w:fill="F5E6FF"/>
          </w:tcPr>
          <w:p w14:paraId="00A755AC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Piloto</w:t>
            </w:r>
          </w:p>
        </w:tc>
        <w:tc>
          <w:tcPr>
            <w:tcW w:w="1701" w:type="dxa"/>
            <w:shd w:val="clear" w:color="auto" w:fill="F5E6FF"/>
          </w:tcPr>
          <w:p w14:paraId="2E8E5292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⏳ Próxima</w:t>
            </w:r>
          </w:p>
        </w:tc>
        <w:tc>
          <w:tcPr>
            <w:tcW w:w="4819" w:type="dxa"/>
            <w:shd w:val="clear" w:color="auto" w:fill="F5E6FF"/>
          </w:tcPr>
          <w:p w14:paraId="25026F87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IA real, autenticación Azure AD, base de datos, deploy en Azure, Teams Tab publicado</w:t>
            </w:r>
          </w:p>
        </w:tc>
      </w:tr>
      <w:tr w:rsidR="00C818ED" w14:paraId="14A9A72B" w14:textId="77777777">
        <w:tc>
          <w:tcPr>
            <w:tcW w:w="2551" w:type="dxa"/>
            <w:shd w:val="clear" w:color="auto" w:fill="FAFAFA"/>
          </w:tcPr>
          <w:p w14:paraId="071D57D9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Producción</w:t>
            </w:r>
          </w:p>
        </w:tc>
        <w:tc>
          <w:tcPr>
            <w:tcW w:w="1701" w:type="dxa"/>
            <w:shd w:val="clear" w:color="auto" w:fill="FAFAFA"/>
          </w:tcPr>
          <w:p w14:paraId="0BBFD064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🔜 Futura</w:t>
            </w:r>
          </w:p>
        </w:tc>
        <w:tc>
          <w:tcPr>
            <w:tcW w:w="4819" w:type="dxa"/>
            <w:shd w:val="clear" w:color="auto" w:fill="FAFAFA"/>
          </w:tcPr>
          <w:p w14:paraId="58AA346A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Extensión a otras torres, integración con sistemas internos, panel para managers, métricas</w:t>
            </w:r>
          </w:p>
        </w:tc>
      </w:tr>
    </w:tbl>
    <w:p w14:paraId="4B7EDC3C" w14:textId="77777777" w:rsidR="00C818ED" w:rsidRDefault="00C818ED"/>
    <w:p w14:paraId="5CD3CBCD" w14:textId="77777777" w:rsidR="00C818ED" w:rsidRDefault="00000000">
      <w:pPr>
        <w:pBdr>
          <w:bottom w:val="single" w:sz="6" w:space="4" w:color="A100FF"/>
        </w:pBdr>
        <w:spacing w:before="360" w:after="120"/>
      </w:pPr>
      <w:r>
        <w:rPr>
          <w:b/>
          <w:color w:val="A100FF"/>
          <w:sz w:val="32"/>
        </w:rPr>
        <w:t>8. Recursos necesarios para el piloto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5102"/>
      </w:tblGrid>
      <w:tr w:rsidR="00C818ED" w14:paraId="61FE8BE2" w14:textId="77777777">
        <w:tc>
          <w:tcPr>
            <w:tcW w:w="3969" w:type="dxa"/>
            <w:shd w:val="clear" w:color="auto" w:fill="A100FF"/>
          </w:tcPr>
          <w:p w14:paraId="443E67CA" w14:textId="77777777" w:rsidR="00C818ED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Recurso</w:t>
            </w:r>
          </w:p>
        </w:tc>
        <w:tc>
          <w:tcPr>
            <w:tcW w:w="5102" w:type="dxa"/>
            <w:shd w:val="clear" w:color="auto" w:fill="A100FF"/>
          </w:tcPr>
          <w:p w14:paraId="292094F0" w14:textId="77777777" w:rsidR="00C818ED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Para qué</w:t>
            </w:r>
          </w:p>
        </w:tc>
      </w:tr>
      <w:tr w:rsidR="00C818ED" w14:paraId="3AFA6413" w14:textId="77777777">
        <w:tc>
          <w:tcPr>
            <w:tcW w:w="3969" w:type="dxa"/>
            <w:shd w:val="clear" w:color="auto" w:fill="FAFAFA"/>
          </w:tcPr>
          <w:p w14:paraId="7D494EFD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API key de Claude (Anthropic) o LM Studio validado</w:t>
            </w:r>
          </w:p>
        </w:tc>
        <w:tc>
          <w:tcPr>
            <w:tcW w:w="5102" w:type="dxa"/>
            <w:shd w:val="clear" w:color="auto" w:fill="FAFAFA"/>
          </w:tcPr>
          <w:p w14:paraId="006843B7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Activar el asistente conversacional con IA real</w:t>
            </w:r>
          </w:p>
        </w:tc>
      </w:tr>
      <w:tr w:rsidR="00C818ED" w14:paraId="74F8EA74" w14:textId="77777777">
        <w:tc>
          <w:tcPr>
            <w:tcW w:w="3969" w:type="dxa"/>
            <w:shd w:val="clear" w:color="auto" w:fill="F5E6FF"/>
          </w:tcPr>
          <w:p w14:paraId="32DE0745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Acceso a Azure para deploy</w:t>
            </w:r>
          </w:p>
        </w:tc>
        <w:tc>
          <w:tcPr>
            <w:tcW w:w="5102" w:type="dxa"/>
            <w:shd w:val="clear" w:color="auto" w:fill="F5E6FF"/>
          </w:tcPr>
          <w:p w14:paraId="0AC9A62E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Publicar la aplicación en una URL pública con HTTPS</w:t>
            </w:r>
          </w:p>
        </w:tc>
      </w:tr>
      <w:tr w:rsidR="00C818ED" w14:paraId="486FF5F7" w14:textId="77777777">
        <w:tc>
          <w:tcPr>
            <w:tcW w:w="3969" w:type="dxa"/>
            <w:shd w:val="clear" w:color="auto" w:fill="FAFAFA"/>
          </w:tcPr>
          <w:p w14:paraId="0C4769BE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Aprobación de IT / Teams admin</w:t>
            </w:r>
          </w:p>
        </w:tc>
        <w:tc>
          <w:tcPr>
            <w:tcW w:w="5102" w:type="dxa"/>
            <w:shd w:val="clear" w:color="auto" w:fill="FAFAFA"/>
          </w:tcPr>
          <w:p w14:paraId="2AB04C68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Publicar la app como Teams Tab en el tenant corporativo</w:t>
            </w:r>
          </w:p>
        </w:tc>
      </w:tr>
      <w:tr w:rsidR="00C818ED" w14:paraId="1858231C" w14:textId="77777777">
        <w:tc>
          <w:tcPr>
            <w:tcW w:w="3969" w:type="dxa"/>
            <w:shd w:val="clear" w:color="auto" w:fill="F5E6FF"/>
          </w:tcPr>
          <w:p w14:paraId="0A3BE9D0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Colaborador (desarrollador o analista)</w:t>
            </w:r>
          </w:p>
        </w:tc>
        <w:tc>
          <w:tcPr>
            <w:tcW w:w="5102" w:type="dxa"/>
            <w:shd w:val="clear" w:color="auto" w:fill="F5E6FF"/>
          </w:tcPr>
          <w:p w14:paraId="37858550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Incorporar contenido real y dar soporte al piloto</w:t>
            </w:r>
          </w:p>
        </w:tc>
      </w:tr>
      <w:tr w:rsidR="00C818ED" w14:paraId="13636E23" w14:textId="77777777">
        <w:tc>
          <w:tcPr>
            <w:tcW w:w="3969" w:type="dxa"/>
            <w:shd w:val="clear" w:color="auto" w:fill="FAFAFA"/>
          </w:tcPr>
          <w:p w14:paraId="0847A2DF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Grupo piloto de 5-10 usuarios</w:t>
            </w:r>
          </w:p>
        </w:tc>
        <w:tc>
          <w:tcPr>
            <w:tcW w:w="5102" w:type="dxa"/>
            <w:shd w:val="clear" w:color="auto" w:fill="FAFAFA"/>
          </w:tcPr>
          <w:p w14:paraId="3F3FF33E" w14:textId="77777777" w:rsidR="00C818ED" w:rsidRDefault="00000000">
            <w:pPr>
              <w:spacing w:before="40" w:after="40"/>
            </w:pPr>
            <w:r>
              <w:rPr>
                <w:color w:val="4B5563"/>
                <w:sz w:val="20"/>
              </w:rPr>
              <w:t>Nuevos empleados de la torre de Data para validar la solución</w:t>
            </w:r>
          </w:p>
        </w:tc>
      </w:tr>
    </w:tbl>
    <w:p w14:paraId="6884FBAB" w14:textId="77777777" w:rsidR="00C818ED" w:rsidRDefault="00C818ED"/>
    <w:p w14:paraId="50B7CFD9" w14:textId="77777777" w:rsidR="00C818ED" w:rsidRDefault="00C818ED"/>
    <w:p w14:paraId="36AD93EB" w14:textId="77777777" w:rsidR="00C818ED" w:rsidRDefault="00000000">
      <w:pPr>
        <w:pBdr>
          <w:top w:val="single" w:sz="6" w:space="4" w:color="A100FF"/>
        </w:pBdr>
        <w:spacing w:before="400" w:after="0"/>
        <w:jc w:val="center"/>
      </w:pPr>
      <w:r>
        <w:rPr>
          <w:color w:val="4B5563"/>
          <w:sz w:val="18"/>
        </w:rPr>
        <w:t>Octavio Alvarez  ·  Torre de Data, Accenture  ·  octavio.alvarez@accenture.com</w:t>
      </w:r>
    </w:p>
    <w:sectPr w:rsidR="00C818ED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0874160">
    <w:abstractNumId w:val="8"/>
  </w:num>
  <w:num w:numId="2" w16cid:durableId="539558426">
    <w:abstractNumId w:val="6"/>
  </w:num>
  <w:num w:numId="3" w16cid:durableId="46926240">
    <w:abstractNumId w:val="5"/>
  </w:num>
  <w:num w:numId="4" w16cid:durableId="387807625">
    <w:abstractNumId w:val="4"/>
  </w:num>
  <w:num w:numId="5" w16cid:durableId="473714118">
    <w:abstractNumId w:val="7"/>
  </w:num>
  <w:num w:numId="6" w16cid:durableId="1071538613">
    <w:abstractNumId w:val="3"/>
  </w:num>
  <w:num w:numId="7" w16cid:durableId="1707097506">
    <w:abstractNumId w:val="2"/>
  </w:num>
  <w:num w:numId="8" w16cid:durableId="1070150604">
    <w:abstractNumId w:val="1"/>
  </w:num>
  <w:num w:numId="9" w16cid:durableId="1849519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F43"/>
    <w:rsid w:val="0006063C"/>
    <w:rsid w:val="00111A96"/>
    <w:rsid w:val="0015074B"/>
    <w:rsid w:val="001E4F0D"/>
    <w:rsid w:val="0029639D"/>
    <w:rsid w:val="00326F90"/>
    <w:rsid w:val="00934693"/>
    <w:rsid w:val="00AA1D8D"/>
    <w:rsid w:val="00B47730"/>
    <w:rsid w:val="00C47C13"/>
    <w:rsid w:val="00C818ED"/>
    <w:rsid w:val="00C82BD7"/>
    <w:rsid w:val="00CB0664"/>
    <w:rsid w:val="00E7319D"/>
    <w:rsid w:val="00EA014A"/>
    <w:rsid w:val="00EB3C19"/>
    <w:rsid w:val="00F155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FDAD31"/>
  <w14:defaultImageDpi w14:val="300"/>
  <w15:docId w15:val="{39A84810-48E8-431E-865D-C2F9D1DF7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908</Words>
  <Characters>5398</Characters>
  <Application>Microsoft Office Word</Application>
  <DocSecurity>0</DocSecurity>
  <Lines>199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Alvarez, Octavio M.</cp:lastModifiedBy>
  <cp:revision>8</cp:revision>
  <dcterms:created xsi:type="dcterms:W3CDTF">2013-12-23T23:15:00Z</dcterms:created>
  <dcterms:modified xsi:type="dcterms:W3CDTF">2026-08-12T14:16:00Z</dcterms:modified>
  <cp:category/>
</cp:coreProperties>
</file>