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20F35" w14:textId="77777777" w:rsidR="004E526E" w:rsidRPr="00BE266B" w:rsidRDefault="00766D84">
      <w:pPr>
        <w:spacing w:after="120"/>
        <w:jc w:val="center"/>
        <w:rPr>
          <w:rFonts w:ascii="Times New Roman" w:hAnsi="Times New Roman" w:cs="Times New Roman"/>
        </w:rPr>
      </w:pPr>
      <w:r w:rsidRPr="00BE266B">
        <w:rPr>
          <w:rFonts w:ascii="Times New Roman" w:hAnsi="Times New Roman" w:cs="Times New Roman"/>
          <w:b/>
          <w:bCs/>
          <w:color w:val="1F3864"/>
          <w:sz w:val="36"/>
          <w:szCs w:val="36"/>
        </w:rPr>
        <w:t xml:space="preserve">Conformational Statistics of </w:t>
      </w:r>
      <w:proofErr w:type="spellStart"/>
      <w:r w:rsidRPr="00BE266B">
        <w:rPr>
          <w:rFonts w:ascii="Times New Roman" w:hAnsi="Times New Roman" w:cs="Times New Roman"/>
          <w:b/>
          <w:bCs/>
          <w:color w:val="1F3864"/>
          <w:sz w:val="36"/>
          <w:szCs w:val="36"/>
        </w:rPr>
        <w:t>Regioregular</w:t>
      </w:r>
      <w:proofErr w:type="spellEnd"/>
      <w:r w:rsidRPr="00BE266B">
        <w:rPr>
          <w:rFonts w:ascii="Times New Roman" w:hAnsi="Times New Roman" w:cs="Times New Roman"/>
          <w:b/>
          <w:bCs/>
          <w:color w:val="1F3864"/>
          <w:sz w:val="36"/>
          <w:szCs w:val="36"/>
        </w:rPr>
        <w:t xml:space="preserve"> Imidazopyridine Oligomers</w:t>
      </w:r>
    </w:p>
    <w:p w14:paraId="36CE3E65" w14:textId="48BD484D" w:rsidR="004E526E" w:rsidRPr="00BE266B" w:rsidRDefault="00766D84">
      <w:pPr>
        <w:spacing w:after="120"/>
        <w:jc w:val="center"/>
        <w:rPr>
          <w:rFonts w:ascii="Times New Roman" w:hAnsi="Times New Roman" w:cs="Times New Roman"/>
        </w:rPr>
      </w:pPr>
      <w:r w:rsidRPr="00BE266B">
        <w:rPr>
          <w:rFonts w:ascii="Times New Roman" w:hAnsi="Times New Roman" w:cs="Times New Roman"/>
          <w:color w:val="2E5496"/>
          <w:sz w:val="24"/>
          <w:szCs w:val="24"/>
        </w:rPr>
        <w:t xml:space="preserve">A Tautomer-Encoded Belief-Propagation Model </w:t>
      </w:r>
    </w:p>
    <w:p w14:paraId="213C6FE0" w14:textId="77777777" w:rsidR="004E526E" w:rsidRPr="00BE266B" w:rsidRDefault="00766D84">
      <w:pPr>
        <w:spacing w:after="400"/>
        <w:jc w:val="center"/>
        <w:rPr>
          <w:rFonts w:ascii="Times New Roman" w:hAnsi="Times New Roman" w:cs="Times New Roman"/>
        </w:rPr>
      </w:pPr>
      <w:r w:rsidRPr="00BE266B">
        <w:rPr>
          <w:rFonts w:ascii="Times New Roman" w:hAnsi="Times New Roman" w:cs="Times New Roman"/>
          <w:color w:val="555555"/>
          <w:sz w:val="20"/>
          <w:szCs w:val="20"/>
        </w:rPr>
        <w:t>Octavio Miranda · Department of Chemistry, Texas A&amp;M University</w:t>
      </w:r>
    </w:p>
    <w:p w14:paraId="269CAD48"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 xml:space="preserve">1. </w:t>
      </w:r>
      <w:r w:rsidRPr="00BE266B">
        <w:rPr>
          <w:rFonts w:ascii="Times New Roman" w:hAnsi="Times New Roman" w:cs="Times New Roman"/>
          <w:b/>
          <w:bCs/>
          <w:color w:val="1F3864"/>
          <w:sz w:val="24"/>
          <w:szCs w:val="24"/>
        </w:rPr>
        <w:t>Scope</w:t>
      </w:r>
    </w:p>
    <w:p w14:paraId="63B072E1" w14:textId="208B927C"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This document consolidates the methods, derivations and physical interpretation that accompany the imidazopyridine oligomer (HIPO) manuscript, and serves as the specification against which the accompanying code is audited. It is distributed with the code repository and is not the Supporting Information of the manuscript: several tables here are internal derivation and validation material that does not appear in the submitted SI.</w:t>
      </w:r>
    </w:p>
    <w:p w14:paraId="7DCE1CD8" w14:textId="77777777" w:rsidR="004E526E" w:rsidRPr="00BE266B" w:rsidRDefault="00766D84">
      <w:pPr>
        <w:pStyle w:val="Heading1"/>
        <w:spacing w:before="400" w:after="180"/>
        <w:rPr>
          <w:rFonts w:ascii="Times New Roman" w:hAnsi="Times New Roman" w:cs="Times New Roman"/>
          <w:sz w:val="36"/>
          <w:szCs w:val="36"/>
        </w:rPr>
      </w:pPr>
      <w:r w:rsidRPr="00BE266B">
        <w:rPr>
          <w:rFonts w:ascii="Times New Roman" w:hAnsi="Times New Roman" w:cs="Times New Roman"/>
          <w:b/>
          <w:bCs/>
          <w:color w:val="1F3864"/>
          <w:sz w:val="24"/>
          <w:szCs w:val="24"/>
        </w:rPr>
        <w:t>2. System definition and assumptions</w:t>
      </w:r>
    </w:p>
    <w:p w14:paraId="67359935"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2.1 Overlapping-dimer representation</w:t>
      </w:r>
    </w:p>
    <w:p w14:paraId="0E43781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backbone conformation of the </w:t>
      </w:r>
      <w:proofErr w:type="spellStart"/>
      <w:r w:rsidRPr="00BE266B">
        <w:rPr>
          <w:rFonts w:ascii="Times New Roman" w:hAnsi="Times New Roman" w:cs="Times New Roman"/>
        </w:rPr>
        <w:t>regioregular</w:t>
      </w:r>
      <w:proofErr w:type="spellEnd"/>
      <w:r w:rsidRPr="00BE266B">
        <w:rPr>
          <w:rFonts w:ascii="Times New Roman" w:hAnsi="Times New Roman" w:cs="Times New Roman"/>
        </w:rPr>
        <w:t xml:space="preserve"> imidazopyridine homopolymer is modelled using an overlapping-dimer framework. Each bridging bond between adjacent monomers defines a dimer unit k, </w:t>
      </w:r>
      <w:proofErr w:type="spellStart"/>
      <w:r w:rsidRPr="00BE266B">
        <w:rPr>
          <w:rFonts w:ascii="Times New Roman" w:hAnsi="Times New Roman" w:cs="Times New Roman"/>
        </w:rPr>
        <w:t>characterised</w:t>
      </w:r>
      <w:proofErr w:type="spellEnd"/>
      <w:r w:rsidRPr="00BE266B">
        <w:rPr>
          <w:rFonts w:ascii="Times New Roman" w:hAnsi="Times New Roman" w:cs="Times New Roman"/>
        </w:rPr>
        <w:t xml:space="preserve"> by a torsional angle φ and a tautomeric state T. For a chain of </w:t>
      </w:r>
      <w:proofErr w:type="gramStart"/>
      <w:r w:rsidRPr="00BE266B">
        <w:rPr>
          <w:rFonts w:ascii="Times New Roman" w:hAnsi="Times New Roman" w:cs="Times New Roman"/>
        </w:rPr>
        <w:t>n monomers</w:t>
      </w:r>
      <w:proofErr w:type="gramEnd"/>
      <w:r w:rsidRPr="00BE266B">
        <w:rPr>
          <w:rFonts w:ascii="Times New Roman" w:hAnsi="Times New Roman" w:cs="Times New Roman"/>
        </w:rPr>
        <w:t xml:space="preserve"> there are</w:t>
      </w:r>
    </w:p>
    <w:p w14:paraId="4D622101"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N = n - 1</m:t>
        </m:r>
      </m:oMath>
      <w:r w:rsidRPr="00BE266B">
        <w:rPr>
          <w:rFonts w:ascii="Times New Roman" w:hAnsi="Times New Roman" w:cs="Times New Roman"/>
        </w:rPr>
        <w:tab/>
        <w:t>(1)</w:t>
      </w:r>
    </w:p>
    <w:p w14:paraId="489914BB"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dimer positions, indexed k = 1 … N, each carrying its own tautomeric state T</w:t>
      </w:r>
      <w:r w:rsidRPr="00BE266B">
        <w:rPr>
          <w:rFonts w:ascii="Times New Roman" w:hAnsi="Times New Roman" w:cs="Times New Roman"/>
          <w:vertAlign w:val="subscript"/>
        </w:rPr>
        <w:t>N</w:t>
      </w:r>
      <w:r w:rsidRPr="00BE266B">
        <w:rPr>
          <w:rFonts w:ascii="Times New Roman" w:hAnsi="Times New Roman" w:cs="Times New Roman"/>
        </w:rPr>
        <w:t xml:space="preserve"> and dihedral angle </w:t>
      </w:r>
      <w:proofErr w:type="spellStart"/>
      <w:r w:rsidRPr="00BE266B">
        <w:rPr>
          <w:rFonts w:ascii="Times New Roman" w:hAnsi="Times New Roman" w:cs="Times New Roman"/>
        </w:rPr>
        <w:t>φ</w:t>
      </w:r>
      <w:r w:rsidRPr="00BE266B">
        <w:rPr>
          <w:rFonts w:ascii="Times New Roman" w:hAnsi="Times New Roman" w:cs="Times New Roman"/>
          <w:vertAlign w:val="subscript"/>
        </w:rPr>
        <w:t>N</w:t>
      </w:r>
      <w:proofErr w:type="spellEnd"/>
      <w:r w:rsidRPr="00BE266B">
        <w:rPr>
          <w:rFonts w:ascii="Times New Roman" w:hAnsi="Times New Roman" w:cs="Times New Roman"/>
        </w:rPr>
        <w:t>. Because each monomer is shared between two adjacent dimers, the tautomeric state of dimer k constrains the accessible states of dimers k ± 1 through the chemical requirement that the shared monomer adopt a single, consistent tautomeric form. This constraint is what the transition matrices of Section 4 encode.</w:t>
      </w:r>
    </w:p>
    <w:p w14:paraId="790CA05E"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2.2 Assumptions</w:t>
      </w:r>
    </w:p>
    <w:p w14:paraId="74712D48" w14:textId="138B959F"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Three assumptions underlie everything that follows. First, monomer asymmetry in conjunction with regioregular head-to-tail connectivity makes the forward and reverse propagation directions physically distinct. Second, the tautomeric state is the relevant hidden variable with steric effects and intermolecular interactions being excluded from the model. Third, there are two hydrogen bonding sites within each monomer made up of one NH donor and one N acceptor, but the influence of one hydrogen bond on the other’s hydrogen bonding potential is not considered.</w:t>
      </w:r>
    </w:p>
    <w:p w14:paraId="34E31C2B"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3. Tautomeric states and DFT-derived parameters</w:t>
      </w:r>
    </w:p>
    <w:p w14:paraId="07BC5E96" w14:textId="153E1DE5"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Four tautomeric states govern the conformational preferences of each dimer. Equilibrium populations were derived from DFT Gibbs free-energy profiles at 298 K (B3LYP/6-31G(d), gas phase, relaxed torsional scans at 15° intervals with </w:t>
      </w:r>
      <w:r w:rsidR="00BE266B" w:rsidRPr="00BE266B">
        <w:rPr>
          <w:rFonts w:ascii="Times New Roman" w:hAnsi="Times New Roman" w:cs="Times New Roman"/>
        </w:rPr>
        <w:t>optimization</w:t>
      </w:r>
      <w:r w:rsidRPr="00BE266B">
        <w:rPr>
          <w:rFonts w:ascii="Times New Roman" w:hAnsi="Times New Roman" w:cs="Times New Roman"/>
        </w:rPr>
        <w:t xml:space="preserve"> and frequency correction at each point), with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at φ = 0° taken as the global reference.</w:t>
      </w:r>
      <w:r w:rsidR="000B19C7">
        <w:rPr>
          <w:rFonts w:ascii="Times New Roman" w:hAnsi="Times New Roman" w:cs="Times New Roman"/>
        </w:rPr>
        <w:t xml:space="preserve"> </w:t>
      </w:r>
      <w:r w:rsidR="000B19C7" w:rsidRPr="000B19C7">
        <w:rPr>
          <w:rFonts w:ascii="Times New Roman" w:hAnsi="Times New Roman" w:cs="Times New Roman"/>
          <w:b/>
          <w:bCs/>
        </w:rPr>
        <w:t xml:space="preserve">Full torsional scan data is included in .csv file included in </w:t>
      </w:r>
      <w:proofErr w:type="spellStart"/>
      <w:r w:rsidR="000B19C7" w:rsidRPr="000B19C7">
        <w:rPr>
          <w:rFonts w:ascii="Times New Roman" w:hAnsi="Times New Roman" w:cs="Times New Roman"/>
          <w:b/>
          <w:bCs/>
        </w:rPr>
        <w:t>github</w:t>
      </w:r>
      <w:proofErr w:type="spellEnd"/>
      <w:r w:rsidR="000B19C7" w:rsidRPr="000B19C7">
        <w:rPr>
          <w:rFonts w:ascii="Times New Roman" w:hAnsi="Times New Roman" w:cs="Times New Roman"/>
          <w:b/>
          <w:bCs/>
        </w:rPr>
        <w:t xml:space="preserve"> repository</w:t>
      </w:r>
      <w:r w:rsidR="000B19C7">
        <w:rPr>
          <w:rFonts w:ascii="Times New Roman" w:hAnsi="Times New Roman" w:cs="Times New Roman"/>
        </w:rPr>
        <w:t>.</w:t>
      </w:r>
    </w:p>
    <w:p w14:paraId="405A48C1" w14:textId="523D9DEB" w:rsidR="00BE266B" w:rsidRPr="00BE266B" w:rsidRDefault="00BE266B" w:rsidP="00BE266B">
      <w:pPr>
        <w:pStyle w:val="Caption"/>
        <w:keepNext/>
        <w:rPr>
          <w:rFonts w:ascii="Times New Roman" w:hAnsi="Times New Roman" w:cs="Times New Roman"/>
          <w:i w:val="0"/>
          <w:iCs w:val="0"/>
          <w:color w:val="000000" w:themeColor="text1"/>
          <w:sz w:val="20"/>
          <w:szCs w:val="20"/>
        </w:rPr>
      </w:pPr>
      <w:r w:rsidRPr="00BE266B">
        <w:rPr>
          <w:rFonts w:ascii="Times New Roman" w:hAnsi="Times New Roman" w:cs="Times New Roman"/>
          <w:i w:val="0"/>
          <w:iCs w:val="0"/>
          <w:color w:val="000000" w:themeColor="text1"/>
          <w:sz w:val="20"/>
          <w:szCs w:val="20"/>
        </w:rPr>
        <w:t xml:space="preserve">Table </w:t>
      </w:r>
      <w:r w:rsidRPr="00BE266B">
        <w:rPr>
          <w:rFonts w:ascii="Times New Roman" w:hAnsi="Times New Roman" w:cs="Times New Roman"/>
          <w:i w:val="0"/>
          <w:iCs w:val="0"/>
          <w:color w:val="000000" w:themeColor="text1"/>
          <w:sz w:val="20"/>
          <w:szCs w:val="20"/>
        </w:rPr>
        <w:fldChar w:fldCharType="begin"/>
      </w:r>
      <w:r w:rsidRPr="00BE266B">
        <w:rPr>
          <w:rFonts w:ascii="Times New Roman" w:hAnsi="Times New Roman" w:cs="Times New Roman"/>
          <w:i w:val="0"/>
          <w:iCs w:val="0"/>
          <w:color w:val="000000" w:themeColor="text1"/>
          <w:sz w:val="20"/>
          <w:szCs w:val="20"/>
        </w:rPr>
        <w:instrText xml:space="preserve"> SEQ Table \* ARABIC </w:instrText>
      </w:r>
      <w:r w:rsidRPr="00BE266B">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1</w:t>
      </w:r>
      <w:r w:rsidRPr="00BE266B">
        <w:rPr>
          <w:rFonts w:ascii="Times New Roman" w:hAnsi="Times New Roman" w:cs="Times New Roman"/>
          <w:i w:val="0"/>
          <w:iCs w:val="0"/>
          <w:color w:val="000000" w:themeColor="text1"/>
          <w:sz w:val="20"/>
          <w:szCs w:val="20"/>
        </w:rPr>
        <w:fldChar w:fldCharType="end"/>
      </w:r>
      <w:r w:rsidRPr="00BE266B">
        <w:rPr>
          <w:rFonts w:ascii="Times New Roman" w:hAnsi="Times New Roman" w:cs="Times New Roman"/>
          <w:i w:val="0"/>
          <w:iCs w:val="0"/>
          <w:color w:val="000000" w:themeColor="text1"/>
          <w:sz w:val="20"/>
          <w:szCs w:val="20"/>
        </w:rPr>
        <w:t xml:space="preserve">. Rotational barriers, coplanarity parameters and equilibrium populations of the four IPD </w:t>
      </w:r>
      <w:proofErr w:type="spellStart"/>
      <w:r w:rsidRPr="00BE266B">
        <w:rPr>
          <w:rFonts w:ascii="Times New Roman" w:hAnsi="Times New Roman" w:cs="Times New Roman"/>
          <w:i w:val="0"/>
          <w:iCs w:val="0"/>
          <w:color w:val="000000" w:themeColor="text1"/>
          <w:sz w:val="20"/>
          <w:szCs w:val="20"/>
        </w:rPr>
        <w:t>tautomers</w:t>
      </w:r>
      <w:proofErr w:type="spellEnd"/>
      <w:r>
        <w:rPr>
          <w:rFonts w:ascii="Times New Roman" w:hAnsi="Times New Roman" w:cs="Times New Roman"/>
          <w:i w:val="0"/>
          <w:iCs w:val="0"/>
          <w:color w:val="000000" w:themeColor="text1"/>
          <w:sz w:val="20"/>
          <w:szCs w:val="20"/>
        </w:rPr>
        <w: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1500"/>
        <w:gridCol w:w="1500"/>
      </w:tblGrid>
      <w:tr w:rsidR="004E526E" w:rsidRPr="00BE266B" w14:paraId="07B23F5D" w14:textId="77777777">
        <w:trPr>
          <w:tblHeader/>
        </w:trPr>
        <w:tc>
          <w:tcPr>
            <w:tcW w:w="1800" w:type="dxa"/>
            <w:shd w:val="clear" w:color="auto" w:fill="DEEAF6"/>
            <w:tcMar>
              <w:top w:w="60" w:type="dxa"/>
              <w:left w:w="90" w:type="dxa"/>
              <w:bottom w:w="60" w:type="dxa"/>
              <w:right w:w="90" w:type="dxa"/>
            </w:tcMar>
          </w:tcPr>
          <w:p w14:paraId="60856679" w14:textId="77777777" w:rsidR="004E526E" w:rsidRPr="00BE266B" w:rsidRDefault="00766D84">
            <w:pPr>
              <w:rPr>
                <w:rFonts w:ascii="Times New Roman" w:hAnsi="Times New Roman" w:cs="Times New Roman"/>
              </w:rPr>
            </w:pPr>
            <w:r w:rsidRPr="00BE266B">
              <w:rPr>
                <w:rFonts w:ascii="Times New Roman" w:hAnsi="Times New Roman" w:cs="Times New Roman"/>
                <w:b/>
                <w:bCs/>
              </w:rPr>
              <w:t>Quantity</w:t>
            </w:r>
          </w:p>
        </w:tc>
        <w:tc>
          <w:tcPr>
            <w:tcW w:w="1500" w:type="dxa"/>
            <w:shd w:val="clear" w:color="auto" w:fill="DEEAF6"/>
            <w:tcMar>
              <w:top w:w="60" w:type="dxa"/>
              <w:left w:w="90" w:type="dxa"/>
              <w:bottom w:w="60" w:type="dxa"/>
              <w:right w:w="90" w:type="dxa"/>
            </w:tcMar>
          </w:tcPr>
          <w:p w14:paraId="78B922D2" w14:textId="77777777" w:rsidR="004E526E" w:rsidRPr="00BE266B" w:rsidRDefault="00766D84">
            <w:pPr>
              <w:jc w:val="center"/>
              <w:rPr>
                <w:rFonts w:ascii="Times New Roman" w:hAnsi="Times New Roman" w:cs="Times New Roman"/>
              </w:rPr>
            </w:pPr>
            <w:r w:rsidRPr="00040DAE">
              <w:rPr>
                <w:rFonts w:ascii="Times New Roman" w:hAnsi="Times New Roman" w:cs="Times New Roman"/>
                <w:b/>
                <w:bCs/>
              </w:rPr>
              <w:t>T</w:t>
            </w:r>
            <w:r w:rsidRPr="00040DAE">
              <w:rPr>
                <w:rFonts w:ascii="Times New Roman" w:hAnsi="Times New Roman" w:cs="Times New Roman"/>
                <w:b/>
                <w:bCs/>
                <w:vertAlign w:val="subscript"/>
              </w:rPr>
              <w:t>a</w:t>
            </w:r>
          </w:p>
        </w:tc>
        <w:tc>
          <w:tcPr>
            <w:tcW w:w="1500" w:type="dxa"/>
            <w:shd w:val="clear" w:color="auto" w:fill="DEEAF6"/>
            <w:tcMar>
              <w:top w:w="60" w:type="dxa"/>
              <w:left w:w="90" w:type="dxa"/>
              <w:bottom w:w="60" w:type="dxa"/>
              <w:right w:w="90" w:type="dxa"/>
            </w:tcMar>
          </w:tcPr>
          <w:p w14:paraId="7179BD95" w14:textId="77777777" w:rsidR="004E526E" w:rsidRPr="00BE266B" w:rsidRDefault="00766D84">
            <w:pPr>
              <w:jc w:val="center"/>
              <w:rPr>
                <w:rFonts w:ascii="Times New Roman" w:hAnsi="Times New Roman" w:cs="Times New Roman"/>
              </w:rPr>
            </w:pPr>
            <w:r w:rsidRPr="00040DAE">
              <w:rPr>
                <w:rFonts w:ascii="Times New Roman" w:hAnsi="Times New Roman" w:cs="Times New Roman"/>
                <w:b/>
                <w:bCs/>
              </w:rPr>
              <w:t>T</w:t>
            </w:r>
            <w:r w:rsidRPr="00040DAE">
              <w:rPr>
                <w:rFonts w:ascii="Times New Roman" w:hAnsi="Times New Roman" w:cs="Times New Roman"/>
                <w:b/>
                <w:bCs/>
                <w:vertAlign w:val="subscript"/>
              </w:rPr>
              <w:t>b</w:t>
            </w:r>
          </w:p>
        </w:tc>
        <w:tc>
          <w:tcPr>
            <w:tcW w:w="1500" w:type="dxa"/>
            <w:shd w:val="clear" w:color="auto" w:fill="DEEAF6"/>
            <w:tcMar>
              <w:top w:w="60" w:type="dxa"/>
              <w:left w:w="90" w:type="dxa"/>
              <w:bottom w:w="60" w:type="dxa"/>
              <w:right w:w="90" w:type="dxa"/>
            </w:tcMar>
          </w:tcPr>
          <w:p w14:paraId="666B0186" w14:textId="77777777" w:rsidR="004E526E" w:rsidRPr="00BE266B" w:rsidRDefault="00766D84">
            <w:pPr>
              <w:jc w:val="center"/>
              <w:rPr>
                <w:rFonts w:ascii="Times New Roman" w:hAnsi="Times New Roman" w:cs="Times New Roman"/>
              </w:rPr>
            </w:pPr>
            <w:r w:rsidRPr="00040DAE">
              <w:rPr>
                <w:rFonts w:ascii="Times New Roman" w:hAnsi="Times New Roman" w:cs="Times New Roman"/>
                <w:b/>
                <w:bCs/>
              </w:rPr>
              <w:t>T</w:t>
            </w:r>
            <w:r w:rsidRPr="00040DAE">
              <w:rPr>
                <w:rFonts w:ascii="Times New Roman" w:hAnsi="Times New Roman" w:cs="Times New Roman"/>
                <w:b/>
                <w:bCs/>
                <w:vertAlign w:val="subscript"/>
              </w:rPr>
              <w:t>c</w:t>
            </w:r>
          </w:p>
        </w:tc>
        <w:tc>
          <w:tcPr>
            <w:tcW w:w="1500" w:type="dxa"/>
            <w:shd w:val="clear" w:color="auto" w:fill="DEEAF6"/>
            <w:tcMar>
              <w:top w:w="60" w:type="dxa"/>
              <w:left w:w="90" w:type="dxa"/>
              <w:bottom w:w="60" w:type="dxa"/>
              <w:right w:w="90" w:type="dxa"/>
            </w:tcMar>
          </w:tcPr>
          <w:p w14:paraId="32267062" w14:textId="77777777" w:rsidR="004E526E" w:rsidRPr="00BE266B" w:rsidRDefault="00766D84">
            <w:pPr>
              <w:jc w:val="center"/>
              <w:rPr>
                <w:rFonts w:ascii="Times New Roman" w:hAnsi="Times New Roman" w:cs="Times New Roman"/>
              </w:rPr>
            </w:pPr>
            <w:r w:rsidRPr="00040DAE">
              <w:rPr>
                <w:rFonts w:ascii="Times New Roman" w:hAnsi="Times New Roman" w:cs="Times New Roman"/>
                <w:b/>
                <w:bCs/>
              </w:rPr>
              <w:t>T</w:t>
            </w:r>
            <w:r w:rsidRPr="00040DAE">
              <w:rPr>
                <w:rFonts w:ascii="Times New Roman" w:hAnsi="Times New Roman" w:cs="Times New Roman"/>
                <w:b/>
                <w:bCs/>
                <w:vertAlign w:val="subscript"/>
              </w:rPr>
              <w:t>d</w:t>
            </w:r>
          </w:p>
        </w:tc>
      </w:tr>
      <w:tr w:rsidR="004E526E" w:rsidRPr="00BE266B" w14:paraId="1A02C07C" w14:textId="77777777">
        <w:tc>
          <w:tcPr>
            <w:tcW w:w="1800" w:type="dxa"/>
            <w:tcMar>
              <w:top w:w="60" w:type="dxa"/>
              <w:left w:w="90" w:type="dxa"/>
              <w:bottom w:w="60" w:type="dxa"/>
              <w:right w:w="90" w:type="dxa"/>
            </w:tcMar>
          </w:tcPr>
          <w:p w14:paraId="5C358B81" w14:textId="77777777" w:rsidR="004E526E" w:rsidRPr="00BE266B" w:rsidRDefault="00766D84">
            <w:pPr>
              <w:rPr>
                <w:rFonts w:ascii="Times New Roman" w:hAnsi="Times New Roman" w:cs="Times New Roman"/>
              </w:rPr>
            </w:pPr>
            <w:r w:rsidRPr="00BE266B">
              <w:rPr>
                <w:rFonts w:ascii="Times New Roman" w:hAnsi="Times New Roman" w:cs="Times New Roman"/>
              </w:rPr>
              <w:t>ΔG‡ (kcal mol⁻¹)</w:t>
            </w:r>
          </w:p>
        </w:tc>
        <w:tc>
          <w:tcPr>
            <w:tcW w:w="1500" w:type="dxa"/>
            <w:tcMar>
              <w:top w:w="60" w:type="dxa"/>
              <w:left w:w="90" w:type="dxa"/>
              <w:bottom w:w="60" w:type="dxa"/>
              <w:right w:w="90" w:type="dxa"/>
            </w:tcMar>
          </w:tcPr>
          <w:p w14:paraId="0D35C0F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11.0, 10.4</w:t>
            </w:r>
          </w:p>
        </w:tc>
        <w:tc>
          <w:tcPr>
            <w:tcW w:w="1500" w:type="dxa"/>
            <w:tcMar>
              <w:top w:w="60" w:type="dxa"/>
              <w:left w:w="90" w:type="dxa"/>
              <w:bottom w:w="60" w:type="dxa"/>
              <w:right w:w="90" w:type="dxa"/>
            </w:tcMar>
          </w:tcPr>
          <w:p w14:paraId="623862D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~2.7</w:t>
            </w:r>
          </w:p>
        </w:tc>
        <w:tc>
          <w:tcPr>
            <w:tcW w:w="1500" w:type="dxa"/>
            <w:tcMar>
              <w:top w:w="60" w:type="dxa"/>
              <w:left w:w="90" w:type="dxa"/>
              <w:bottom w:w="60" w:type="dxa"/>
              <w:right w:w="90" w:type="dxa"/>
            </w:tcMar>
          </w:tcPr>
          <w:p w14:paraId="2834211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8.7</w:t>
            </w:r>
          </w:p>
        </w:tc>
        <w:tc>
          <w:tcPr>
            <w:tcW w:w="1500" w:type="dxa"/>
            <w:tcMar>
              <w:top w:w="60" w:type="dxa"/>
              <w:left w:w="90" w:type="dxa"/>
              <w:bottom w:w="60" w:type="dxa"/>
              <w:right w:w="90" w:type="dxa"/>
            </w:tcMar>
          </w:tcPr>
          <w:p w14:paraId="72E6C439"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10.9</w:t>
            </w:r>
          </w:p>
        </w:tc>
      </w:tr>
      <w:tr w:rsidR="004E526E" w:rsidRPr="00BE266B" w14:paraId="6B8E60A5" w14:textId="77777777">
        <w:tc>
          <w:tcPr>
            <w:tcW w:w="1800" w:type="dxa"/>
            <w:tcMar>
              <w:top w:w="60" w:type="dxa"/>
              <w:left w:w="90" w:type="dxa"/>
              <w:bottom w:w="60" w:type="dxa"/>
              <w:right w:w="90" w:type="dxa"/>
            </w:tcMar>
          </w:tcPr>
          <w:p w14:paraId="769F1F99" w14:textId="77777777" w:rsidR="004E526E" w:rsidRPr="00BE266B" w:rsidRDefault="00766D84">
            <w:pPr>
              <w:rPr>
                <w:rFonts w:ascii="Times New Roman" w:hAnsi="Times New Roman" w:cs="Times New Roman"/>
              </w:rPr>
            </w:pPr>
            <w:r w:rsidRPr="00BE266B">
              <w:rPr>
                <w:rFonts w:ascii="Cambria Math" w:hAnsi="Cambria Math" w:cs="Cambria Math"/>
              </w:rPr>
              <w:lastRenderedPageBreak/>
              <w:t>⟨</w:t>
            </w:r>
            <w:r w:rsidRPr="00BE266B">
              <w:rPr>
                <w:rFonts w:ascii="Times New Roman" w:hAnsi="Times New Roman" w:cs="Times New Roman"/>
              </w:rPr>
              <w:t>cos²</w:t>
            </w:r>
            <w:r w:rsidRPr="00BE266B">
              <w:rPr>
                <w:rFonts w:ascii="Cambria Math" w:hAnsi="Cambria Math" w:cs="Cambria Math"/>
              </w:rPr>
              <w:t>⟩</w:t>
            </w:r>
          </w:p>
        </w:tc>
        <w:tc>
          <w:tcPr>
            <w:tcW w:w="1500" w:type="dxa"/>
            <w:tcMar>
              <w:top w:w="60" w:type="dxa"/>
              <w:left w:w="90" w:type="dxa"/>
              <w:bottom w:w="60" w:type="dxa"/>
              <w:right w:w="90" w:type="dxa"/>
            </w:tcMar>
          </w:tcPr>
          <w:p w14:paraId="518C268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0.9515</w:t>
            </w:r>
          </w:p>
        </w:tc>
        <w:tc>
          <w:tcPr>
            <w:tcW w:w="1500" w:type="dxa"/>
            <w:tcMar>
              <w:top w:w="60" w:type="dxa"/>
              <w:left w:w="90" w:type="dxa"/>
              <w:bottom w:w="60" w:type="dxa"/>
              <w:right w:w="90" w:type="dxa"/>
            </w:tcMar>
          </w:tcPr>
          <w:p w14:paraId="08AE929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0.4615</w:t>
            </w:r>
          </w:p>
        </w:tc>
        <w:tc>
          <w:tcPr>
            <w:tcW w:w="1500" w:type="dxa"/>
            <w:tcMar>
              <w:top w:w="60" w:type="dxa"/>
              <w:left w:w="90" w:type="dxa"/>
              <w:bottom w:w="60" w:type="dxa"/>
              <w:right w:w="90" w:type="dxa"/>
            </w:tcMar>
          </w:tcPr>
          <w:p w14:paraId="2C39546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0.8431</w:t>
            </w:r>
          </w:p>
        </w:tc>
        <w:tc>
          <w:tcPr>
            <w:tcW w:w="1500" w:type="dxa"/>
            <w:tcMar>
              <w:top w:w="60" w:type="dxa"/>
              <w:left w:w="90" w:type="dxa"/>
              <w:bottom w:w="60" w:type="dxa"/>
              <w:right w:w="90" w:type="dxa"/>
            </w:tcMar>
          </w:tcPr>
          <w:p w14:paraId="2E681F8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0.9492</w:t>
            </w:r>
          </w:p>
        </w:tc>
      </w:tr>
      <w:tr w:rsidR="004E526E" w:rsidRPr="00BE266B" w14:paraId="5BA7E6C1" w14:textId="77777777">
        <w:tc>
          <w:tcPr>
            <w:tcW w:w="1800" w:type="dxa"/>
            <w:tcMar>
              <w:top w:w="60" w:type="dxa"/>
              <w:left w:w="90" w:type="dxa"/>
              <w:bottom w:w="60" w:type="dxa"/>
              <w:right w:w="90" w:type="dxa"/>
            </w:tcMar>
          </w:tcPr>
          <w:p w14:paraId="501E9BA4" w14:textId="77777777" w:rsidR="004E526E" w:rsidRPr="00BE266B" w:rsidRDefault="00766D84">
            <w:pPr>
              <w:rPr>
                <w:rFonts w:ascii="Times New Roman" w:hAnsi="Times New Roman" w:cs="Times New Roman"/>
              </w:rPr>
            </w:pPr>
            <w:r w:rsidRPr="00BE266B">
              <w:rPr>
                <w:rFonts w:ascii="Times New Roman" w:hAnsi="Times New Roman" w:cs="Times New Roman"/>
              </w:rPr>
              <w:t>P(T)</w:t>
            </w:r>
          </w:p>
        </w:tc>
        <w:tc>
          <w:tcPr>
            <w:tcW w:w="1500" w:type="dxa"/>
            <w:tcMar>
              <w:top w:w="60" w:type="dxa"/>
              <w:left w:w="90" w:type="dxa"/>
              <w:bottom w:w="60" w:type="dxa"/>
              <w:right w:w="90" w:type="dxa"/>
            </w:tcMar>
          </w:tcPr>
          <w:p w14:paraId="4145CC9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0.5295</w:t>
            </w:r>
          </w:p>
        </w:tc>
        <w:tc>
          <w:tcPr>
            <w:tcW w:w="1500" w:type="dxa"/>
            <w:tcMar>
              <w:top w:w="60" w:type="dxa"/>
              <w:left w:w="90" w:type="dxa"/>
              <w:bottom w:w="60" w:type="dxa"/>
              <w:right w:w="90" w:type="dxa"/>
            </w:tcMar>
          </w:tcPr>
          <w:p w14:paraId="2DC70A9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1.04 × 10⁻⁷</w:t>
            </w:r>
          </w:p>
        </w:tc>
        <w:tc>
          <w:tcPr>
            <w:tcW w:w="1500" w:type="dxa"/>
            <w:tcMar>
              <w:top w:w="60" w:type="dxa"/>
              <w:left w:w="90" w:type="dxa"/>
              <w:bottom w:w="60" w:type="dxa"/>
              <w:right w:w="90" w:type="dxa"/>
            </w:tcMar>
          </w:tcPr>
          <w:p w14:paraId="47EED44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0.1906</w:t>
            </w:r>
          </w:p>
        </w:tc>
        <w:tc>
          <w:tcPr>
            <w:tcW w:w="1500" w:type="dxa"/>
            <w:tcMar>
              <w:top w:w="60" w:type="dxa"/>
              <w:left w:w="90" w:type="dxa"/>
              <w:bottom w:w="60" w:type="dxa"/>
              <w:right w:w="90" w:type="dxa"/>
            </w:tcMar>
          </w:tcPr>
          <w:p w14:paraId="30522D7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0.2799</w:t>
            </w:r>
          </w:p>
        </w:tc>
      </w:tr>
      <w:tr w:rsidR="004E526E" w:rsidRPr="00BE266B" w14:paraId="43F23D0D" w14:textId="77777777">
        <w:tc>
          <w:tcPr>
            <w:tcW w:w="1800" w:type="dxa"/>
            <w:tcMar>
              <w:top w:w="60" w:type="dxa"/>
              <w:left w:w="90" w:type="dxa"/>
              <w:bottom w:w="60" w:type="dxa"/>
              <w:right w:w="90" w:type="dxa"/>
            </w:tcMar>
          </w:tcPr>
          <w:p w14:paraId="534C6BDB" w14:textId="77777777" w:rsidR="004E526E" w:rsidRPr="00BE266B" w:rsidRDefault="00766D84">
            <w:pPr>
              <w:rPr>
                <w:rFonts w:ascii="Times New Roman" w:hAnsi="Times New Roman" w:cs="Times New Roman"/>
              </w:rPr>
            </w:pPr>
            <w:r w:rsidRPr="00BE266B">
              <w:rPr>
                <w:rFonts w:ascii="Times New Roman" w:hAnsi="Times New Roman" w:cs="Times New Roman"/>
              </w:rPr>
              <w:t>Peak φ</w:t>
            </w:r>
          </w:p>
        </w:tc>
        <w:tc>
          <w:tcPr>
            <w:tcW w:w="1500" w:type="dxa"/>
            <w:tcMar>
              <w:top w:w="60" w:type="dxa"/>
              <w:left w:w="90" w:type="dxa"/>
              <w:bottom w:w="60" w:type="dxa"/>
              <w:right w:w="90" w:type="dxa"/>
            </w:tcMar>
          </w:tcPr>
          <w:p w14:paraId="35D2800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 (trans)</w:t>
            </w:r>
          </w:p>
        </w:tc>
        <w:tc>
          <w:tcPr>
            <w:tcW w:w="1500" w:type="dxa"/>
            <w:tcMar>
              <w:top w:w="60" w:type="dxa"/>
              <w:left w:w="90" w:type="dxa"/>
              <w:bottom w:w="60" w:type="dxa"/>
              <w:right w:w="90" w:type="dxa"/>
            </w:tcMar>
          </w:tcPr>
          <w:p w14:paraId="67878E9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w:t>
            </w:r>
          </w:p>
        </w:tc>
        <w:tc>
          <w:tcPr>
            <w:tcW w:w="1500" w:type="dxa"/>
            <w:tcMar>
              <w:top w:w="60" w:type="dxa"/>
              <w:left w:w="90" w:type="dxa"/>
              <w:bottom w:w="60" w:type="dxa"/>
              <w:right w:w="90" w:type="dxa"/>
            </w:tcMar>
          </w:tcPr>
          <w:p w14:paraId="5675700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±15°</w:t>
            </w:r>
          </w:p>
        </w:tc>
        <w:tc>
          <w:tcPr>
            <w:tcW w:w="1500" w:type="dxa"/>
            <w:tcMar>
              <w:top w:w="60" w:type="dxa"/>
              <w:left w:w="90" w:type="dxa"/>
              <w:bottom w:w="60" w:type="dxa"/>
              <w:right w:w="90" w:type="dxa"/>
            </w:tcMar>
          </w:tcPr>
          <w:p w14:paraId="7258639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180° (cis)</w:t>
            </w:r>
          </w:p>
        </w:tc>
      </w:tr>
    </w:tbl>
    <w:p w14:paraId="3F1CEC6C" w14:textId="16FAA5E0" w:rsidR="004E526E" w:rsidRPr="0003259D" w:rsidRDefault="0003259D" w:rsidP="0003259D">
      <w:pPr>
        <w:spacing w:before="80" w:after="220"/>
        <w:jc w:val="both"/>
        <w:rPr>
          <w:rFonts w:ascii="Times New Roman" w:hAnsi="Times New Roman" w:cs="Times New Roman"/>
          <w:color w:val="7F7F7F" w:themeColor="text1" w:themeTint="80"/>
        </w:rPr>
      </w:pPr>
      <w:r w:rsidRPr="0003259D">
        <w:rPr>
          <w:rFonts w:ascii="Times New Roman" w:hAnsi="Times New Roman" w:cs="Times New Roman"/>
          <w:color w:val="7F7F7F" w:themeColor="text1" w:themeTint="80"/>
          <w:sz w:val="20"/>
          <w:szCs w:val="20"/>
        </w:rPr>
        <w:t>⟨cos²φ⟩ is obtained by periodic-trapezoid integration of P(</w:t>
      </w:r>
      <w:proofErr w:type="spellStart"/>
      <w:r w:rsidRPr="0003259D">
        <w:rPr>
          <w:rFonts w:ascii="Times New Roman" w:hAnsi="Times New Roman" w:cs="Times New Roman"/>
          <w:color w:val="7F7F7F" w:themeColor="text1" w:themeTint="80"/>
          <w:sz w:val="20"/>
          <w:szCs w:val="20"/>
        </w:rPr>
        <w:t>φ|</w:t>
      </w:r>
      <w:proofErr w:type="gramStart"/>
      <w:r w:rsidRPr="0003259D">
        <w:rPr>
          <w:rFonts w:ascii="Times New Roman" w:hAnsi="Times New Roman" w:cs="Times New Roman"/>
          <w:color w:val="7F7F7F" w:themeColor="text1" w:themeTint="80"/>
          <w:sz w:val="20"/>
          <w:szCs w:val="20"/>
        </w:rPr>
        <w:t>T</w:t>
      </w:r>
      <w:proofErr w:type="spellEnd"/>
      <w:r w:rsidRPr="0003259D">
        <w:rPr>
          <w:rFonts w:ascii="Times New Roman" w:hAnsi="Times New Roman" w:cs="Times New Roman"/>
          <w:color w:val="7F7F7F" w:themeColor="text1" w:themeTint="80"/>
          <w:sz w:val="20"/>
          <w:szCs w:val="20"/>
        </w:rPr>
        <w:t>)·</w:t>
      </w:r>
      <w:proofErr w:type="gramEnd"/>
      <w:r w:rsidRPr="0003259D">
        <w:rPr>
          <w:rFonts w:ascii="Times New Roman" w:hAnsi="Times New Roman" w:cs="Times New Roman"/>
          <w:color w:val="7F7F7F" w:themeColor="text1" w:themeTint="80"/>
          <w:sz w:val="20"/>
          <w:szCs w:val="20"/>
        </w:rPr>
        <w:t xml:space="preserve">cos²φ over the raw 15° DFT scan grid, </w:t>
      </w:r>
      <w:proofErr w:type="spellStart"/>
      <w:r w:rsidRPr="0003259D">
        <w:rPr>
          <w:rFonts w:ascii="Times New Roman" w:hAnsi="Times New Roman" w:cs="Times New Roman"/>
          <w:color w:val="7F7F7F" w:themeColor="text1" w:themeTint="80"/>
          <w:sz w:val="20"/>
          <w:szCs w:val="20"/>
        </w:rPr>
        <w:t>normalised</w:t>
      </w:r>
      <w:proofErr w:type="spellEnd"/>
      <w:r w:rsidRPr="0003259D">
        <w:rPr>
          <w:rFonts w:ascii="Times New Roman" w:hAnsi="Times New Roman" w:cs="Times New Roman"/>
          <w:color w:val="7F7F7F" w:themeColor="text1" w:themeTint="80"/>
          <w:sz w:val="20"/>
          <w:szCs w:val="20"/>
        </w:rPr>
        <w:t xml:space="preserve"> by the integral of P(</w:t>
      </w:r>
      <w:proofErr w:type="spellStart"/>
      <w:r w:rsidRPr="0003259D">
        <w:rPr>
          <w:rFonts w:ascii="Times New Roman" w:hAnsi="Times New Roman" w:cs="Times New Roman"/>
          <w:color w:val="7F7F7F" w:themeColor="text1" w:themeTint="80"/>
          <w:sz w:val="20"/>
          <w:szCs w:val="20"/>
        </w:rPr>
        <w:t>φ|T</w:t>
      </w:r>
      <w:proofErr w:type="spellEnd"/>
      <w:r w:rsidRPr="0003259D">
        <w:rPr>
          <w:rFonts w:ascii="Times New Roman" w:hAnsi="Times New Roman" w:cs="Times New Roman"/>
          <w:color w:val="7F7F7F" w:themeColor="text1" w:themeTint="80"/>
          <w:sz w:val="20"/>
          <w:szCs w:val="20"/>
        </w:rPr>
        <w:t xml:space="preserve">) over the same grid — identical to the parameter spreadsheet. Evaluated instead on the model's interpolated 1° grid the values are 0.9413, 0.4624, 0.8354 and 0.9391, a difference of about 1% arising because cos²φ varies within each 15° interval. Both are correct for what they are; the scan-grid values are reported because ⟨cos²φ⟩ is a single-dimer descriptor of coplanarity that enters no part of the chain </w:t>
      </w:r>
      <w:proofErr w:type="gramStart"/>
      <w:r w:rsidRPr="0003259D">
        <w:rPr>
          <w:rFonts w:ascii="Times New Roman" w:hAnsi="Times New Roman" w:cs="Times New Roman"/>
          <w:color w:val="7F7F7F" w:themeColor="text1" w:themeTint="80"/>
          <w:sz w:val="20"/>
          <w:szCs w:val="20"/>
        </w:rPr>
        <w:t>model, and</w:t>
      </w:r>
      <w:proofErr w:type="gramEnd"/>
      <w:r w:rsidRPr="0003259D">
        <w:rPr>
          <w:rFonts w:ascii="Times New Roman" w:hAnsi="Times New Roman" w:cs="Times New Roman"/>
          <w:color w:val="7F7F7F" w:themeColor="text1" w:themeTint="80"/>
          <w:sz w:val="20"/>
          <w:szCs w:val="20"/>
        </w:rPr>
        <w:t xml:space="preserve"> reporting it on the scan grid keeps it directly checkable against the spreadsheet. The rotational barriers ΔG‡ are likewise read from the scan</w:t>
      </w:r>
      <w:r w:rsidRPr="0003259D">
        <w:rPr>
          <w:rFonts w:ascii="Times New Roman" w:hAnsi="Times New Roman" w:cs="Times New Roman"/>
          <w:color w:val="7F7F7F" w:themeColor="text1" w:themeTint="80"/>
          <w:sz w:val="20"/>
          <w:szCs w:val="20"/>
        </w:rPr>
        <w:t>.</w:t>
      </w:r>
    </w:p>
    <w:p w14:paraId="53A6B6C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Each tautomer has distinct conformational </w:t>
      </w:r>
      <w:proofErr w:type="spellStart"/>
      <w:r w:rsidRPr="00BE266B">
        <w:rPr>
          <w:rFonts w:ascii="Times New Roman" w:hAnsi="Times New Roman" w:cs="Times New Roman"/>
        </w:rPr>
        <w:t>behaviour</w:t>
      </w:r>
      <w:proofErr w:type="spellEnd"/>
      <w:r w:rsidRPr="00BE266B">
        <w:rPr>
          <w:rFonts w:ascii="Times New Roman" w:hAnsi="Times New Roman" w:cs="Times New Roman"/>
        </w:rPr>
        <w:t xml:space="preserve">.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can stably occupy both cis and trans geometries;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w:t>
      </w:r>
      <w:proofErr w:type="spellStart"/>
      <w:r w:rsidRPr="00BE266B">
        <w:rPr>
          <w:rFonts w:ascii="Times New Roman" w:hAnsi="Times New Roman" w:cs="Times New Roman"/>
        </w:rPr>
        <w:t>favours</w:t>
      </w:r>
      <w:proofErr w:type="spellEnd"/>
      <w:r w:rsidRPr="00BE266B">
        <w:rPr>
          <w:rFonts w:ascii="Times New Roman" w:hAnsi="Times New Roman" w:cs="Times New Roman"/>
        </w:rPr>
        <w:t xml:space="preserve"> cis exclusively;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shows a less rigid trans character arising from steric clashing. The absence of intramolecular hydrogen bonding combined with unavoidable lone-pair repulsion in coplanar conformations renders </w:t>
      </w:r>
      <w:r w:rsidRPr="00040DAE">
        <w:rPr>
          <w:rFonts w:ascii="Times New Roman" w:hAnsi="Times New Roman" w:cs="Times New Roman"/>
        </w:rPr>
        <w:t>T</w:t>
      </w:r>
      <w:r w:rsidRPr="00040DAE">
        <w:rPr>
          <w:rFonts w:ascii="Times New Roman" w:hAnsi="Times New Roman" w:cs="Times New Roman"/>
          <w:vertAlign w:val="subscript"/>
        </w:rPr>
        <w:t>b</w:t>
      </w:r>
      <w:r w:rsidRPr="00BE266B">
        <w:rPr>
          <w:rFonts w:ascii="Times New Roman" w:hAnsi="Times New Roman" w:cs="Times New Roman"/>
        </w:rPr>
        <w:t xml:space="preserve"> effectively unpopulated. It is retained in </w:t>
      </w:r>
      <w:proofErr w:type="gramStart"/>
      <w:r w:rsidRPr="00BE266B">
        <w:rPr>
          <w:rFonts w:ascii="Times New Roman" w:hAnsi="Times New Roman" w:cs="Times New Roman"/>
        </w:rPr>
        <w:t>the formalism</w:t>
      </w:r>
      <w:proofErr w:type="gramEnd"/>
      <w:r w:rsidRPr="00BE266B">
        <w:rPr>
          <w:rFonts w:ascii="Times New Roman" w:hAnsi="Times New Roman" w:cs="Times New Roman"/>
        </w:rPr>
        <w:t xml:space="preserve"> and in all matrix operations for </w:t>
      </w:r>
      <w:proofErr w:type="gramStart"/>
      <w:r w:rsidRPr="00BE266B">
        <w:rPr>
          <w:rFonts w:ascii="Times New Roman" w:hAnsi="Times New Roman" w:cs="Times New Roman"/>
        </w:rPr>
        <w:t>completeness, but</w:t>
      </w:r>
      <w:proofErr w:type="gramEnd"/>
      <w:r w:rsidRPr="00BE266B">
        <w:rPr>
          <w:rFonts w:ascii="Times New Roman" w:hAnsi="Times New Roman" w:cs="Times New Roman"/>
        </w:rPr>
        <w:t xml:space="preserve"> is excluded from physical discussion.</w:t>
      </w:r>
    </w:p>
    <w:p w14:paraId="3DBE3447"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3.1 Boltzmann distributions</w:t>
      </w:r>
    </w:p>
    <w:p w14:paraId="44E84EA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partition </w:t>
      </w:r>
      <w:proofErr w:type="gramStart"/>
      <w:r w:rsidRPr="00BE266B">
        <w:rPr>
          <w:rFonts w:ascii="Times New Roman" w:hAnsi="Times New Roman" w:cs="Times New Roman"/>
        </w:rPr>
        <w:t>function</w:t>
      </w:r>
      <w:proofErr w:type="gramEnd"/>
      <w:r w:rsidRPr="00BE266B">
        <w:rPr>
          <w:rFonts w:ascii="Times New Roman" w:hAnsi="Times New Roman" w:cs="Times New Roman"/>
        </w:rPr>
        <w:t xml:space="preserve"> over all </w:t>
      </w:r>
      <w:proofErr w:type="spellStart"/>
      <w:r w:rsidRPr="00BE266B">
        <w:rPr>
          <w:rFonts w:ascii="Times New Roman" w:hAnsi="Times New Roman" w:cs="Times New Roman"/>
        </w:rPr>
        <w:t>tautomers</w:t>
      </w:r>
      <w:proofErr w:type="spellEnd"/>
      <w:r w:rsidRPr="00BE266B">
        <w:rPr>
          <w:rFonts w:ascii="Times New Roman" w:hAnsi="Times New Roman" w:cs="Times New Roman"/>
        </w:rPr>
        <w:t xml:space="preserve"> and torsions </w:t>
      </w:r>
      <w:proofErr w:type="gramStart"/>
      <w:r w:rsidRPr="00BE266B">
        <w:rPr>
          <w:rFonts w:ascii="Times New Roman" w:hAnsi="Times New Roman" w:cs="Times New Roman"/>
        </w:rPr>
        <w:t>is</w:t>
      </w:r>
      <w:proofErr w:type="gramEnd"/>
    </w:p>
    <w:p w14:paraId="1F1F163F"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Z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 xml:space="preserve"> ∫ P(φ, T) dφ</m:t>
        </m:r>
      </m:oMath>
      <w:r w:rsidRPr="00BE266B">
        <w:rPr>
          <w:rFonts w:ascii="Times New Roman" w:hAnsi="Times New Roman" w:cs="Times New Roman"/>
        </w:rPr>
        <w:tab/>
        <w:t>(2)</w:t>
      </w:r>
    </w:p>
    <w:p w14:paraId="06A528BC"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from which the tautomer equilibrium population follows as</w:t>
      </w:r>
    </w:p>
    <w:p w14:paraId="09187078"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P(T)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Z</m:t>
            </m:r>
          </m:den>
        </m:f>
        <m:r>
          <w:rPr>
            <w:rFonts w:ascii="Cambria Math" w:hAnsi="Cambria Math" w:cs="Times New Roman"/>
          </w:rPr>
          <m:t xml:space="preserve"> ∫ P(φ, T) dφ</m:t>
        </m:r>
      </m:oMath>
      <w:r w:rsidRPr="00BE266B">
        <w:rPr>
          <w:rFonts w:ascii="Times New Roman" w:hAnsi="Times New Roman" w:cs="Times New Roman"/>
        </w:rPr>
        <w:tab/>
        <w:t>(3)</w:t>
      </w:r>
    </w:p>
    <w:p w14:paraId="099F599A"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and the global dihedral distribution, which integrates to unity over the full 0–360° range, as</w:t>
      </w:r>
    </w:p>
    <w:p w14:paraId="413D30A7"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P(φ)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 xml:space="preserve"> P(T) P(φ|T)</m:t>
        </m:r>
      </m:oMath>
      <w:r w:rsidRPr="00BE266B">
        <w:rPr>
          <w:rFonts w:ascii="Times New Roman" w:hAnsi="Times New Roman" w:cs="Times New Roman"/>
        </w:rPr>
        <w:tab/>
        <w:t>(4)</w:t>
      </w:r>
    </w:p>
    <w:p w14:paraId="638049F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Here P(</w:t>
      </w:r>
      <w:proofErr w:type="spellStart"/>
      <w:r w:rsidRPr="00BE266B">
        <w:rPr>
          <w:rFonts w:ascii="Times New Roman" w:hAnsi="Times New Roman" w:cs="Times New Roman"/>
        </w:rPr>
        <w:t>φ|T</w:t>
      </w:r>
      <w:proofErr w:type="spellEnd"/>
      <w:r w:rsidRPr="00BE266B">
        <w:rPr>
          <w:rFonts w:ascii="Times New Roman" w:hAnsi="Times New Roman" w:cs="Times New Roman"/>
        </w:rPr>
        <w:t>) is the DFT-derived conditional distribution for each tautomer.</w:t>
      </w:r>
    </w:p>
    <w:p w14:paraId="4BA34826"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 xml:space="preserve">4. The </w:t>
      </w:r>
      <w:proofErr w:type="gramStart"/>
      <w:r w:rsidRPr="00BE266B">
        <w:rPr>
          <w:rFonts w:ascii="Times New Roman" w:hAnsi="Times New Roman" w:cs="Times New Roman"/>
          <w:b/>
          <w:bCs/>
          <w:color w:val="1F3864"/>
          <w:sz w:val="22"/>
          <w:szCs w:val="22"/>
        </w:rPr>
        <w:t>tautomer transition network</w:t>
      </w:r>
      <w:proofErr w:type="gramEnd"/>
    </w:p>
    <w:p w14:paraId="5213C075"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transition probability </w:t>
      </w:r>
      <w:proofErr w:type="gramStart"/>
      <w:r w:rsidRPr="00BE266B">
        <w:rPr>
          <w:rFonts w:ascii="Times New Roman" w:hAnsi="Times New Roman" w:cs="Times New Roman"/>
        </w:rPr>
        <w:t>P(</w:t>
      </w:r>
      <w:proofErr w:type="gramEnd"/>
      <w:r w:rsidRPr="00BE266B">
        <w:rPr>
          <w:rFonts w:ascii="Times New Roman" w:hAnsi="Times New Roman" w:cs="Times New Roman"/>
        </w:rPr>
        <w:t>T</w:t>
      </w:r>
      <w:r w:rsidRPr="00BE266B">
        <w:rPr>
          <w:rFonts w:ascii="Times New Roman" w:hAnsi="Times New Roman" w:cs="Times New Roman"/>
          <w:vertAlign w:val="subscript"/>
        </w:rPr>
        <w:t>k+1</w:t>
      </w:r>
      <w:r w:rsidRPr="00BE266B">
        <w:rPr>
          <w:rFonts w:ascii="Times New Roman" w:hAnsi="Times New Roman" w:cs="Times New Roman"/>
        </w:rPr>
        <w:t xml:space="preserve"> | T</w:t>
      </w:r>
      <w:r w:rsidRPr="00BE266B">
        <w:rPr>
          <w:rFonts w:ascii="Times New Roman" w:hAnsi="Times New Roman" w:cs="Times New Roman"/>
          <w:vertAlign w:val="subscript"/>
        </w:rPr>
        <w:t>k</w:t>
      </w:r>
      <w:r w:rsidRPr="00BE266B">
        <w:rPr>
          <w:rFonts w:ascii="Times New Roman" w:hAnsi="Times New Roman" w:cs="Times New Roman"/>
        </w:rPr>
        <w:t>) describes the probability that a dimer in state T</w:t>
      </w:r>
      <w:r w:rsidRPr="00BE266B">
        <w:rPr>
          <w:rFonts w:ascii="Times New Roman" w:hAnsi="Times New Roman" w:cs="Times New Roman"/>
          <w:vertAlign w:val="subscript"/>
        </w:rPr>
        <w:t>k</w:t>
      </w:r>
      <w:r w:rsidRPr="00BE266B">
        <w:rPr>
          <w:rFonts w:ascii="Times New Roman" w:hAnsi="Times New Roman" w:cs="Times New Roman"/>
        </w:rPr>
        <w:t xml:space="preserve"> gives rise to the next dimer in state T</w:t>
      </w:r>
      <w:r w:rsidRPr="00BE266B">
        <w:rPr>
          <w:rFonts w:ascii="Times New Roman" w:hAnsi="Times New Roman" w:cs="Times New Roman"/>
          <w:vertAlign w:val="subscript"/>
        </w:rPr>
        <w:t>k+1</w:t>
      </w:r>
      <w:r w:rsidRPr="00BE266B">
        <w:rPr>
          <w:rFonts w:ascii="Times New Roman" w:hAnsi="Times New Roman" w:cs="Times New Roman"/>
        </w:rPr>
        <w:t xml:space="preserve">. Because the monomer is asymmetric and the chain </w:t>
      </w:r>
      <w:proofErr w:type="spellStart"/>
      <w:r w:rsidRPr="00BE266B">
        <w:rPr>
          <w:rFonts w:ascii="Times New Roman" w:hAnsi="Times New Roman" w:cs="Times New Roman"/>
        </w:rPr>
        <w:t>regioregular</w:t>
      </w:r>
      <w:proofErr w:type="spellEnd"/>
      <w:r w:rsidRPr="00BE266B">
        <w:rPr>
          <w:rFonts w:ascii="Times New Roman" w:hAnsi="Times New Roman" w:cs="Times New Roman"/>
        </w:rPr>
        <w:t>, propagation in the two directions follows different networks. The allowed transitions are constrained by the shared-monomer rule:</w:t>
      </w:r>
    </w:p>
    <w:p w14:paraId="7996A48E" w14:textId="77777777" w:rsidR="004E526E" w:rsidRPr="00BE266B" w:rsidRDefault="006E4E01">
      <w:pPr>
        <w:spacing w:after="180"/>
        <w:jc w:val="center"/>
        <w:rPr>
          <w:rFonts w:ascii="Times New Roman" w:hAnsi="Times New Roman" w:cs="Times New Roman"/>
        </w:rPr>
      </w:pPr>
      <w:r w:rsidRPr="00040DAE">
        <w:rPr>
          <w:rFonts w:ascii="Times New Roman" w:hAnsi="Times New Roman" w:cs="Times New Roman"/>
        </w:rPr>
        <w:t>T</w:t>
      </w:r>
      <w:r w:rsidRPr="00040DAE">
        <w:rPr>
          <w:rFonts w:ascii="Times New Roman" w:hAnsi="Times New Roman" w:cs="Times New Roman"/>
          <w:vertAlign w:val="subscript"/>
        </w:rPr>
        <w:t>a</w:t>
      </w:r>
      <w:r w:rsidRPr="00040DAE">
        <w:rPr>
          <w:rFonts w:ascii="Times New Roman" w:hAnsi="Times New Roman" w:cs="Times New Roman"/>
        </w:rPr>
        <w:t xml:space="preserve">, </w:t>
      </w:r>
      <w:r w:rsidRPr="00040DAE">
        <w:rPr>
          <w:rFonts w:ascii="Times New Roman" w:hAnsi="Times New Roman" w:cs="Times New Roman"/>
        </w:rPr>
        <w:t>T</w:t>
      </w:r>
      <w:r w:rsidRPr="00040DAE">
        <w:rPr>
          <w:rFonts w:ascii="Times New Roman" w:hAnsi="Times New Roman" w:cs="Times New Roman"/>
          <w:vertAlign w:val="subscript"/>
        </w:rPr>
        <w:t>c</w:t>
      </w:r>
      <w:r w:rsidRPr="00040DAE">
        <w:rPr>
          <w:rFonts w:ascii="Times New Roman" w:hAnsi="Times New Roman" w:cs="Times New Roman"/>
        </w:rPr>
        <w:t xml:space="preserve"> → </w:t>
      </w:r>
      <w:r w:rsidRPr="00040DAE">
        <w:rPr>
          <w:rFonts w:ascii="Times New Roman" w:hAnsi="Times New Roman" w:cs="Times New Roman"/>
        </w:rPr>
        <w:t>T</w:t>
      </w:r>
      <w:r w:rsidRPr="00040DAE">
        <w:rPr>
          <w:rFonts w:ascii="Times New Roman" w:hAnsi="Times New Roman" w:cs="Times New Roman"/>
          <w:vertAlign w:val="subscript"/>
        </w:rPr>
        <w:t>a</w:t>
      </w:r>
      <w:r w:rsidRPr="00040DAE">
        <w:rPr>
          <w:rFonts w:ascii="Times New Roman" w:hAnsi="Times New Roman" w:cs="Times New Roman"/>
        </w:rPr>
        <w:t xml:space="preserve"> or </w:t>
      </w:r>
      <w:r w:rsidRPr="00040DAE">
        <w:rPr>
          <w:rFonts w:ascii="Times New Roman" w:hAnsi="Times New Roman" w:cs="Times New Roman"/>
        </w:rPr>
        <w:t>T</w:t>
      </w:r>
      <w:r w:rsidRPr="00040DAE">
        <w:rPr>
          <w:rFonts w:ascii="Times New Roman" w:hAnsi="Times New Roman" w:cs="Times New Roman"/>
          <w:vertAlign w:val="subscript"/>
        </w:rPr>
        <w:t>b</w:t>
      </w:r>
      <w:r w:rsidRPr="00040DAE">
        <w:rPr>
          <w:rFonts w:ascii="Times New Roman" w:hAnsi="Times New Roman" w:cs="Times New Roman"/>
        </w:rPr>
        <w:t xml:space="preserve">          </w:t>
      </w:r>
      <w:proofErr w:type="spellStart"/>
      <w:r w:rsidRPr="00040DAE">
        <w:rPr>
          <w:rFonts w:ascii="Times New Roman" w:hAnsi="Times New Roman" w:cs="Times New Roman"/>
        </w:rPr>
        <w:t>T</w:t>
      </w:r>
      <w:r w:rsidRPr="00040DAE">
        <w:rPr>
          <w:rFonts w:ascii="Times New Roman" w:hAnsi="Times New Roman" w:cs="Times New Roman"/>
          <w:vertAlign w:val="subscript"/>
        </w:rPr>
        <w:t>b</w:t>
      </w:r>
      <w:proofErr w:type="spellEnd"/>
      <w:r w:rsidRPr="00040DAE">
        <w:rPr>
          <w:rFonts w:ascii="Times New Roman" w:hAnsi="Times New Roman" w:cs="Times New Roman"/>
        </w:rPr>
        <w:t xml:space="preserve">, </w:t>
      </w:r>
      <w:r w:rsidRPr="00040DAE">
        <w:rPr>
          <w:rFonts w:ascii="Times New Roman" w:hAnsi="Times New Roman" w:cs="Times New Roman"/>
        </w:rPr>
        <w:t>T</w:t>
      </w:r>
      <w:r w:rsidRPr="00040DAE">
        <w:rPr>
          <w:rFonts w:ascii="Times New Roman" w:hAnsi="Times New Roman" w:cs="Times New Roman"/>
          <w:vertAlign w:val="subscript"/>
        </w:rPr>
        <w:t>d</w:t>
      </w:r>
      <w:r w:rsidRPr="00040DAE">
        <w:rPr>
          <w:rFonts w:ascii="Times New Roman" w:hAnsi="Times New Roman" w:cs="Times New Roman"/>
        </w:rPr>
        <w:t xml:space="preserve"> → </w:t>
      </w:r>
      <w:r w:rsidRPr="00040DAE">
        <w:rPr>
          <w:rFonts w:ascii="Times New Roman" w:hAnsi="Times New Roman" w:cs="Times New Roman"/>
        </w:rPr>
        <w:t>T</w:t>
      </w:r>
      <w:r w:rsidRPr="00040DAE">
        <w:rPr>
          <w:rFonts w:ascii="Times New Roman" w:hAnsi="Times New Roman" w:cs="Times New Roman"/>
          <w:vertAlign w:val="subscript"/>
        </w:rPr>
        <w:t>c</w:t>
      </w:r>
      <w:r w:rsidRPr="00040DAE">
        <w:rPr>
          <w:rFonts w:ascii="Times New Roman" w:hAnsi="Times New Roman" w:cs="Times New Roman"/>
        </w:rPr>
        <w:t xml:space="preserve"> or </w:t>
      </w:r>
      <w:r w:rsidRPr="00040DAE">
        <w:rPr>
          <w:rFonts w:ascii="Times New Roman" w:hAnsi="Times New Roman" w:cs="Times New Roman"/>
        </w:rPr>
        <w:t>T</w:t>
      </w:r>
      <w:r w:rsidRPr="00040DAE">
        <w:rPr>
          <w:rFonts w:ascii="Times New Roman" w:hAnsi="Times New Roman" w:cs="Times New Roman"/>
          <w:vertAlign w:val="subscript"/>
        </w:rPr>
        <w:t>d</w:t>
      </w:r>
    </w:p>
    <w:p w14:paraId="0FE91CAF" w14:textId="77777777" w:rsidR="004E526E" w:rsidRPr="00BE266B" w:rsidRDefault="006E4E01">
      <w:pPr>
        <w:spacing w:after="180"/>
        <w:jc w:val="both"/>
        <w:rPr>
          <w:rFonts w:ascii="Times New Roman" w:hAnsi="Times New Roman" w:cs="Times New Roman"/>
        </w:rPr>
      </w:pPr>
      <w:r w:rsidRPr="002A5646">
        <w:rPr>
          <w:rFonts w:ascii="Times New Roman" w:hAnsi="Times New Roman" w:cs="Times New Roman"/>
        </w:rPr>
        <w:t>Convention. Throughout this document, as in the manuscript and in every figure, the chain is read from the T</w:t>
      </w:r>
      <w:r w:rsidRPr="0093092E">
        <w:rPr>
          <w:rFonts w:ascii="Times New Roman" w:hAnsi="Times New Roman" w:cs="Times New Roman"/>
          <w:vertAlign w:val="subscript"/>
        </w:rPr>
        <w:t>d</w:t>
      </w:r>
      <w:r w:rsidRPr="002A5646">
        <w:rPr>
          <w:rFonts w:ascii="Times New Roman" w:hAnsi="Times New Roman" w:cs="Times New Roman"/>
        </w:rPr>
        <w:t>-rich terminus: k = 1 is the T</w:t>
      </w:r>
      <w:r w:rsidRPr="0093092E">
        <w:rPr>
          <w:rFonts w:ascii="Times New Roman" w:hAnsi="Times New Roman" w:cs="Times New Roman"/>
          <w:vertAlign w:val="subscript"/>
        </w:rPr>
        <w:t>d</w:t>
      </w:r>
      <w:r w:rsidRPr="002A5646">
        <w:rPr>
          <w:rFonts w:ascii="Times New Roman" w:hAnsi="Times New Roman" w:cs="Times New Roman"/>
        </w:rPr>
        <w:t>/cis head and k = N the T</w:t>
      </w:r>
      <w:r w:rsidRPr="0093092E">
        <w:rPr>
          <w:rFonts w:ascii="Times New Roman" w:hAnsi="Times New Roman" w:cs="Times New Roman"/>
          <w:vertAlign w:val="subscript"/>
        </w:rPr>
        <w:t>a</w:t>
      </w:r>
      <w:r w:rsidRPr="002A5646">
        <w:rPr>
          <w:rFonts w:ascii="Times New Roman" w:hAnsi="Times New Roman" w:cs="Times New Roman"/>
        </w:rPr>
        <w:t>/trans tail, [T</w:t>
      </w:r>
      <w:r w:rsidRPr="002A5646">
        <w:rPr>
          <w:rFonts w:ascii="Times New Roman" w:hAnsi="Times New Roman" w:cs="Times New Roman"/>
          <w:vertAlign w:val="subscript"/>
        </w:rPr>
        <w:t>F</w:t>
      </w:r>
      <w:r w:rsidRPr="002A5646">
        <w:rPr>
          <w:rFonts w:ascii="Times New Roman" w:hAnsi="Times New Roman" w:cs="Times New Roman"/>
        </w:rPr>
        <w:t>] is the kernel that funnels toward T</w:t>
      </w:r>
      <w:r w:rsidRPr="0093092E">
        <w:rPr>
          <w:rFonts w:ascii="Times New Roman" w:hAnsi="Times New Roman" w:cs="Times New Roman"/>
          <w:vertAlign w:val="subscript"/>
        </w:rPr>
        <w:t>a</w:t>
      </w:r>
      <w:r w:rsidRPr="002A5646">
        <w:rPr>
          <w:rFonts w:ascii="Times New Roman" w:hAnsi="Times New Roman" w:cs="Times New Roman"/>
        </w:rPr>
        <w:t>, and [T</w:t>
      </w:r>
      <w:r w:rsidRPr="002A5646">
        <w:rPr>
          <w:rFonts w:ascii="Times New Roman" w:hAnsi="Times New Roman" w:cs="Times New Roman"/>
          <w:vertAlign w:val="subscript"/>
        </w:rPr>
        <w:t>R</w:t>
      </w:r>
      <w:r w:rsidRPr="002A5646">
        <w:rPr>
          <w:rFonts w:ascii="Times New Roman" w:hAnsi="Times New Roman" w:cs="Times New Roman"/>
        </w:rPr>
        <w:t>] the kernel that funnels toward T</w:t>
      </w:r>
      <w:r w:rsidRPr="0093092E">
        <w:rPr>
          <w:rFonts w:ascii="Times New Roman" w:hAnsi="Times New Roman" w:cs="Times New Roman"/>
          <w:vertAlign w:val="subscript"/>
        </w:rPr>
        <w:t>d</w:t>
      </w:r>
      <w:r w:rsidRPr="002A5646">
        <w:rPr>
          <w:rFonts w:ascii="Times New Roman" w:hAnsi="Times New Roman" w:cs="Times New Roman"/>
        </w:rPr>
        <w:t>. The accompanying code propagates internally from the opposite terminus, so the two directional matrices exchange names inside it: this document's [T</w:t>
      </w:r>
      <w:r w:rsidRPr="002A5646">
        <w:rPr>
          <w:rFonts w:ascii="Times New Roman" w:hAnsi="Times New Roman" w:cs="Times New Roman"/>
          <w:vertAlign w:val="subscript"/>
        </w:rPr>
        <w:t>F</w:t>
      </w:r>
      <w:r w:rsidRPr="002A5646">
        <w:rPr>
          <w:rFonts w:ascii="Times New Roman" w:hAnsi="Times New Roman" w:cs="Times New Roman"/>
        </w:rPr>
        <w:t xml:space="preserve">] is the array the code calls </w:t>
      </w:r>
      <w:proofErr w:type="spellStart"/>
      <w:r w:rsidRPr="002A5646">
        <w:rPr>
          <w:rFonts w:ascii="Times New Roman" w:hAnsi="Times New Roman" w:cs="Times New Roman"/>
        </w:rPr>
        <w:t>T_rev</w:t>
      </w:r>
      <w:proofErr w:type="spellEnd"/>
      <w:r w:rsidRPr="002A5646">
        <w:rPr>
          <w:rFonts w:ascii="Times New Roman" w:hAnsi="Times New Roman" w:cs="Times New Roman"/>
        </w:rPr>
        <w:t>, and this document's [T</w:t>
      </w:r>
      <w:r w:rsidRPr="002A5646">
        <w:rPr>
          <w:rFonts w:ascii="Times New Roman" w:hAnsi="Times New Roman" w:cs="Times New Roman"/>
          <w:vertAlign w:val="subscript"/>
        </w:rPr>
        <w:t>R</w:t>
      </w:r>
      <w:r w:rsidRPr="002A5646">
        <w:rPr>
          <w:rFonts w:ascii="Times New Roman" w:hAnsi="Times New Roman" w:cs="Times New Roman"/>
        </w:rPr>
        <w:t xml:space="preserve">] is the array the code calls </w:t>
      </w:r>
      <w:proofErr w:type="spellStart"/>
      <w:r w:rsidRPr="002A5646">
        <w:rPr>
          <w:rFonts w:ascii="Times New Roman" w:hAnsi="Times New Roman" w:cs="Times New Roman"/>
        </w:rPr>
        <w:t>T_fwd</w:t>
      </w:r>
      <w:proofErr w:type="spellEnd"/>
      <w:r w:rsidRPr="002A5646">
        <w:rPr>
          <w:rFonts w:ascii="Times New Roman" w:hAnsi="Times New Roman" w:cs="Times New Roman"/>
        </w:rPr>
        <w:t xml:space="preserve">. </w:t>
      </w:r>
      <w:proofErr w:type="gramStart"/>
      <w:r w:rsidRPr="002A5646">
        <w:rPr>
          <w:rFonts w:ascii="Times New Roman" w:hAnsi="Times New Roman" w:cs="Times New Roman"/>
        </w:rPr>
        <w:t>The mathematics</w:t>
      </w:r>
      <w:proofErr w:type="gramEnd"/>
      <w:r w:rsidRPr="002A5646">
        <w:rPr>
          <w:rFonts w:ascii="Times New Roman" w:hAnsi="Times New Roman" w:cs="Times New Roman"/>
        </w:rPr>
        <w:t xml:space="preserve"> is identical; only the choice of which chain end is read first differs. The helper </w:t>
      </w:r>
      <w:proofErr w:type="spellStart"/>
      <w:r w:rsidRPr="002A5646">
        <w:rPr>
          <w:rFonts w:ascii="Times New Roman" w:hAnsi="Times New Roman" w:cs="Times New Roman"/>
        </w:rPr>
        <w:t>manuscript_</w:t>
      </w:r>
      <w:proofErr w:type="gramStart"/>
      <w:r w:rsidRPr="002A5646">
        <w:rPr>
          <w:rFonts w:ascii="Times New Roman" w:hAnsi="Times New Roman" w:cs="Times New Roman"/>
        </w:rPr>
        <w:t>view</w:t>
      </w:r>
      <w:proofErr w:type="spellEnd"/>
      <w:r w:rsidRPr="002A5646">
        <w:rPr>
          <w:rFonts w:ascii="Times New Roman" w:hAnsi="Times New Roman" w:cs="Times New Roman"/>
        </w:rPr>
        <w:t>(</w:t>
      </w:r>
      <w:proofErr w:type="gramEnd"/>
      <w:r w:rsidRPr="002A5646">
        <w:rPr>
          <w:rFonts w:ascii="Times New Roman" w:hAnsi="Times New Roman" w:cs="Times New Roman"/>
        </w:rPr>
        <w:t xml:space="preserve">) in the code returns every directional quantity </w:t>
      </w:r>
      <w:proofErr w:type="spellStart"/>
      <w:r w:rsidRPr="002A5646">
        <w:rPr>
          <w:rFonts w:ascii="Times New Roman" w:hAnsi="Times New Roman" w:cs="Times New Roman"/>
        </w:rPr>
        <w:t>relabelled</w:t>
      </w:r>
      <w:proofErr w:type="spellEnd"/>
      <w:r w:rsidRPr="002A5646">
        <w:rPr>
          <w:rFonts w:ascii="Times New Roman" w:hAnsi="Times New Roman" w:cs="Times New Roman"/>
        </w:rPr>
        <w:t xml:space="preserve"> into the convention used here, and </w:t>
      </w:r>
      <w:proofErr w:type="spellStart"/>
      <w:r w:rsidRPr="002A5646">
        <w:rPr>
          <w:rFonts w:ascii="Times New Roman" w:hAnsi="Times New Roman" w:cs="Times New Roman"/>
        </w:rPr>
        <w:t>to_paper_</w:t>
      </w:r>
      <w:proofErr w:type="gramStart"/>
      <w:r w:rsidRPr="002A5646">
        <w:rPr>
          <w:rFonts w:ascii="Times New Roman" w:hAnsi="Times New Roman" w:cs="Times New Roman"/>
        </w:rPr>
        <w:t>index</w:t>
      </w:r>
      <w:proofErr w:type="spellEnd"/>
      <w:r w:rsidRPr="002A5646">
        <w:rPr>
          <w:rFonts w:ascii="Times New Roman" w:hAnsi="Times New Roman" w:cs="Times New Roman"/>
        </w:rPr>
        <w:t>(</w:t>
      </w:r>
      <w:proofErr w:type="gramEnd"/>
      <w:r w:rsidRPr="002A5646">
        <w:rPr>
          <w:rFonts w:ascii="Times New Roman" w:hAnsi="Times New Roman" w:cs="Times New Roman"/>
        </w:rPr>
        <w:t>) converts between the two dimer numberings.</w:t>
      </w:r>
    </w:p>
    <w:p w14:paraId="61D14679" w14:textId="2433C80E" w:rsidR="000B19C7" w:rsidRPr="000B19C7" w:rsidRDefault="000B19C7" w:rsidP="000B19C7">
      <w:pPr>
        <w:pStyle w:val="Caption"/>
        <w:keepNext/>
        <w:rPr>
          <w:rFonts w:ascii="Times New Roman" w:hAnsi="Times New Roman" w:cs="Times New Roman"/>
          <w:i w:val="0"/>
          <w:iCs w:val="0"/>
          <w:color w:val="000000" w:themeColor="text1"/>
          <w:sz w:val="20"/>
          <w:szCs w:val="20"/>
        </w:rPr>
      </w:pPr>
      <w:r w:rsidRPr="000B19C7">
        <w:rPr>
          <w:rFonts w:ascii="Times New Roman" w:hAnsi="Times New Roman" w:cs="Times New Roman"/>
          <w:i w:val="0"/>
          <w:iCs w:val="0"/>
          <w:color w:val="000000" w:themeColor="text1"/>
          <w:sz w:val="20"/>
          <w:szCs w:val="20"/>
        </w:rPr>
        <w:lastRenderedPageBreak/>
        <w:t xml:space="preserve">Table </w:t>
      </w:r>
      <w:r w:rsidRPr="000B19C7">
        <w:rPr>
          <w:rFonts w:ascii="Times New Roman" w:hAnsi="Times New Roman" w:cs="Times New Roman"/>
          <w:i w:val="0"/>
          <w:iCs w:val="0"/>
          <w:color w:val="000000" w:themeColor="text1"/>
          <w:sz w:val="20"/>
          <w:szCs w:val="20"/>
        </w:rPr>
        <w:fldChar w:fldCharType="begin"/>
      </w:r>
      <w:r w:rsidRPr="000B19C7">
        <w:rPr>
          <w:rFonts w:ascii="Times New Roman" w:hAnsi="Times New Roman" w:cs="Times New Roman"/>
          <w:i w:val="0"/>
          <w:iCs w:val="0"/>
          <w:color w:val="000000" w:themeColor="text1"/>
          <w:sz w:val="20"/>
          <w:szCs w:val="20"/>
        </w:rPr>
        <w:instrText xml:space="preserve"> SEQ Table \* ARABIC </w:instrText>
      </w:r>
      <w:r w:rsidRPr="000B19C7">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2</w:t>
      </w:r>
      <w:r w:rsidRPr="000B19C7">
        <w:rPr>
          <w:rFonts w:ascii="Times New Roman" w:hAnsi="Times New Roman" w:cs="Times New Roman"/>
          <w:i w:val="0"/>
          <w:iCs w:val="0"/>
          <w:color w:val="000000" w:themeColor="text1"/>
          <w:sz w:val="20"/>
          <w:szCs w:val="20"/>
        </w:rPr>
        <w:fldChar w:fldCharType="end"/>
      </w:r>
      <w:r w:rsidRPr="000B19C7">
        <w:rPr>
          <w:rFonts w:ascii="Times New Roman" w:hAnsi="Times New Roman" w:cs="Times New Roman"/>
          <w:i w:val="0"/>
          <w:iCs w:val="0"/>
          <w:color w:val="000000" w:themeColor="text1"/>
          <w:sz w:val="20"/>
          <w:szCs w:val="20"/>
        </w:rPr>
        <w:t>. Forward transition matrix [T</w:t>
      </w:r>
      <w:r w:rsidRPr="000B19C7">
        <w:rPr>
          <w:rFonts w:ascii="Times New Roman" w:hAnsi="Times New Roman" w:cs="Times New Roman"/>
          <w:i w:val="0"/>
          <w:iCs w:val="0"/>
          <w:color w:val="000000" w:themeColor="text1"/>
          <w:sz w:val="20"/>
          <w:szCs w:val="20"/>
          <w:vertAlign w:val="subscript"/>
        </w:rPr>
        <w:t>F</w:t>
      </w:r>
      <w:r w:rsidRPr="000B19C7">
        <w:rPr>
          <w:rFonts w:ascii="Times New Roman" w:hAnsi="Times New Roman" w:cs="Times New Roman"/>
          <w:i w:val="0"/>
          <w:iCs w:val="0"/>
          <w:color w:val="000000" w:themeColor="text1"/>
          <w:sz w:val="20"/>
          <w:szCs w:val="20"/>
        </w:rPr>
        <w:t xml:space="preserve">], </w:t>
      </w:r>
      <w:proofErr w:type="gramStart"/>
      <w:r w:rsidRPr="000B19C7">
        <w:rPr>
          <w:rFonts w:ascii="Times New Roman" w:hAnsi="Times New Roman" w:cs="Times New Roman"/>
          <w:i w:val="0"/>
          <w:iCs w:val="0"/>
          <w:color w:val="000000" w:themeColor="text1"/>
          <w:sz w:val="20"/>
          <w:szCs w:val="20"/>
        </w:rPr>
        <w:t>row-stochastic</w:t>
      </w:r>
      <w:proofErr w:type="gramEnd"/>
      <w:r w:rsidRPr="000B19C7">
        <w:rPr>
          <w:rFonts w:ascii="Times New Roman" w:hAnsi="Times New Roman" w:cs="Times New Roman"/>
          <w:i w:val="0"/>
          <w:iCs w:val="0"/>
          <w:color w:val="000000" w:themeColor="text1"/>
          <w:sz w:val="20"/>
          <w:szCs w:val="20"/>
        </w:rPr>
        <w:t>.</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700"/>
        <w:gridCol w:w="1700"/>
      </w:tblGrid>
      <w:tr w:rsidR="004E526E" w:rsidRPr="000B19C7" w14:paraId="0CF656CC" w14:textId="77777777">
        <w:trPr>
          <w:tblHeader/>
        </w:trPr>
        <w:tc>
          <w:tcPr>
            <w:tcW w:w="1500" w:type="dxa"/>
            <w:shd w:val="clear" w:color="auto" w:fill="DEEAF6"/>
            <w:tcMar>
              <w:top w:w="60" w:type="dxa"/>
              <w:left w:w="90" w:type="dxa"/>
              <w:bottom w:w="60" w:type="dxa"/>
              <w:right w:w="90" w:type="dxa"/>
            </w:tcMar>
          </w:tcPr>
          <w:p w14:paraId="3D1125BA" w14:textId="77777777" w:rsidR="004E526E" w:rsidRPr="000B19C7" w:rsidRDefault="00766D84">
            <w:pPr>
              <w:rPr>
                <w:rFonts w:ascii="Times New Roman" w:hAnsi="Times New Roman" w:cs="Times New Roman"/>
                <w:color w:val="000000" w:themeColor="text1"/>
              </w:rPr>
            </w:pPr>
            <w:r w:rsidRPr="000B19C7">
              <w:rPr>
                <w:rFonts w:ascii="Times New Roman" w:hAnsi="Times New Roman" w:cs="Times New Roman"/>
                <w:b/>
                <w:bCs/>
                <w:color w:val="000000" w:themeColor="text1"/>
              </w:rPr>
              <w:t>From \ To</w:t>
            </w:r>
          </w:p>
        </w:tc>
        <w:tc>
          <w:tcPr>
            <w:tcW w:w="1700" w:type="dxa"/>
            <w:shd w:val="clear" w:color="auto" w:fill="DEEAF6"/>
            <w:tcMar>
              <w:top w:w="60" w:type="dxa"/>
              <w:left w:w="90" w:type="dxa"/>
              <w:bottom w:w="60" w:type="dxa"/>
              <w:right w:w="90" w:type="dxa"/>
            </w:tcMar>
          </w:tcPr>
          <w:p w14:paraId="55E1387F"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a</w:t>
            </w:r>
          </w:p>
        </w:tc>
        <w:tc>
          <w:tcPr>
            <w:tcW w:w="1700" w:type="dxa"/>
            <w:shd w:val="clear" w:color="auto" w:fill="DEEAF6"/>
            <w:tcMar>
              <w:top w:w="60" w:type="dxa"/>
              <w:left w:w="90" w:type="dxa"/>
              <w:bottom w:w="60" w:type="dxa"/>
              <w:right w:w="90" w:type="dxa"/>
            </w:tcMar>
          </w:tcPr>
          <w:p w14:paraId="3C413781"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b</w:t>
            </w:r>
          </w:p>
        </w:tc>
        <w:tc>
          <w:tcPr>
            <w:tcW w:w="1700" w:type="dxa"/>
            <w:shd w:val="clear" w:color="auto" w:fill="DEEAF6"/>
            <w:tcMar>
              <w:top w:w="60" w:type="dxa"/>
              <w:left w:w="90" w:type="dxa"/>
              <w:bottom w:w="60" w:type="dxa"/>
              <w:right w:w="90" w:type="dxa"/>
            </w:tcMar>
          </w:tcPr>
          <w:p w14:paraId="2CFB21C3"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c</w:t>
            </w:r>
          </w:p>
        </w:tc>
        <w:tc>
          <w:tcPr>
            <w:tcW w:w="1700" w:type="dxa"/>
            <w:shd w:val="clear" w:color="auto" w:fill="DEEAF6"/>
            <w:tcMar>
              <w:top w:w="60" w:type="dxa"/>
              <w:left w:w="90" w:type="dxa"/>
              <w:bottom w:w="60" w:type="dxa"/>
              <w:right w:w="90" w:type="dxa"/>
            </w:tcMar>
          </w:tcPr>
          <w:p w14:paraId="394AFDC6"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d</w:t>
            </w:r>
          </w:p>
        </w:tc>
      </w:tr>
      <w:tr w:rsidR="004E526E" w:rsidRPr="000B19C7" w14:paraId="584CB80E" w14:textId="77777777">
        <w:tc>
          <w:tcPr>
            <w:tcW w:w="1500" w:type="dxa"/>
            <w:tcMar>
              <w:top w:w="60" w:type="dxa"/>
              <w:left w:w="90" w:type="dxa"/>
              <w:bottom w:w="60" w:type="dxa"/>
              <w:right w:w="90" w:type="dxa"/>
            </w:tcMar>
          </w:tcPr>
          <w:p w14:paraId="616C769F" w14:textId="77777777" w:rsidR="004E526E" w:rsidRPr="000B19C7" w:rsidRDefault="00766D84">
            <w:pPr>
              <w:rPr>
                <w:rFonts w:ascii="Times New Roman" w:hAnsi="Times New Roman" w:cs="Times New Roman"/>
                <w:color w:val="000000" w:themeColor="text1"/>
              </w:rPr>
            </w:pPr>
            <w:r w:rsidRPr="00040DAE">
              <w:rPr>
                <w:rFonts w:ascii="Times New Roman" w:hAnsi="Times New Roman" w:cs="Times New Roman"/>
                <w:color w:val="000000" w:themeColor="text1"/>
              </w:rPr>
              <w:t>T</w:t>
            </w:r>
            <w:r w:rsidRPr="00040DAE">
              <w:rPr>
                <w:rFonts w:ascii="Times New Roman" w:hAnsi="Times New Roman" w:cs="Times New Roman"/>
                <w:color w:val="000000" w:themeColor="text1"/>
                <w:vertAlign w:val="subscript"/>
              </w:rPr>
              <w:t>a</w:t>
            </w:r>
          </w:p>
        </w:tc>
        <w:tc>
          <w:tcPr>
            <w:tcW w:w="1700" w:type="dxa"/>
            <w:tcMar>
              <w:top w:w="60" w:type="dxa"/>
              <w:left w:w="90" w:type="dxa"/>
              <w:bottom w:w="60" w:type="dxa"/>
              <w:right w:w="90" w:type="dxa"/>
            </w:tcMar>
          </w:tcPr>
          <w:p w14:paraId="190F998A"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0.99999980</w:t>
            </w:r>
          </w:p>
        </w:tc>
        <w:tc>
          <w:tcPr>
            <w:tcW w:w="1700" w:type="dxa"/>
            <w:tcMar>
              <w:top w:w="60" w:type="dxa"/>
              <w:left w:w="90" w:type="dxa"/>
              <w:bottom w:w="60" w:type="dxa"/>
              <w:right w:w="90" w:type="dxa"/>
            </w:tcMar>
          </w:tcPr>
          <w:p w14:paraId="06820C91"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1.96 × 10⁻⁷</w:t>
            </w:r>
          </w:p>
        </w:tc>
        <w:tc>
          <w:tcPr>
            <w:tcW w:w="1700" w:type="dxa"/>
            <w:tcMar>
              <w:top w:w="60" w:type="dxa"/>
              <w:left w:w="90" w:type="dxa"/>
              <w:bottom w:w="60" w:type="dxa"/>
              <w:right w:w="90" w:type="dxa"/>
            </w:tcMar>
          </w:tcPr>
          <w:p w14:paraId="4628CA74"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25EB8B53"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r>
      <w:tr w:rsidR="004E526E" w:rsidRPr="000B19C7" w14:paraId="36D239ED" w14:textId="77777777">
        <w:tc>
          <w:tcPr>
            <w:tcW w:w="1500" w:type="dxa"/>
            <w:tcMar>
              <w:top w:w="60" w:type="dxa"/>
              <w:left w:w="90" w:type="dxa"/>
              <w:bottom w:w="60" w:type="dxa"/>
              <w:right w:w="90" w:type="dxa"/>
            </w:tcMar>
          </w:tcPr>
          <w:p w14:paraId="123DE72D" w14:textId="77777777" w:rsidR="004E526E" w:rsidRPr="000B19C7" w:rsidRDefault="00766D84">
            <w:pPr>
              <w:rPr>
                <w:rFonts w:ascii="Times New Roman" w:hAnsi="Times New Roman" w:cs="Times New Roman"/>
                <w:color w:val="000000" w:themeColor="text1"/>
              </w:rPr>
            </w:pPr>
            <w:r w:rsidRPr="00040DAE">
              <w:rPr>
                <w:rFonts w:ascii="Times New Roman" w:hAnsi="Times New Roman" w:cs="Times New Roman"/>
                <w:color w:val="000000" w:themeColor="text1"/>
              </w:rPr>
              <w:t>T</w:t>
            </w:r>
            <w:r w:rsidRPr="00040DAE">
              <w:rPr>
                <w:rFonts w:ascii="Times New Roman" w:hAnsi="Times New Roman" w:cs="Times New Roman"/>
                <w:color w:val="000000" w:themeColor="text1"/>
                <w:vertAlign w:val="subscript"/>
              </w:rPr>
              <w:t>b</w:t>
            </w:r>
          </w:p>
        </w:tc>
        <w:tc>
          <w:tcPr>
            <w:tcW w:w="1700" w:type="dxa"/>
            <w:tcMar>
              <w:top w:w="60" w:type="dxa"/>
              <w:left w:w="90" w:type="dxa"/>
              <w:bottom w:w="60" w:type="dxa"/>
              <w:right w:w="90" w:type="dxa"/>
            </w:tcMar>
          </w:tcPr>
          <w:p w14:paraId="6BDA6703"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34AECABD"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30A476D3"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0.40507</w:t>
            </w:r>
          </w:p>
        </w:tc>
        <w:tc>
          <w:tcPr>
            <w:tcW w:w="1700" w:type="dxa"/>
            <w:tcMar>
              <w:top w:w="60" w:type="dxa"/>
              <w:left w:w="90" w:type="dxa"/>
              <w:bottom w:w="60" w:type="dxa"/>
              <w:right w:w="90" w:type="dxa"/>
            </w:tcMar>
          </w:tcPr>
          <w:p w14:paraId="306F3F0A"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0.59493</w:t>
            </w:r>
          </w:p>
        </w:tc>
      </w:tr>
      <w:tr w:rsidR="004E526E" w:rsidRPr="000B19C7" w14:paraId="32258E98" w14:textId="77777777">
        <w:tc>
          <w:tcPr>
            <w:tcW w:w="1500" w:type="dxa"/>
            <w:tcMar>
              <w:top w:w="60" w:type="dxa"/>
              <w:left w:w="90" w:type="dxa"/>
              <w:bottom w:w="60" w:type="dxa"/>
              <w:right w:w="90" w:type="dxa"/>
            </w:tcMar>
          </w:tcPr>
          <w:p w14:paraId="3A050407" w14:textId="77777777" w:rsidR="004E526E" w:rsidRPr="000B19C7" w:rsidRDefault="00766D84">
            <w:pPr>
              <w:rPr>
                <w:rFonts w:ascii="Times New Roman" w:hAnsi="Times New Roman" w:cs="Times New Roman"/>
                <w:color w:val="000000" w:themeColor="text1"/>
              </w:rPr>
            </w:pPr>
            <w:r w:rsidRPr="00040DAE">
              <w:rPr>
                <w:rFonts w:ascii="Times New Roman" w:hAnsi="Times New Roman" w:cs="Times New Roman"/>
                <w:color w:val="000000" w:themeColor="text1"/>
              </w:rPr>
              <w:t>T</w:t>
            </w:r>
            <w:r w:rsidRPr="00040DAE">
              <w:rPr>
                <w:rFonts w:ascii="Times New Roman" w:hAnsi="Times New Roman" w:cs="Times New Roman"/>
                <w:color w:val="000000" w:themeColor="text1"/>
                <w:vertAlign w:val="subscript"/>
              </w:rPr>
              <w:t>c</w:t>
            </w:r>
          </w:p>
        </w:tc>
        <w:tc>
          <w:tcPr>
            <w:tcW w:w="1700" w:type="dxa"/>
            <w:tcMar>
              <w:top w:w="60" w:type="dxa"/>
              <w:left w:w="90" w:type="dxa"/>
              <w:bottom w:w="60" w:type="dxa"/>
              <w:right w:w="90" w:type="dxa"/>
            </w:tcMar>
          </w:tcPr>
          <w:p w14:paraId="6D784C98"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0.99999980</w:t>
            </w:r>
          </w:p>
        </w:tc>
        <w:tc>
          <w:tcPr>
            <w:tcW w:w="1700" w:type="dxa"/>
            <w:tcMar>
              <w:top w:w="60" w:type="dxa"/>
              <w:left w:w="90" w:type="dxa"/>
              <w:bottom w:w="60" w:type="dxa"/>
              <w:right w:w="90" w:type="dxa"/>
            </w:tcMar>
          </w:tcPr>
          <w:p w14:paraId="3B1F4B12"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1.96 × 10⁻⁷</w:t>
            </w:r>
          </w:p>
        </w:tc>
        <w:tc>
          <w:tcPr>
            <w:tcW w:w="1700" w:type="dxa"/>
            <w:tcMar>
              <w:top w:w="60" w:type="dxa"/>
              <w:left w:w="90" w:type="dxa"/>
              <w:bottom w:w="60" w:type="dxa"/>
              <w:right w:w="90" w:type="dxa"/>
            </w:tcMar>
          </w:tcPr>
          <w:p w14:paraId="3A8FC216"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3815A9F3"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r>
      <w:tr w:rsidR="004E526E" w:rsidRPr="000B19C7" w14:paraId="3CD0155E" w14:textId="77777777">
        <w:tc>
          <w:tcPr>
            <w:tcW w:w="1500" w:type="dxa"/>
            <w:tcMar>
              <w:top w:w="60" w:type="dxa"/>
              <w:left w:w="90" w:type="dxa"/>
              <w:bottom w:w="60" w:type="dxa"/>
              <w:right w:w="90" w:type="dxa"/>
            </w:tcMar>
          </w:tcPr>
          <w:p w14:paraId="65DC235A" w14:textId="77777777" w:rsidR="004E526E" w:rsidRPr="000B19C7" w:rsidRDefault="00766D84">
            <w:pPr>
              <w:rPr>
                <w:rFonts w:ascii="Times New Roman" w:hAnsi="Times New Roman" w:cs="Times New Roman"/>
                <w:color w:val="000000" w:themeColor="text1"/>
              </w:rPr>
            </w:pPr>
            <w:r w:rsidRPr="00040DAE">
              <w:rPr>
                <w:rFonts w:ascii="Times New Roman" w:hAnsi="Times New Roman" w:cs="Times New Roman"/>
                <w:color w:val="000000" w:themeColor="text1"/>
              </w:rPr>
              <w:t>T</w:t>
            </w:r>
            <w:r w:rsidRPr="00040DAE">
              <w:rPr>
                <w:rFonts w:ascii="Times New Roman" w:hAnsi="Times New Roman" w:cs="Times New Roman"/>
                <w:color w:val="000000" w:themeColor="text1"/>
                <w:vertAlign w:val="subscript"/>
              </w:rPr>
              <w:t>d</w:t>
            </w:r>
          </w:p>
        </w:tc>
        <w:tc>
          <w:tcPr>
            <w:tcW w:w="1700" w:type="dxa"/>
            <w:tcMar>
              <w:top w:w="60" w:type="dxa"/>
              <w:left w:w="90" w:type="dxa"/>
              <w:bottom w:w="60" w:type="dxa"/>
              <w:right w:w="90" w:type="dxa"/>
            </w:tcMar>
          </w:tcPr>
          <w:p w14:paraId="49450E22"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793C1167"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w:t>
            </w:r>
          </w:p>
        </w:tc>
        <w:tc>
          <w:tcPr>
            <w:tcW w:w="1700" w:type="dxa"/>
            <w:tcMar>
              <w:top w:w="60" w:type="dxa"/>
              <w:left w:w="90" w:type="dxa"/>
              <w:bottom w:w="60" w:type="dxa"/>
              <w:right w:w="90" w:type="dxa"/>
            </w:tcMar>
          </w:tcPr>
          <w:p w14:paraId="1074A192"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0.40507</w:t>
            </w:r>
          </w:p>
        </w:tc>
        <w:tc>
          <w:tcPr>
            <w:tcW w:w="1700" w:type="dxa"/>
            <w:tcMar>
              <w:top w:w="60" w:type="dxa"/>
              <w:left w:w="90" w:type="dxa"/>
              <w:bottom w:w="60" w:type="dxa"/>
              <w:right w:w="90" w:type="dxa"/>
            </w:tcMar>
          </w:tcPr>
          <w:p w14:paraId="656708F9" w14:textId="77777777" w:rsidR="004E526E" w:rsidRPr="000B19C7" w:rsidRDefault="00766D84">
            <w:pPr>
              <w:jc w:val="center"/>
              <w:rPr>
                <w:rFonts w:ascii="Times New Roman" w:hAnsi="Times New Roman" w:cs="Times New Roman"/>
                <w:color w:val="000000" w:themeColor="text1"/>
              </w:rPr>
            </w:pPr>
            <w:r w:rsidRPr="000B19C7">
              <w:rPr>
                <w:rFonts w:ascii="Times New Roman" w:hAnsi="Times New Roman" w:cs="Times New Roman"/>
                <w:color w:val="000000" w:themeColor="text1"/>
              </w:rPr>
              <w:t>0.59493</w:t>
            </w:r>
          </w:p>
        </w:tc>
      </w:tr>
    </w:tbl>
    <w:p w14:paraId="1C791062" w14:textId="77777777" w:rsidR="000B19C7" w:rsidRPr="000B19C7" w:rsidRDefault="000B19C7" w:rsidP="000B19C7">
      <w:pPr>
        <w:spacing w:before="80" w:after="220"/>
        <w:rPr>
          <w:rFonts w:ascii="Times New Roman" w:hAnsi="Times New Roman" w:cs="Times New Roman"/>
          <w:i/>
          <w:iCs/>
          <w:color w:val="000000" w:themeColor="text1"/>
        </w:rPr>
      </w:pPr>
    </w:p>
    <w:p w14:paraId="2794E200" w14:textId="755A1E06" w:rsidR="000B19C7" w:rsidRPr="000B19C7" w:rsidRDefault="000B19C7" w:rsidP="000B19C7">
      <w:pPr>
        <w:spacing w:before="80" w:after="220"/>
        <w:rPr>
          <w:rFonts w:ascii="Times New Roman" w:hAnsi="Times New Roman" w:cs="Times New Roman"/>
          <w:color w:val="000000" w:themeColor="text1"/>
          <w:sz w:val="20"/>
          <w:szCs w:val="20"/>
        </w:rPr>
      </w:pPr>
      <w:r w:rsidRPr="000B19C7">
        <w:rPr>
          <w:rFonts w:ascii="Times New Roman" w:hAnsi="Times New Roman" w:cs="Times New Roman"/>
          <w:color w:val="000000" w:themeColor="text1"/>
          <w:sz w:val="20"/>
          <w:szCs w:val="20"/>
        </w:rPr>
        <w:t xml:space="preserve">Table </w:t>
      </w:r>
      <w:r w:rsidRPr="000B19C7">
        <w:rPr>
          <w:rFonts w:ascii="Times New Roman" w:hAnsi="Times New Roman" w:cs="Times New Roman"/>
          <w:color w:val="000000" w:themeColor="text1"/>
          <w:sz w:val="20"/>
          <w:szCs w:val="20"/>
        </w:rPr>
        <w:fldChar w:fldCharType="begin"/>
      </w:r>
      <w:r w:rsidRPr="000B19C7">
        <w:rPr>
          <w:rFonts w:ascii="Times New Roman" w:hAnsi="Times New Roman" w:cs="Times New Roman"/>
          <w:color w:val="000000" w:themeColor="text1"/>
          <w:sz w:val="20"/>
          <w:szCs w:val="20"/>
        </w:rPr>
        <w:instrText xml:space="preserve"> SEQ Table \* ARABIC </w:instrText>
      </w:r>
      <w:r w:rsidRPr="000B19C7">
        <w:rPr>
          <w:rFonts w:ascii="Times New Roman" w:hAnsi="Times New Roman" w:cs="Times New Roman"/>
          <w:color w:val="000000" w:themeColor="text1"/>
          <w:sz w:val="20"/>
          <w:szCs w:val="20"/>
        </w:rPr>
        <w:fldChar w:fldCharType="separate"/>
      </w:r>
      <w:r w:rsidR="00097903">
        <w:rPr>
          <w:rFonts w:ascii="Times New Roman" w:hAnsi="Times New Roman" w:cs="Times New Roman"/>
          <w:noProof/>
          <w:color w:val="000000" w:themeColor="text1"/>
          <w:sz w:val="20"/>
          <w:szCs w:val="20"/>
        </w:rPr>
        <w:t>3</w:t>
      </w:r>
      <w:r w:rsidRPr="000B19C7">
        <w:rPr>
          <w:rFonts w:ascii="Times New Roman" w:hAnsi="Times New Roman" w:cs="Times New Roman"/>
          <w:color w:val="000000" w:themeColor="text1"/>
          <w:sz w:val="20"/>
          <w:szCs w:val="20"/>
        </w:rPr>
        <w:fldChar w:fldCharType="end"/>
      </w:r>
      <w:r w:rsidRPr="000B19C7">
        <w:rPr>
          <w:rFonts w:ascii="Times New Roman" w:hAnsi="Times New Roman" w:cs="Times New Roman"/>
          <w:color w:val="000000" w:themeColor="text1"/>
          <w:sz w:val="20"/>
          <w:szCs w:val="20"/>
        </w:rPr>
        <w:t>. Reverse transition matrix [</w:t>
      </w:r>
      <w:r w:rsidRPr="00040DAE">
        <w:rPr>
          <w:rFonts w:ascii="Times New Roman" w:hAnsi="Times New Roman" w:cs="Times New Roman"/>
          <w:color w:val="000000" w:themeColor="text1"/>
          <w:sz w:val="20"/>
          <w:szCs w:val="20"/>
        </w:rPr>
        <w:t>T</w:t>
      </w:r>
      <w:r w:rsidRPr="00040DAE">
        <w:rPr>
          <w:rFonts w:ascii="Times New Roman" w:hAnsi="Times New Roman" w:cs="Times New Roman"/>
          <w:color w:val="000000" w:themeColor="text1"/>
          <w:sz w:val="20"/>
          <w:szCs w:val="20"/>
          <w:vertAlign w:val="subscript"/>
        </w:rPr>
        <w:t>R</w:t>
      </w:r>
      <w:r w:rsidRPr="000B19C7">
        <w:rPr>
          <w:rFonts w:ascii="Times New Roman" w:hAnsi="Times New Roman" w:cs="Times New Roman"/>
          <w:color w:val="000000" w:themeColor="text1"/>
          <w:sz w:val="20"/>
          <w:szCs w:val="20"/>
        </w:rPr>
        <w:t>], obtained from [T</w:t>
      </w:r>
      <w:r w:rsidRPr="000B19C7">
        <w:rPr>
          <w:rFonts w:ascii="Times New Roman" w:hAnsi="Times New Roman" w:cs="Times New Roman"/>
          <w:color w:val="000000" w:themeColor="text1"/>
          <w:sz w:val="20"/>
          <w:szCs w:val="20"/>
          <w:vertAlign w:val="subscript"/>
        </w:rPr>
        <w:t>F</w:t>
      </w:r>
      <w:r w:rsidRPr="000B19C7">
        <w:rPr>
          <w:rFonts w:ascii="Times New Roman" w:hAnsi="Times New Roman" w:cs="Times New Roman"/>
          <w:color w:val="000000" w:themeColor="text1"/>
          <w:sz w:val="20"/>
          <w:szCs w:val="20"/>
        </w:rPr>
        <w:t>] and P(T) by Bayes' theorem at a single propagation step.</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700"/>
        <w:gridCol w:w="1700"/>
        <w:gridCol w:w="1700"/>
      </w:tblGrid>
      <w:tr w:rsidR="004E526E" w:rsidRPr="000B19C7" w14:paraId="677623B0" w14:textId="77777777">
        <w:trPr>
          <w:tblHeader/>
        </w:trPr>
        <w:tc>
          <w:tcPr>
            <w:tcW w:w="1500" w:type="dxa"/>
            <w:shd w:val="clear" w:color="auto" w:fill="DEEAF6"/>
            <w:tcMar>
              <w:top w:w="60" w:type="dxa"/>
              <w:left w:w="90" w:type="dxa"/>
              <w:bottom w:w="60" w:type="dxa"/>
              <w:right w:w="90" w:type="dxa"/>
            </w:tcMar>
          </w:tcPr>
          <w:p w14:paraId="7EAFFC0F" w14:textId="77777777" w:rsidR="004E526E" w:rsidRPr="000B19C7" w:rsidRDefault="00766D84">
            <w:pPr>
              <w:rPr>
                <w:rFonts w:ascii="Times New Roman" w:hAnsi="Times New Roman" w:cs="Times New Roman"/>
                <w:color w:val="000000" w:themeColor="text1"/>
              </w:rPr>
            </w:pPr>
            <w:r w:rsidRPr="000B19C7">
              <w:rPr>
                <w:rFonts w:ascii="Times New Roman" w:hAnsi="Times New Roman" w:cs="Times New Roman"/>
                <w:b/>
                <w:bCs/>
                <w:color w:val="000000" w:themeColor="text1"/>
              </w:rPr>
              <w:t>From \ To</w:t>
            </w:r>
          </w:p>
        </w:tc>
        <w:tc>
          <w:tcPr>
            <w:tcW w:w="1700" w:type="dxa"/>
            <w:shd w:val="clear" w:color="auto" w:fill="DEEAF6"/>
            <w:tcMar>
              <w:top w:w="60" w:type="dxa"/>
              <w:left w:w="90" w:type="dxa"/>
              <w:bottom w:w="60" w:type="dxa"/>
              <w:right w:w="90" w:type="dxa"/>
            </w:tcMar>
          </w:tcPr>
          <w:p w14:paraId="4065CF66"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a</w:t>
            </w:r>
          </w:p>
        </w:tc>
        <w:tc>
          <w:tcPr>
            <w:tcW w:w="1700" w:type="dxa"/>
            <w:shd w:val="clear" w:color="auto" w:fill="DEEAF6"/>
            <w:tcMar>
              <w:top w:w="60" w:type="dxa"/>
              <w:left w:w="90" w:type="dxa"/>
              <w:bottom w:w="60" w:type="dxa"/>
              <w:right w:w="90" w:type="dxa"/>
            </w:tcMar>
          </w:tcPr>
          <w:p w14:paraId="1CD250F3"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b</w:t>
            </w:r>
          </w:p>
        </w:tc>
        <w:tc>
          <w:tcPr>
            <w:tcW w:w="1700" w:type="dxa"/>
            <w:shd w:val="clear" w:color="auto" w:fill="DEEAF6"/>
            <w:tcMar>
              <w:top w:w="60" w:type="dxa"/>
              <w:left w:w="90" w:type="dxa"/>
              <w:bottom w:w="60" w:type="dxa"/>
              <w:right w:w="90" w:type="dxa"/>
            </w:tcMar>
          </w:tcPr>
          <w:p w14:paraId="4B784C66"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c</w:t>
            </w:r>
          </w:p>
        </w:tc>
        <w:tc>
          <w:tcPr>
            <w:tcW w:w="1700" w:type="dxa"/>
            <w:shd w:val="clear" w:color="auto" w:fill="DEEAF6"/>
            <w:tcMar>
              <w:top w:w="60" w:type="dxa"/>
              <w:left w:w="90" w:type="dxa"/>
              <w:bottom w:w="60" w:type="dxa"/>
              <w:right w:w="90" w:type="dxa"/>
            </w:tcMar>
          </w:tcPr>
          <w:p w14:paraId="6117C1E4" w14:textId="77777777" w:rsidR="004E526E" w:rsidRPr="000B19C7" w:rsidRDefault="00766D84">
            <w:pPr>
              <w:jc w:val="center"/>
              <w:rPr>
                <w:rFonts w:ascii="Times New Roman" w:hAnsi="Times New Roman" w:cs="Times New Roman"/>
                <w:color w:val="000000" w:themeColor="text1"/>
              </w:rPr>
            </w:pPr>
            <w:r w:rsidRPr="00040DAE">
              <w:rPr>
                <w:rFonts w:ascii="Times New Roman" w:hAnsi="Times New Roman" w:cs="Times New Roman"/>
                <w:b/>
                <w:bCs/>
                <w:color w:val="000000" w:themeColor="text1"/>
              </w:rPr>
              <w:t>T</w:t>
            </w:r>
            <w:r w:rsidRPr="00040DAE">
              <w:rPr>
                <w:rFonts w:ascii="Times New Roman" w:hAnsi="Times New Roman" w:cs="Times New Roman"/>
                <w:b/>
                <w:bCs/>
                <w:color w:val="000000" w:themeColor="text1"/>
                <w:vertAlign w:val="subscript"/>
              </w:rPr>
              <w:t>d</w:t>
            </w:r>
          </w:p>
        </w:tc>
      </w:tr>
      <w:tr w:rsidR="004E526E" w:rsidRPr="00BE266B" w14:paraId="7EBE861D" w14:textId="77777777">
        <w:tc>
          <w:tcPr>
            <w:tcW w:w="1500" w:type="dxa"/>
            <w:tcMar>
              <w:top w:w="60" w:type="dxa"/>
              <w:left w:w="90" w:type="dxa"/>
              <w:bottom w:w="60" w:type="dxa"/>
              <w:right w:w="90" w:type="dxa"/>
            </w:tcMar>
          </w:tcPr>
          <w:p w14:paraId="3A440B4D" w14:textId="77777777" w:rsidR="004E526E" w:rsidRPr="00BE266B" w:rsidRDefault="00766D84">
            <w:pPr>
              <w:rPr>
                <w:rFonts w:ascii="Times New Roman" w:hAnsi="Times New Roman" w:cs="Times New Roman"/>
              </w:rPr>
            </w:pPr>
            <w:r w:rsidRPr="00040DAE">
              <w:rPr>
                <w:rFonts w:ascii="Times New Roman" w:hAnsi="Times New Roman" w:cs="Times New Roman"/>
              </w:rPr>
              <w:t>T</w:t>
            </w:r>
            <w:r w:rsidRPr="00040DAE">
              <w:rPr>
                <w:rFonts w:ascii="Times New Roman" w:hAnsi="Times New Roman" w:cs="Times New Roman"/>
                <w:vertAlign w:val="subscript"/>
              </w:rPr>
              <w:t>a</w:t>
            </w:r>
          </w:p>
        </w:tc>
        <w:tc>
          <w:tcPr>
            <w:tcW w:w="1700" w:type="dxa"/>
            <w:tcMar>
              <w:top w:w="60" w:type="dxa"/>
              <w:left w:w="90" w:type="dxa"/>
              <w:bottom w:w="60" w:type="dxa"/>
              <w:right w:w="90" w:type="dxa"/>
            </w:tcMar>
          </w:tcPr>
          <w:p w14:paraId="5F72662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0.73530</w:t>
            </w:r>
          </w:p>
        </w:tc>
        <w:tc>
          <w:tcPr>
            <w:tcW w:w="1700" w:type="dxa"/>
            <w:tcMar>
              <w:top w:w="60" w:type="dxa"/>
              <w:left w:w="90" w:type="dxa"/>
              <w:bottom w:w="60" w:type="dxa"/>
              <w:right w:w="90" w:type="dxa"/>
            </w:tcMar>
          </w:tcPr>
          <w:p w14:paraId="42C6F16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65284F4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0.26470</w:t>
            </w:r>
          </w:p>
        </w:tc>
        <w:tc>
          <w:tcPr>
            <w:tcW w:w="1700" w:type="dxa"/>
            <w:tcMar>
              <w:top w:w="60" w:type="dxa"/>
              <w:left w:w="90" w:type="dxa"/>
              <w:bottom w:w="60" w:type="dxa"/>
              <w:right w:w="90" w:type="dxa"/>
            </w:tcMar>
          </w:tcPr>
          <w:p w14:paraId="5675C2C9"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r>
      <w:tr w:rsidR="004E526E" w:rsidRPr="00BE266B" w14:paraId="5FCD0EFF" w14:textId="77777777">
        <w:tc>
          <w:tcPr>
            <w:tcW w:w="1500" w:type="dxa"/>
            <w:tcMar>
              <w:top w:w="60" w:type="dxa"/>
              <w:left w:w="90" w:type="dxa"/>
              <w:bottom w:w="60" w:type="dxa"/>
              <w:right w:w="90" w:type="dxa"/>
            </w:tcMar>
          </w:tcPr>
          <w:p w14:paraId="6E2BF25B" w14:textId="77777777" w:rsidR="004E526E" w:rsidRPr="00BE266B" w:rsidRDefault="00766D84">
            <w:pPr>
              <w:rPr>
                <w:rFonts w:ascii="Times New Roman" w:hAnsi="Times New Roman" w:cs="Times New Roman"/>
              </w:rPr>
            </w:pPr>
            <w:r w:rsidRPr="00040DAE">
              <w:rPr>
                <w:rFonts w:ascii="Times New Roman" w:hAnsi="Times New Roman" w:cs="Times New Roman"/>
              </w:rPr>
              <w:t>T</w:t>
            </w:r>
            <w:r w:rsidRPr="00040DAE">
              <w:rPr>
                <w:rFonts w:ascii="Times New Roman" w:hAnsi="Times New Roman" w:cs="Times New Roman"/>
                <w:vertAlign w:val="subscript"/>
              </w:rPr>
              <w:t>b</w:t>
            </w:r>
          </w:p>
        </w:tc>
        <w:tc>
          <w:tcPr>
            <w:tcW w:w="1700" w:type="dxa"/>
            <w:tcMar>
              <w:top w:w="60" w:type="dxa"/>
              <w:left w:w="90" w:type="dxa"/>
              <w:bottom w:w="60" w:type="dxa"/>
              <w:right w:w="90" w:type="dxa"/>
            </w:tcMar>
          </w:tcPr>
          <w:p w14:paraId="26FD759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0.73530</w:t>
            </w:r>
          </w:p>
        </w:tc>
        <w:tc>
          <w:tcPr>
            <w:tcW w:w="1700" w:type="dxa"/>
            <w:tcMar>
              <w:top w:w="60" w:type="dxa"/>
              <w:left w:w="90" w:type="dxa"/>
              <w:bottom w:w="60" w:type="dxa"/>
              <w:right w:w="90" w:type="dxa"/>
            </w:tcMar>
          </w:tcPr>
          <w:p w14:paraId="6494BDF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394817E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0.26470</w:t>
            </w:r>
          </w:p>
        </w:tc>
        <w:tc>
          <w:tcPr>
            <w:tcW w:w="1700" w:type="dxa"/>
            <w:tcMar>
              <w:top w:w="60" w:type="dxa"/>
              <w:left w:w="90" w:type="dxa"/>
              <w:bottom w:w="60" w:type="dxa"/>
              <w:right w:w="90" w:type="dxa"/>
            </w:tcMar>
          </w:tcPr>
          <w:p w14:paraId="1DC9BFB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r>
      <w:tr w:rsidR="004E526E" w:rsidRPr="00BE266B" w14:paraId="0CFAC2DB" w14:textId="77777777">
        <w:tc>
          <w:tcPr>
            <w:tcW w:w="1500" w:type="dxa"/>
            <w:tcMar>
              <w:top w:w="60" w:type="dxa"/>
              <w:left w:w="90" w:type="dxa"/>
              <w:bottom w:w="60" w:type="dxa"/>
              <w:right w:w="90" w:type="dxa"/>
            </w:tcMar>
          </w:tcPr>
          <w:p w14:paraId="58C530F7" w14:textId="77777777" w:rsidR="004E526E" w:rsidRPr="00BE266B" w:rsidRDefault="00766D84">
            <w:pPr>
              <w:rPr>
                <w:rFonts w:ascii="Times New Roman" w:hAnsi="Times New Roman" w:cs="Times New Roman"/>
              </w:rPr>
            </w:pPr>
            <w:r w:rsidRPr="00040DAE">
              <w:rPr>
                <w:rFonts w:ascii="Times New Roman" w:hAnsi="Times New Roman" w:cs="Times New Roman"/>
              </w:rPr>
              <w:t>T</w:t>
            </w:r>
            <w:r w:rsidRPr="00040DAE">
              <w:rPr>
                <w:rFonts w:ascii="Times New Roman" w:hAnsi="Times New Roman" w:cs="Times New Roman"/>
                <w:vertAlign w:val="subscript"/>
              </w:rPr>
              <w:t>c</w:t>
            </w:r>
          </w:p>
        </w:tc>
        <w:tc>
          <w:tcPr>
            <w:tcW w:w="1700" w:type="dxa"/>
            <w:tcMar>
              <w:top w:w="60" w:type="dxa"/>
              <w:left w:w="90" w:type="dxa"/>
              <w:bottom w:w="60" w:type="dxa"/>
              <w:right w:w="90" w:type="dxa"/>
            </w:tcMar>
          </w:tcPr>
          <w:p w14:paraId="1FF455E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7B8FBD5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3.71 × 10⁻⁷</w:t>
            </w:r>
          </w:p>
        </w:tc>
        <w:tc>
          <w:tcPr>
            <w:tcW w:w="1700" w:type="dxa"/>
            <w:tcMar>
              <w:top w:w="60" w:type="dxa"/>
              <w:left w:w="90" w:type="dxa"/>
              <w:bottom w:w="60" w:type="dxa"/>
              <w:right w:w="90" w:type="dxa"/>
            </w:tcMar>
          </w:tcPr>
          <w:p w14:paraId="5460285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07F995F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0.99999963</w:t>
            </w:r>
          </w:p>
        </w:tc>
      </w:tr>
      <w:tr w:rsidR="004E526E" w:rsidRPr="00BE266B" w14:paraId="496C4967" w14:textId="77777777">
        <w:tc>
          <w:tcPr>
            <w:tcW w:w="1500" w:type="dxa"/>
            <w:tcMar>
              <w:top w:w="60" w:type="dxa"/>
              <w:left w:w="90" w:type="dxa"/>
              <w:bottom w:w="60" w:type="dxa"/>
              <w:right w:w="90" w:type="dxa"/>
            </w:tcMar>
          </w:tcPr>
          <w:p w14:paraId="0B11FFCA" w14:textId="77777777" w:rsidR="004E526E" w:rsidRPr="00BE266B" w:rsidRDefault="00766D84">
            <w:pPr>
              <w:rPr>
                <w:rFonts w:ascii="Times New Roman" w:hAnsi="Times New Roman" w:cs="Times New Roman"/>
              </w:rPr>
            </w:pPr>
            <w:r w:rsidRPr="00040DAE">
              <w:rPr>
                <w:rFonts w:ascii="Times New Roman" w:hAnsi="Times New Roman" w:cs="Times New Roman"/>
              </w:rPr>
              <w:t>T</w:t>
            </w:r>
            <w:r w:rsidRPr="00040DAE">
              <w:rPr>
                <w:rFonts w:ascii="Times New Roman" w:hAnsi="Times New Roman" w:cs="Times New Roman"/>
                <w:vertAlign w:val="subscript"/>
              </w:rPr>
              <w:t>d</w:t>
            </w:r>
          </w:p>
        </w:tc>
        <w:tc>
          <w:tcPr>
            <w:tcW w:w="1700" w:type="dxa"/>
            <w:tcMar>
              <w:top w:w="60" w:type="dxa"/>
              <w:left w:w="90" w:type="dxa"/>
              <w:bottom w:w="60" w:type="dxa"/>
              <w:right w:w="90" w:type="dxa"/>
            </w:tcMar>
          </w:tcPr>
          <w:p w14:paraId="4C8E8CA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13B692D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3.71 × 10⁻⁷</w:t>
            </w:r>
          </w:p>
        </w:tc>
        <w:tc>
          <w:tcPr>
            <w:tcW w:w="1700" w:type="dxa"/>
            <w:tcMar>
              <w:top w:w="60" w:type="dxa"/>
              <w:left w:w="90" w:type="dxa"/>
              <w:bottom w:w="60" w:type="dxa"/>
              <w:right w:w="90" w:type="dxa"/>
            </w:tcMar>
          </w:tcPr>
          <w:p w14:paraId="5E2C60C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w:t>
            </w:r>
          </w:p>
        </w:tc>
        <w:tc>
          <w:tcPr>
            <w:tcW w:w="1700" w:type="dxa"/>
            <w:tcMar>
              <w:top w:w="60" w:type="dxa"/>
              <w:left w:w="90" w:type="dxa"/>
              <w:bottom w:w="60" w:type="dxa"/>
              <w:right w:w="90" w:type="dxa"/>
            </w:tcMar>
          </w:tcPr>
          <w:p w14:paraId="678A8DB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0.99999963</w:t>
            </w:r>
          </w:p>
        </w:tc>
      </w:tr>
    </w:tbl>
    <w:p w14:paraId="5A48C1AB" w14:textId="1237A21A" w:rsidR="004E526E" w:rsidRPr="00BE266B" w:rsidRDefault="004E526E">
      <w:pPr>
        <w:spacing w:before="80" w:after="220"/>
        <w:rPr>
          <w:rFonts w:ascii="Times New Roman" w:hAnsi="Times New Roman" w:cs="Times New Roman"/>
        </w:rPr>
      </w:pPr>
    </w:p>
    <w:p w14:paraId="343AA160"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4.1 Construction of the transition matrices</w:t>
      </w:r>
    </w:p>
    <w:p w14:paraId="484DBB10"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Both transition matrices are constructed directly from the trimer topology. For each tautomeric state the set of permitted successors is fixed by the requirement that the shared monomer adopt a single consistent form; the transition probabilities are then the equilibrium populations of those permitted successors, renormalised over that set. The two directions have different permitted-successor sets, and this is the origin of the directional asymmetry. The two matrices satisfy the one-step Bayes relation exactly,</w:t>
      </w:r>
    </w:p>
    <w:p w14:paraId="690E30D2"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sub>
            </m:sSub>
            <m:r>
              <w:rPr>
                <w:rFonts w:ascii="Cambria Math" w:hAnsi="Cambria Math" w:cs="Times New Roman"/>
              </w:rPr>
              <m:t>]</m:t>
            </m:r>
          </m:e>
          <m:sub>
            <m:r>
              <w:rPr>
                <w:rFonts w:ascii="Cambria Math" w:hAnsi="Cambria Math" w:cs="Times New Roman"/>
              </w:rPr>
              <m:t>i,j</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m:t>
            </m:r>
          </m:e>
          <m:sub>
            <m:r>
              <w:rPr>
                <w:rFonts w:ascii="Cambria Math" w:hAnsi="Cambria Math" w:cs="Times New Roman"/>
              </w:rPr>
              <m:t>j,i</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m:t>
            </m:r>
          </m:num>
          <m:den>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sub>
            </m:sSub>
            <m:r>
              <w:rPr>
                <w:rFonts w:ascii="Cambria Math" w:hAnsi="Cambria Math" w:cs="Times New Roman"/>
              </w:rPr>
              <m:t>)</m:t>
            </m:r>
          </m:den>
        </m:f>
      </m:oMath>
      <w:r w:rsidR="00766D84" w:rsidRPr="00BE266B">
        <w:rPr>
          <w:rFonts w:ascii="Times New Roman" w:hAnsi="Times New Roman" w:cs="Times New Roman"/>
        </w:rPr>
        <w:tab/>
        <w:t>(5)</w:t>
      </w:r>
    </w:p>
    <w:p w14:paraId="40E052DE"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 xml:space="preserve">where the denominator is </w:t>
      </w:r>
      <w:proofErr w:type="gramStart"/>
      <w:r w:rsidRPr="00BE266B">
        <w:rPr>
          <w:rFonts w:ascii="Times New Roman" w:hAnsi="Times New Roman" w:cs="Times New Roman"/>
        </w:rPr>
        <w:t>P′(</w:t>
      </w:r>
      <w:proofErr w:type="gramEnd"/>
      <w:r w:rsidRPr="00BE266B">
        <w:rPr>
          <w:rFonts w:ascii="Times New Roman" w:hAnsi="Times New Roman" w:cs="Times New Roman"/>
        </w:rPr>
        <w:t>T) = P(</w:t>
      </w:r>
      <w:proofErr w:type="gramStart"/>
      <w:r w:rsidRPr="00BE266B">
        <w:rPr>
          <w:rFonts w:ascii="Times New Roman" w:hAnsi="Times New Roman" w:cs="Times New Roman"/>
        </w:rPr>
        <w:t>T)·</w:t>
      </w:r>
      <w:proofErr w:type="gramEnd"/>
      <w:r w:rsidRPr="00BE266B">
        <w:rPr>
          <w:rFonts w:ascii="Times New Roman" w:hAnsi="Times New Roman" w:cs="Times New Roman"/>
        </w:rPr>
        <w:t>[T</w:t>
      </w:r>
      <w:r w:rsidRPr="00B94F70">
        <w:rPr>
          <w:rFonts w:ascii="Times New Roman" w:hAnsi="Times New Roman" w:cs="Times New Roman"/>
          <w:vertAlign w:val="subscript"/>
        </w:rPr>
        <w:t>F</w:t>
      </w:r>
      <w:r w:rsidRPr="00BE266B">
        <w:rPr>
          <w:rFonts w:ascii="Times New Roman" w:hAnsi="Times New Roman" w:cs="Times New Roman"/>
        </w:rPr>
        <w:t xml:space="preserve">], the belief after one forward step — not the equilibrium population itself. This distinction is essential and was the single most important correction made during consolidation. The relation is a consistency check rather than a definition: because both matrices </w:t>
      </w:r>
      <w:proofErr w:type="spellStart"/>
      <w:r w:rsidRPr="00BE266B">
        <w:rPr>
          <w:rFonts w:ascii="Times New Roman" w:hAnsi="Times New Roman" w:cs="Times New Roman"/>
        </w:rPr>
        <w:t>renormalise</w:t>
      </w:r>
      <w:proofErr w:type="spellEnd"/>
      <w:r w:rsidRPr="00BE266B">
        <w:rPr>
          <w:rFonts w:ascii="Times New Roman" w:hAnsi="Times New Roman" w:cs="Times New Roman"/>
        </w:rPr>
        <w:t xml:space="preserve"> the same equilibrium populations over their respective permitted-successor sets, the </w:t>
      </w:r>
      <w:proofErr w:type="spellStart"/>
      <w:r w:rsidRPr="00BE266B">
        <w:rPr>
          <w:rFonts w:ascii="Times New Roman" w:hAnsi="Times New Roman" w:cs="Times New Roman"/>
        </w:rPr>
        <w:t>normalising</w:t>
      </w:r>
      <w:proofErr w:type="spellEnd"/>
      <w:r w:rsidRPr="00BE266B">
        <w:rPr>
          <w:rFonts w:ascii="Times New Roman" w:hAnsi="Times New Roman" w:cs="Times New Roman"/>
        </w:rPr>
        <w:t xml:space="preserve"> factor of one direction cancels identically in the Bayes construction of the other, row by row, so the two constructions coincide algebraic</w:t>
      </w:r>
      <w:r w:rsidRPr="00BE266B">
        <w:rPr>
          <w:rFonts w:ascii="Times New Roman" w:hAnsi="Times New Roman" w:cs="Times New Roman"/>
        </w:rPr>
        <w:t>ally rather than numerically. Because the reverse kernel is computed from that relation, the relation itself is satisfied identically in double precision and is not, on its own, evidence of anything. The meaningful test is the comparison against the reverse matrix built independently from the trimer populations in the parameter spreadsheet: the two agree to a relative deviation of 1.3 × 10⁻¹⁶, i.e. to machine precision. The overall precision floor of the parameter chain is set instead by the eight significa</w:t>
      </w:r>
      <w:r w:rsidRPr="00BE266B">
        <w:rPr>
          <w:rFonts w:ascii="Times New Roman" w:hAnsi="Times New Roman" w:cs="Times New Roman"/>
        </w:rPr>
        <w:t>nt figures to which the transition matrix is stored, an absolute deviation of 8 × 10⁻¹⁰, which is immaterial at the precision reported throughout this document.</w:t>
      </w:r>
    </w:p>
    <w:p w14:paraId="1F30B2BF"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 xml:space="preserve">4.2 Spectral structure and </w:t>
      </w:r>
      <w:proofErr w:type="spellStart"/>
      <w:r w:rsidRPr="00BE266B">
        <w:rPr>
          <w:rFonts w:ascii="Times New Roman" w:hAnsi="Times New Roman" w:cs="Times New Roman"/>
          <w:b/>
          <w:bCs/>
          <w:color w:val="2E5496"/>
          <w:sz w:val="22"/>
          <w:szCs w:val="22"/>
        </w:rPr>
        <w:t>funnelling</w:t>
      </w:r>
      <w:proofErr w:type="spellEnd"/>
    </w:p>
    <w:p w14:paraId="2A45FBB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eigenvalues of the two matrices determine how quickly conformational correlations decay along the chain. Correlations between dimers separated by k steps decay as the k-</w:t>
      </w:r>
      <w:proofErr w:type="spellStart"/>
      <w:r w:rsidRPr="00BE266B">
        <w:rPr>
          <w:rFonts w:ascii="Times New Roman" w:hAnsi="Times New Roman" w:cs="Times New Roman"/>
        </w:rPr>
        <w:t>th</w:t>
      </w:r>
      <w:proofErr w:type="spellEnd"/>
      <w:r w:rsidRPr="00BE266B">
        <w:rPr>
          <w:rFonts w:ascii="Times New Roman" w:hAnsi="Times New Roman" w:cs="Times New Roman"/>
        </w:rPr>
        <w:t xml:space="preserve"> power of the second eigenvalue:</w:t>
      </w:r>
    </w:p>
    <w:p w14:paraId="59D75DE5"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w:lastRenderedPageBreak/>
          <m:t>Corr(</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i+k</m:t>
            </m:r>
          </m:sub>
        </m:sSub>
        <m:r>
          <w:rPr>
            <w:rFonts w:ascii="Cambria Math" w:hAnsi="Cambria Math" w:cs="Times New Roman"/>
          </w:rPr>
          <m:t xml:space="preserve">) ∝ </m:t>
        </m:r>
        <m:sSup>
          <m:sSupPr>
            <m:ctrlPr>
              <w:rPr>
                <w:rFonts w:ascii="Cambria Math" w:hAnsi="Cambria Math" w:cs="Times New Roman"/>
              </w:rPr>
            </m:ctrlPr>
          </m:sSupPr>
          <m:e>
            <m:r>
              <w:rPr>
                <w:rFonts w:ascii="Cambria Math" w:hAnsi="Cambria Math" w:cs="Times New Roman"/>
              </w:rPr>
              <m:t>λ₂</m:t>
            </m:r>
          </m:e>
          <m:sup>
            <m:r>
              <w:rPr>
                <w:rFonts w:ascii="Cambria Math" w:hAnsi="Cambria Math" w:cs="Times New Roman"/>
              </w:rPr>
              <m:t>k</m:t>
            </m:r>
          </m:sup>
        </m:sSup>
      </m:oMath>
      <w:r w:rsidRPr="00BE266B">
        <w:rPr>
          <w:rFonts w:ascii="Times New Roman" w:hAnsi="Times New Roman" w:cs="Times New Roman"/>
        </w:rPr>
        <w:tab/>
        <w:t>(6)</w:t>
      </w:r>
    </w:p>
    <w:p w14:paraId="3CA5A501" w14:textId="1ADF2E81" w:rsidR="000B19C7" w:rsidRPr="000B19C7" w:rsidRDefault="000B19C7" w:rsidP="000B19C7">
      <w:pPr>
        <w:spacing w:before="80" w:after="220"/>
        <w:rPr>
          <w:rFonts w:ascii="Times New Roman" w:hAnsi="Times New Roman" w:cs="Times New Roman"/>
          <w:color w:val="000000" w:themeColor="text1"/>
          <w:sz w:val="20"/>
          <w:szCs w:val="20"/>
        </w:rPr>
      </w:pPr>
      <w:r w:rsidRPr="000B19C7">
        <w:rPr>
          <w:rFonts w:ascii="Times New Roman" w:hAnsi="Times New Roman" w:cs="Times New Roman"/>
          <w:color w:val="000000" w:themeColor="text1"/>
          <w:sz w:val="20"/>
          <w:szCs w:val="20"/>
        </w:rPr>
        <w:t xml:space="preserve">Table </w:t>
      </w:r>
      <w:r w:rsidRPr="000B19C7">
        <w:rPr>
          <w:rFonts w:ascii="Times New Roman" w:hAnsi="Times New Roman" w:cs="Times New Roman"/>
          <w:color w:val="000000" w:themeColor="text1"/>
          <w:sz w:val="20"/>
          <w:szCs w:val="20"/>
        </w:rPr>
        <w:fldChar w:fldCharType="begin"/>
      </w:r>
      <w:r w:rsidRPr="000B19C7">
        <w:rPr>
          <w:rFonts w:ascii="Times New Roman" w:hAnsi="Times New Roman" w:cs="Times New Roman"/>
          <w:color w:val="000000" w:themeColor="text1"/>
          <w:sz w:val="20"/>
          <w:szCs w:val="20"/>
        </w:rPr>
        <w:instrText xml:space="preserve"> SEQ Table \* ARABIC </w:instrText>
      </w:r>
      <w:r w:rsidRPr="000B19C7">
        <w:rPr>
          <w:rFonts w:ascii="Times New Roman" w:hAnsi="Times New Roman" w:cs="Times New Roman"/>
          <w:color w:val="000000" w:themeColor="text1"/>
          <w:sz w:val="20"/>
          <w:szCs w:val="20"/>
        </w:rPr>
        <w:fldChar w:fldCharType="separate"/>
      </w:r>
      <w:r w:rsidR="00097903">
        <w:rPr>
          <w:rFonts w:ascii="Times New Roman" w:hAnsi="Times New Roman" w:cs="Times New Roman"/>
          <w:noProof/>
          <w:color w:val="000000" w:themeColor="text1"/>
          <w:sz w:val="20"/>
          <w:szCs w:val="20"/>
        </w:rPr>
        <w:t>4</w:t>
      </w:r>
      <w:r w:rsidRPr="000B19C7">
        <w:rPr>
          <w:rFonts w:ascii="Times New Roman" w:hAnsi="Times New Roman" w:cs="Times New Roman"/>
          <w:color w:val="000000" w:themeColor="text1"/>
          <w:sz w:val="20"/>
          <w:szCs w:val="20"/>
        </w:rPr>
        <w:fldChar w:fldCharType="end"/>
      </w:r>
      <w:r w:rsidRPr="000B19C7">
        <w:rPr>
          <w:rFonts w:ascii="Times New Roman" w:hAnsi="Times New Roman" w:cs="Times New Roman"/>
          <w:color w:val="000000" w:themeColor="text1"/>
          <w:sz w:val="20"/>
          <w:szCs w:val="20"/>
        </w:rPr>
        <w:t>. Second eigenvalues and limiting distributions. In both cases λ₃ = λ₄ = 0, so only two dynamical modes exist: a stationary mode and a single decay mode.</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tblGrid>
      <w:tr w:rsidR="004E526E" w:rsidRPr="00BE266B" w14:paraId="23116E02" w14:textId="77777777">
        <w:trPr>
          <w:tblHeader/>
        </w:trPr>
        <w:tc>
          <w:tcPr>
            <w:tcW w:w="2600" w:type="dxa"/>
            <w:shd w:val="clear" w:color="auto" w:fill="DEEAF6"/>
            <w:tcMar>
              <w:top w:w="60" w:type="dxa"/>
              <w:left w:w="90" w:type="dxa"/>
              <w:bottom w:w="60" w:type="dxa"/>
              <w:right w:w="90" w:type="dxa"/>
            </w:tcMar>
          </w:tcPr>
          <w:p w14:paraId="363A0B09" w14:textId="77777777" w:rsidR="004E526E" w:rsidRPr="00BE266B" w:rsidRDefault="00766D84">
            <w:pPr>
              <w:rPr>
                <w:rFonts w:ascii="Times New Roman" w:hAnsi="Times New Roman" w:cs="Times New Roman"/>
              </w:rPr>
            </w:pPr>
            <w:r w:rsidRPr="00BE266B">
              <w:rPr>
                <w:rFonts w:ascii="Times New Roman" w:hAnsi="Times New Roman" w:cs="Times New Roman"/>
                <w:b/>
                <w:bCs/>
              </w:rPr>
              <w:t>Matrix</w:t>
            </w:r>
          </w:p>
        </w:tc>
        <w:tc>
          <w:tcPr>
            <w:tcW w:w="2200" w:type="dxa"/>
            <w:shd w:val="clear" w:color="auto" w:fill="DEEAF6"/>
            <w:tcMar>
              <w:top w:w="60" w:type="dxa"/>
              <w:left w:w="90" w:type="dxa"/>
              <w:bottom w:w="60" w:type="dxa"/>
              <w:right w:w="90" w:type="dxa"/>
            </w:tcMar>
          </w:tcPr>
          <w:p w14:paraId="6BC620DF"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λ₂</w:t>
            </w:r>
          </w:p>
        </w:tc>
        <w:tc>
          <w:tcPr>
            <w:tcW w:w="2400" w:type="dxa"/>
            <w:shd w:val="clear" w:color="auto" w:fill="DEEAF6"/>
            <w:tcMar>
              <w:top w:w="60" w:type="dxa"/>
              <w:left w:w="90" w:type="dxa"/>
              <w:bottom w:w="60" w:type="dxa"/>
              <w:right w:w="90" w:type="dxa"/>
            </w:tcMar>
          </w:tcPr>
          <w:p w14:paraId="2AE80B97"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Stationary distribution</w:t>
            </w:r>
          </w:p>
        </w:tc>
      </w:tr>
      <w:tr w:rsidR="004E526E" w:rsidRPr="00BE266B" w14:paraId="7ECEE952" w14:textId="77777777">
        <w:tc>
          <w:tcPr>
            <w:tcW w:w="2600" w:type="dxa"/>
            <w:tcMar>
              <w:top w:w="60" w:type="dxa"/>
              <w:left w:w="90" w:type="dxa"/>
              <w:bottom w:w="60" w:type="dxa"/>
              <w:right w:w="90" w:type="dxa"/>
            </w:tcMar>
          </w:tcPr>
          <w:p w14:paraId="6EB60782" w14:textId="77777777" w:rsidR="004E526E" w:rsidRPr="00BE266B" w:rsidRDefault="00766D84">
            <w:pPr>
              <w:rPr>
                <w:rFonts w:ascii="Times New Roman" w:hAnsi="Times New Roman" w:cs="Times New Roman"/>
              </w:rPr>
            </w:pPr>
            <w:r w:rsidRPr="00BE266B">
              <w:rPr>
                <w:rFonts w:ascii="Times New Roman" w:hAnsi="Times New Roman" w:cs="Times New Roman"/>
              </w:rPr>
              <w:t>[T</w:t>
            </w:r>
            <w:r w:rsidRPr="00BE266B">
              <w:rPr>
                <w:rFonts w:ascii="Times New Roman" w:hAnsi="Times New Roman" w:cs="Times New Roman"/>
                <w:vertAlign w:val="subscript"/>
              </w:rPr>
              <w:t>F</w:t>
            </w:r>
            <w:r w:rsidRPr="00BE266B">
              <w:rPr>
                <w:rFonts w:ascii="Times New Roman" w:hAnsi="Times New Roman" w:cs="Times New Roman"/>
              </w:rPr>
              <w:t>]</w:t>
            </w:r>
          </w:p>
        </w:tc>
        <w:tc>
          <w:tcPr>
            <w:tcW w:w="2200" w:type="dxa"/>
            <w:tcMar>
              <w:top w:w="60" w:type="dxa"/>
              <w:left w:w="90" w:type="dxa"/>
              <w:bottom w:w="60" w:type="dxa"/>
              <w:right w:w="90" w:type="dxa"/>
            </w:tcMar>
          </w:tcPr>
          <w:p w14:paraId="584AFCB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0.594933</w:t>
            </w:r>
          </w:p>
        </w:tc>
        <w:tc>
          <w:tcPr>
            <w:tcW w:w="2400" w:type="dxa"/>
            <w:tcMar>
              <w:top w:w="60" w:type="dxa"/>
              <w:left w:w="90" w:type="dxa"/>
              <w:bottom w:w="60" w:type="dxa"/>
              <w:right w:w="90" w:type="dxa"/>
            </w:tcMar>
          </w:tcPr>
          <w:p w14:paraId="4FCCCC8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xml:space="preserve">→ </w:t>
            </w:r>
            <w:proofErr w:type="gramStart"/>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w:t>
            </w:r>
            <w:proofErr w:type="gramEnd"/>
            <w:r w:rsidRPr="00BE266B">
              <w:rPr>
                <w:rFonts w:ascii="Times New Roman" w:hAnsi="Times New Roman" w:cs="Times New Roman"/>
              </w:rPr>
              <w:t>0.999999)</w:t>
            </w:r>
          </w:p>
        </w:tc>
      </w:tr>
      <w:tr w:rsidR="004E526E" w:rsidRPr="00BE266B" w14:paraId="75A921B4" w14:textId="77777777">
        <w:tc>
          <w:tcPr>
            <w:tcW w:w="2600" w:type="dxa"/>
            <w:tcMar>
              <w:top w:w="60" w:type="dxa"/>
              <w:left w:w="90" w:type="dxa"/>
              <w:bottom w:w="60" w:type="dxa"/>
              <w:right w:w="90" w:type="dxa"/>
            </w:tcMar>
          </w:tcPr>
          <w:p w14:paraId="62D9FB47" w14:textId="77777777" w:rsidR="004E526E" w:rsidRPr="00BE266B" w:rsidRDefault="00766D84">
            <w:pPr>
              <w:rPr>
                <w:rFonts w:ascii="Times New Roman" w:hAnsi="Times New Roman" w:cs="Times New Roman"/>
              </w:rPr>
            </w:pPr>
            <w:r w:rsidRPr="00BE266B">
              <w:rPr>
                <w:rFonts w:ascii="Times New Roman" w:hAnsi="Times New Roman" w:cs="Times New Roman"/>
              </w:rPr>
              <w:t>[</w:t>
            </w:r>
            <w:r w:rsidRPr="00040DAE">
              <w:rPr>
                <w:rFonts w:ascii="Times New Roman" w:hAnsi="Times New Roman" w:cs="Times New Roman"/>
              </w:rPr>
              <w:t>T</w:t>
            </w:r>
            <w:r w:rsidRPr="00040DAE">
              <w:rPr>
                <w:rFonts w:ascii="Times New Roman" w:hAnsi="Times New Roman" w:cs="Times New Roman"/>
                <w:vertAlign w:val="subscript"/>
              </w:rPr>
              <w:t>R</w:t>
            </w:r>
            <w:r w:rsidRPr="00BE266B">
              <w:rPr>
                <w:rFonts w:ascii="Times New Roman" w:hAnsi="Times New Roman" w:cs="Times New Roman"/>
              </w:rPr>
              <w:t>]</w:t>
            </w:r>
          </w:p>
        </w:tc>
        <w:tc>
          <w:tcPr>
            <w:tcW w:w="2200" w:type="dxa"/>
            <w:tcMar>
              <w:top w:w="60" w:type="dxa"/>
              <w:left w:w="90" w:type="dxa"/>
              <w:bottom w:w="60" w:type="dxa"/>
              <w:right w:w="90" w:type="dxa"/>
            </w:tcMar>
          </w:tcPr>
          <w:p w14:paraId="5F89C2C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0.735304</w:t>
            </w:r>
          </w:p>
        </w:tc>
        <w:tc>
          <w:tcPr>
            <w:tcW w:w="2400" w:type="dxa"/>
            <w:tcMar>
              <w:top w:w="60" w:type="dxa"/>
              <w:left w:w="90" w:type="dxa"/>
              <w:bottom w:w="60" w:type="dxa"/>
              <w:right w:w="90" w:type="dxa"/>
            </w:tcMar>
          </w:tcPr>
          <w:p w14:paraId="43036E3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xml:space="preserve">→ </w:t>
            </w:r>
            <w:proofErr w:type="gramStart"/>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w:t>
            </w:r>
            <w:proofErr w:type="gramEnd"/>
            <w:r w:rsidRPr="00BE266B">
              <w:rPr>
                <w:rFonts w:ascii="Times New Roman" w:hAnsi="Times New Roman" w:cs="Times New Roman"/>
              </w:rPr>
              <w:t>0.999998)</w:t>
            </w:r>
          </w:p>
        </w:tc>
      </w:tr>
    </w:tbl>
    <w:p w14:paraId="747EE6C8" w14:textId="5ADB0C8B" w:rsidR="004E526E" w:rsidRPr="00BE266B" w:rsidRDefault="004E526E">
      <w:pPr>
        <w:spacing w:before="80" w:after="220"/>
        <w:rPr>
          <w:rFonts w:ascii="Times New Roman" w:hAnsi="Times New Roman" w:cs="Times New Roman"/>
        </w:rPr>
      </w:pPr>
    </w:p>
    <w:p w14:paraId="7ACBCD8B"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The two networks converge to opposite absorbing states: [T</w:t>
      </w:r>
      <w:r w:rsidRPr="008E1ED3">
        <w:rPr>
          <w:rFonts w:ascii="Times New Roman" w:hAnsi="Times New Roman" w:cs="Times New Roman"/>
          <w:vertAlign w:val="subscript"/>
        </w:rPr>
        <w:t>F</w:t>
      </w:r>
      <w:r w:rsidRPr="00BE266B">
        <w:rPr>
          <w:rFonts w:ascii="Times New Roman" w:hAnsi="Times New Roman" w:cs="Times New Roman"/>
        </w:rPr>
        <w:t>] to T</w:t>
      </w:r>
      <w:r w:rsidRPr="00811348">
        <w:rPr>
          <w:rFonts w:ascii="Times New Roman" w:hAnsi="Times New Roman" w:cs="Times New Roman"/>
          <w:vertAlign w:val="subscript"/>
        </w:rPr>
        <w:t>a</w:t>
      </w:r>
      <w:r w:rsidRPr="00BE266B">
        <w:rPr>
          <w:rFonts w:ascii="Times New Roman" w:hAnsi="Times New Roman" w:cs="Times New Roman"/>
        </w:rPr>
        <w:t xml:space="preserve"> and [</w:t>
      </w:r>
      <w:r w:rsidRPr="00040DAE">
        <w:rPr>
          <w:rFonts w:ascii="Times New Roman" w:hAnsi="Times New Roman" w:cs="Times New Roman"/>
        </w:rPr>
        <w:t>T</w:t>
      </w:r>
      <w:r w:rsidRPr="00040DAE">
        <w:rPr>
          <w:rFonts w:ascii="Times New Roman" w:hAnsi="Times New Roman" w:cs="Times New Roman"/>
          <w:vertAlign w:val="subscript"/>
        </w:rPr>
        <w:t>R</w:t>
      </w:r>
      <w:r w:rsidRPr="00BE266B">
        <w:rPr>
          <w:rFonts w:ascii="Times New Roman" w:hAnsi="Times New Roman" w:cs="Times New Roman"/>
        </w:rPr>
        <w:t>] to T</w:t>
      </w:r>
      <w:r w:rsidRPr="00811348">
        <w:rPr>
          <w:rFonts w:ascii="Times New Roman" w:hAnsi="Times New Roman" w:cs="Times New Roman"/>
          <w:vertAlign w:val="subscript"/>
        </w:rPr>
        <w:t>d</w:t>
      </w:r>
      <w:r w:rsidRPr="00BE266B">
        <w:rPr>
          <w:rFonts w:ascii="Times New Roman" w:hAnsi="Times New Roman" w:cs="Times New Roman"/>
        </w:rPr>
        <w:t xml:space="preserve">. This is the origin of the directional </w:t>
      </w:r>
      <w:proofErr w:type="spellStart"/>
      <w:r w:rsidRPr="00BE266B">
        <w:rPr>
          <w:rFonts w:ascii="Times New Roman" w:hAnsi="Times New Roman" w:cs="Times New Roman"/>
        </w:rPr>
        <w:t>funnelling</w:t>
      </w:r>
      <w:proofErr w:type="spellEnd"/>
      <w:r w:rsidRPr="00BE266B">
        <w:rPr>
          <w:rFonts w:ascii="Times New Roman" w:hAnsi="Times New Roman" w:cs="Times New Roman"/>
        </w:rPr>
        <w:t xml:space="preserve"> that the model predicts — reading the chain in one direction drives it toward </w:t>
      </w:r>
      <w:r w:rsidR="00811348" w:rsidRPr="00811348">
        <w:rPr>
          <w:rFonts w:ascii="Times New Roman" w:hAnsi="Times New Roman" w:cs="Times New Roman"/>
        </w:rPr>
        <w:t>T</w:t>
      </w:r>
      <w:r w:rsidR="00811348" w:rsidRPr="00811348">
        <w:rPr>
          <w:rFonts w:ascii="Times New Roman" w:hAnsi="Times New Roman" w:cs="Times New Roman"/>
          <w:vertAlign w:val="subscript"/>
        </w:rPr>
        <w:t>a</w:t>
      </w:r>
      <w:r w:rsidRPr="00BE266B">
        <w:rPr>
          <w:rFonts w:ascii="Times New Roman" w:hAnsi="Times New Roman" w:cs="Times New Roman"/>
        </w:rPr>
        <w:t xml:space="preserve"> (mostly trans), reading it in the other toward T</w:t>
      </w:r>
      <w:r w:rsidRPr="00811348">
        <w:rPr>
          <w:rFonts w:ascii="Times New Roman" w:hAnsi="Times New Roman" w:cs="Times New Roman"/>
          <w:vertAlign w:val="subscript"/>
        </w:rPr>
        <w:t>d</w:t>
      </w:r>
      <w:r w:rsidRPr="00BE266B">
        <w:rPr>
          <w:rFonts w:ascii="Times New Roman" w:hAnsi="Times New Roman" w:cs="Times New Roman"/>
        </w:rPr>
        <w:t xml:space="preserve"> (cis). The chain therefore acts as a conformational ratchet whose direction depends on which terminus is taken as the origin.</w:t>
      </w:r>
    </w:p>
    <w:p w14:paraId="74B391A7"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4.3 Escape probabilities</w:t>
      </w:r>
    </w:p>
    <w:p w14:paraId="27E7AFD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effective per-step escape probability from each basin is the probability of transiting into the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gateway. These are:</w:t>
      </w:r>
    </w:p>
    <w:p w14:paraId="14405B95" w14:textId="221BDF78" w:rsidR="000B19C7" w:rsidRPr="000B19C7" w:rsidRDefault="000B19C7" w:rsidP="000B19C7">
      <w:pPr>
        <w:pStyle w:val="Caption"/>
        <w:keepNext/>
        <w:rPr>
          <w:rFonts w:ascii="Times New Roman" w:hAnsi="Times New Roman" w:cs="Times New Roman"/>
          <w:i w:val="0"/>
          <w:iCs w:val="0"/>
          <w:color w:val="000000" w:themeColor="text1"/>
          <w:sz w:val="20"/>
          <w:szCs w:val="20"/>
        </w:rPr>
      </w:pPr>
      <w:r w:rsidRPr="000B19C7">
        <w:rPr>
          <w:rFonts w:ascii="Times New Roman" w:hAnsi="Times New Roman" w:cs="Times New Roman"/>
          <w:i w:val="0"/>
          <w:iCs w:val="0"/>
          <w:color w:val="000000" w:themeColor="text1"/>
          <w:sz w:val="20"/>
          <w:szCs w:val="20"/>
        </w:rPr>
        <w:t xml:space="preserve">Table </w:t>
      </w:r>
      <w:r w:rsidRPr="000B19C7">
        <w:rPr>
          <w:rFonts w:ascii="Times New Roman" w:hAnsi="Times New Roman" w:cs="Times New Roman"/>
          <w:i w:val="0"/>
          <w:iCs w:val="0"/>
          <w:color w:val="000000" w:themeColor="text1"/>
          <w:sz w:val="20"/>
          <w:szCs w:val="20"/>
        </w:rPr>
        <w:fldChar w:fldCharType="begin"/>
      </w:r>
      <w:r w:rsidRPr="000B19C7">
        <w:rPr>
          <w:rFonts w:ascii="Times New Roman" w:hAnsi="Times New Roman" w:cs="Times New Roman"/>
          <w:i w:val="0"/>
          <w:iCs w:val="0"/>
          <w:color w:val="000000" w:themeColor="text1"/>
          <w:sz w:val="20"/>
          <w:szCs w:val="20"/>
        </w:rPr>
        <w:instrText xml:space="preserve"> SEQ Table \* ARABIC </w:instrText>
      </w:r>
      <w:r w:rsidRPr="000B19C7">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5</w:t>
      </w:r>
      <w:r w:rsidRPr="000B19C7">
        <w:rPr>
          <w:rFonts w:ascii="Times New Roman" w:hAnsi="Times New Roman" w:cs="Times New Roman"/>
          <w:i w:val="0"/>
          <w:iCs w:val="0"/>
          <w:color w:val="000000" w:themeColor="text1"/>
          <w:sz w:val="20"/>
          <w:szCs w:val="20"/>
        </w:rPr>
        <w:fldChar w:fldCharType="end"/>
      </w:r>
      <w:r w:rsidRPr="000B19C7">
        <w:rPr>
          <w:rFonts w:ascii="Times New Roman" w:hAnsi="Times New Roman" w:cs="Times New Roman"/>
          <w:i w:val="0"/>
          <w:iCs w:val="0"/>
          <w:color w:val="000000" w:themeColor="text1"/>
          <w:sz w:val="20"/>
          <w:szCs w:val="20"/>
        </w:rPr>
        <w:t>. Effective escape probabilities.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tblGrid>
      <w:tr w:rsidR="004E526E" w:rsidRPr="00BE266B" w14:paraId="5E9BC308" w14:textId="77777777">
        <w:trPr>
          <w:tblHeader/>
        </w:trPr>
        <w:tc>
          <w:tcPr>
            <w:tcW w:w="3200" w:type="dxa"/>
            <w:shd w:val="clear" w:color="auto" w:fill="DEEAF6"/>
            <w:tcMar>
              <w:top w:w="60" w:type="dxa"/>
              <w:left w:w="90" w:type="dxa"/>
              <w:bottom w:w="60" w:type="dxa"/>
              <w:right w:w="90" w:type="dxa"/>
            </w:tcMar>
          </w:tcPr>
          <w:p w14:paraId="7E510ABD" w14:textId="77777777" w:rsidR="004E526E" w:rsidRPr="00BE266B" w:rsidRDefault="00766D84">
            <w:pPr>
              <w:rPr>
                <w:rFonts w:ascii="Times New Roman" w:hAnsi="Times New Roman" w:cs="Times New Roman"/>
              </w:rPr>
            </w:pPr>
            <w:r w:rsidRPr="00BE266B">
              <w:rPr>
                <w:rFonts w:ascii="Times New Roman" w:hAnsi="Times New Roman" w:cs="Times New Roman"/>
                <w:b/>
                <w:bCs/>
              </w:rPr>
              <w:t>Quantity</w:t>
            </w:r>
          </w:p>
        </w:tc>
        <w:tc>
          <w:tcPr>
            <w:tcW w:w="2000" w:type="dxa"/>
            <w:shd w:val="clear" w:color="auto" w:fill="DEEAF6"/>
            <w:tcMar>
              <w:top w:w="60" w:type="dxa"/>
              <w:left w:w="90" w:type="dxa"/>
              <w:bottom w:w="60" w:type="dxa"/>
              <w:right w:w="90" w:type="dxa"/>
            </w:tcMar>
          </w:tcPr>
          <w:p w14:paraId="0615F3BE"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Matrix element</w:t>
            </w:r>
          </w:p>
        </w:tc>
        <w:tc>
          <w:tcPr>
            <w:tcW w:w="2000" w:type="dxa"/>
            <w:shd w:val="clear" w:color="auto" w:fill="DEEAF6"/>
            <w:tcMar>
              <w:top w:w="60" w:type="dxa"/>
              <w:left w:w="90" w:type="dxa"/>
              <w:bottom w:w="60" w:type="dxa"/>
              <w:right w:w="90" w:type="dxa"/>
            </w:tcMar>
          </w:tcPr>
          <w:p w14:paraId="133475E6"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Value</w:t>
            </w:r>
          </w:p>
        </w:tc>
      </w:tr>
      <w:tr w:rsidR="004E526E" w:rsidRPr="00BE266B" w14:paraId="37853F83" w14:textId="77777777">
        <w:tc>
          <w:tcPr>
            <w:tcW w:w="3200" w:type="dxa"/>
            <w:tcMar>
              <w:top w:w="60" w:type="dxa"/>
              <w:left w:w="90" w:type="dxa"/>
              <w:bottom w:w="60" w:type="dxa"/>
              <w:right w:w="90" w:type="dxa"/>
            </w:tcMar>
          </w:tcPr>
          <w:p w14:paraId="1895F8E1" w14:textId="77777777" w:rsidR="004E526E" w:rsidRPr="00BE266B" w:rsidRDefault="00766D84">
            <w:pPr>
              <w:rPr>
                <w:rFonts w:ascii="Times New Roman" w:hAnsi="Times New Roman" w:cs="Times New Roman"/>
              </w:rPr>
            </w:pPr>
            <w:proofErr w:type="spellStart"/>
            <w:r w:rsidRPr="00BE266B">
              <w:rPr>
                <w:rFonts w:ascii="Times New Roman" w:hAnsi="Times New Roman" w:cs="Times New Roman"/>
              </w:rPr>
              <w:t>p_</w:t>
            </w:r>
            <w:proofErr w:type="gramStart"/>
            <w:r w:rsidRPr="00BE266B">
              <w:rPr>
                <w:rFonts w:ascii="Times New Roman" w:hAnsi="Times New Roman" w:cs="Times New Roman"/>
              </w:rPr>
              <w:t>F</w:t>
            </w:r>
            <w:proofErr w:type="spellEnd"/>
            <w:r w:rsidRPr="00BE266B">
              <w:rPr>
                <w:rFonts w:ascii="Times New Roman" w:hAnsi="Times New Roman" w:cs="Times New Roman"/>
              </w:rPr>
              <w:t xml:space="preserve">  (</w:t>
            </w:r>
            <w:proofErr w:type="gramEnd"/>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basin →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w:t>
            </w:r>
          </w:p>
        </w:tc>
        <w:tc>
          <w:tcPr>
            <w:tcW w:w="2000" w:type="dxa"/>
            <w:tcMar>
              <w:top w:w="60" w:type="dxa"/>
              <w:left w:w="90" w:type="dxa"/>
              <w:bottom w:w="60" w:type="dxa"/>
              <w:right w:w="90" w:type="dxa"/>
            </w:tcMar>
          </w:tcPr>
          <w:p w14:paraId="4C79839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xml:space="preserve">[TF] </w:t>
            </w:r>
            <w:proofErr w:type="spellStart"/>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w:t>
            </w:r>
            <w:r w:rsidRPr="00040DAE">
              <w:rPr>
                <w:rFonts w:ascii="Times New Roman" w:hAnsi="Times New Roman" w:cs="Times New Roman"/>
              </w:rPr>
              <w:t>T</w:t>
            </w:r>
            <w:r w:rsidRPr="00040DAE">
              <w:rPr>
                <w:rFonts w:ascii="Times New Roman" w:hAnsi="Times New Roman" w:cs="Times New Roman"/>
                <w:vertAlign w:val="subscript"/>
              </w:rPr>
              <w:t>c</w:t>
            </w:r>
            <w:proofErr w:type="spellEnd"/>
          </w:p>
        </w:tc>
        <w:tc>
          <w:tcPr>
            <w:tcW w:w="2000" w:type="dxa"/>
            <w:tcMar>
              <w:top w:w="60" w:type="dxa"/>
              <w:left w:w="90" w:type="dxa"/>
              <w:bottom w:w="60" w:type="dxa"/>
              <w:right w:w="90" w:type="dxa"/>
            </w:tcMar>
          </w:tcPr>
          <w:p w14:paraId="6CBA0601"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0.40507</w:t>
            </w:r>
          </w:p>
        </w:tc>
      </w:tr>
      <w:tr w:rsidR="004E526E" w:rsidRPr="00BE266B" w14:paraId="4BE0E9CB" w14:textId="77777777">
        <w:tc>
          <w:tcPr>
            <w:tcW w:w="3200" w:type="dxa"/>
            <w:tcMar>
              <w:top w:w="60" w:type="dxa"/>
              <w:left w:w="90" w:type="dxa"/>
              <w:bottom w:w="60" w:type="dxa"/>
              <w:right w:w="90" w:type="dxa"/>
            </w:tcMar>
          </w:tcPr>
          <w:p w14:paraId="0DE254D7" w14:textId="77777777" w:rsidR="004E526E" w:rsidRPr="00BE266B" w:rsidRDefault="00766D84">
            <w:pPr>
              <w:rPr>
                <w:rFonts w:ascii="Times New Roman" w:hAnsi="Times New Roman" w:cs="Times New Roman"/>
              </w:rPr>
            </w:pPr>
            <w:proofErr w:type="spellStart"/>
            <w:r w:rsidRPr="00BE266B">
              <w:rPr>
                <w:rFonts w:ascii="Times New Roman" w:hAnsi="Times New Roman" w:cs="Times New Roman"/>
              </w:rPr>
              <w:t>p_</w:t>
            </w:r>
            <w:proofErr w:type="gramStart"/>
            <w:r w:rsidRPr="00BE266B">
              <w:rPr>
                <w:rFonts w:ascii="Times New Roman" w:hAnsi="Times New Roman" w:cs="Times New Roman"/>
              </w:rPr>
              <w:t>R</w:t>
            </w:r>
            <w:proofErr w:type="spellEnd"/>
            <w:r w:rsidRPr="00BE266B">
              <w:rPr>
                <w:rFonts w:ascii="Times New Roman" w:hAnsi="Times New Roman" w:cs="Times New Roman"/>
              </w:rPr>
              <w:t xml:space="preserve">  (</w:t>
            </w:r>
            <w:proofErr w:type="gramEnd"/>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basin →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w:t>
            </w:r>
          </w:p>
        </w:tc>
        <w:tc>
          <w:tcPr>
            <w:tcW w:w="2000" w:type="dxa"/>
            <w:tcMar>
              <w:top w:w="60" w:type="dxa"/>
              <w:left w:w="90" w:type="dxa"/>
              <w:bottom w:w="60" w:type="dxa"/>
              <w:right w:w="90" w:type="dxa"/>
            </w:tcMar>
          </w:tcPr>
          <w:p w14:paraId="3EDD8430" w14:textId="786EA83F" w:rsidR="004E526E" w:rsidRPr="00D43D51" w:rsidRDefault="006E4E01" w:rsidP="00D43D51">
            <w:pPr>
              <w:jc w:val="center"/>
              <w:rPr>
                <w:rFonts w:ascii="Times New Roman" w:hAnsi="Times New Roman" w:cs="Times New Roman"/>
              </w:rPr>
            </w:pPr>
            <w:r w:rsidRPr="00BE266B">
              <w:rPr>
                <w:rFonts w:ascii="Times New Roman" w:hAnsi="Times New Roman" w:cs="Times New Roman"/>
              </w:rPr>
              <w:t>[</w:t>
            </w:r>
            <w:r w:rsidR="00D43D51" w:rsidRPr="00D43D51">
              <w:rPr>
                <w:rFonts w:ascii="Times New Roman" w:hAnsi="Times New Roman" w:cs="Times New Roman"/>
              </w:rPr>
              <w:t>T</w:t>
            </w:r>
            <w:r w:rsidR="00D43D51" w:rsidRPr="00D43D51">
              <w:rPr>
                <w:rFonts w:ascii="Times New Roman" w:hAnsi="Times New Roman" w:cs="Times New Roman"/>
                <w:vertAlign w:val="subscript"/>
              </w:rPr>
              <w:t>F</w:t>
            </w:r>
            <w:r w:rsidR="00D43D51" w:rsidRPr="00D43D51">
              <w:rPr>
                <w:rFonts w:ascii="Times New Roman" w:hAnsi="Times New Roman" w:cs="Times New Roman"/>
              </w:rPr>
              <w:t xml:space="preserve">] </w:t>
            </w:r>
            <w:proofErr w:type="spellStart"/>
            <w:r w:rsidR="00D43D51" w:rsidRPr="00D43D51">
              <w:rPr>
                <w:rFonts w:ascii="Times New Roman" w:hAnsi="Times New Roman" w:cs="Times New Roman"/>
              </w:rPr>
              <w:t>T</w:t>
            </w:r>
            <w:r w:rsidR="00D43D51" w:rsidRPr="00D43D51">
              <w:rPr>
                <w:rFonts w:ascii="Times New Roman" w:hAnsi="Times New Roman" w:cs="Times New Roman"/>
                <w:vertAlign w:val="subscript"/>
              </w:rPr>
              <w:t>d</w:t>
            </w:r>
            <w:r w:rsidRPr="00BE266B">
              <w:rPr>
                <w:rFonts w:ascii="Times New Roman" w:hAnsi="Times New Roman" w:cs="Times New Roman"/>
              </w:rPr>
              <w:t>→</w:t>
            </w:r>
            <w:r w:rsidRPr="00040DAE">
              <w:rPr>
                <w:rFonts w:ascii="Times New Roman" w:hAnsi="Times New Roman" w:cs="Times New Roman"/>
              </w:rPr>
              <w:t>T</w:t>
            </w:r>
            <w:r w:rsidRPr="00040DAE">
              <w:rPr>
                <w:rFonts w:ascii="Times New Roman" w:hAnsi="Times New Roman" w:cs="Times New Roman"/>
                <w:vertAlign w:val="subscript"/>
              </w:rPr>
              <w:t>c</w:t>
            </w:r>
            <w:proofErr w:type="spellEnd"/>
          </w:p>
        </w:tc>
        <w:tc>
          <w:tcPr>
            <w:tcW w:w="2000" w:type="dxa"/>
            <w:tcMar>
              <w:top w:w="60" w:type="dxa"/>
              <w:left w:w="90" w:type="dxa"/>
              <w:bottom w:w="60" w:type="dxa"/>
              <w:right w:w="90" w:type="dxa"/>
            </w:tcMar>
          </w:tcPr>
          <w:p w14:paraId="5324F53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0.26470</w:t>
            </w:r>
          </w:p>
        </w:tc>
      </w:tr>
    </w:tbl>
    <w:p w14:paraId="19C1F616"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A higher escape probability means a less sticky basin. T</w:t>
      </w:r>
      <w:r w:rsidRPr="00666348">
        <w:rPr>
          <w:rFonts w:ascii="Times New Roman" w:hAnsi="Times New Roman" w:cs="Times New Roman"/>
          <w:vertAlign w:val="subscript"/>
        </w:rPr>
        <w:t>d</w:t>
      </w:r>
      <w:r w:rsidRPr="00BE266B">
        <w:rPr>
          <w:rFonts w:ascii="Times New Roman" w:hAnsi="Times New Roman" w:cs="Times New Roman"/>
        </w:rPr>
        <w:t xml:space="preserve"> relinquishes ground more readily than T</w:t>
      </w:r>
      <w:r w:rsidRPr="00666348">
        <w:rPr>
          <w:rFonts w:ascii="Times New Roman" w:hAnsi="Times New Roman" w:cs="Times New Roman"/>
          <w:vertAlign w:val="subscript"/>
        </w:rPr>
        <w:t>a</w:t>
      </w:r>
      <w:r w:rsidRPr="00BE266B">
        <w:rPr>
          <w:rFonts w:ascii="Times New Roman" w:hAnsi="Times New Roman" w:cs="Times New Roman"/>
        </w:rPr>
        <w:t xml:space="preserve">, which is why the crossover of Section 8 does not sit at the chain midpoint. In the code these same two elements are read from the arrays named </w:t>
      </w:r>
      <w:proofErr w:type="spellStart"/>
      <w:r w:rsidRPr="00BE266B">
        <w:rPr>
          <w:rFonts w:ascii="Times New Roman" w:hAnsi="Times New Roman" w:cs="Times New Roman"/>
        </w:rPr>
        <w:t>T_rev</w:t>
      </w:r>
      <w:proofErr w:type="spellEnd"/>
      <w:r w:rsidRPr="00BE266B">
        <w:rPr>
          <w:rFonts w:ascii="Times New Roman" w:hAnsi="Times New Roman" w:cs="Times New Roman"/>
        </w:rPr>
        <w:t xml:space="preserve"> and </w:t>
      </w:r>
      <w:proofErr w:type="spellStart"/>
      <w:r w:rsidRPr="00BE266B">
        <w:rPr>
          <w:rFonts w:ascii="Times New Roman" w:hAnsi="Times New Roman" w:cs="Times New Roman"/>
        </w:rPr>
        <w:t>T_fwd</w:t>
      </w:r>
      <w:proofErr w:type="spellEnd"/>
      <w:r w:rsidRPr="00BE266B">
        <w:rPr>
          <w:rFonts w:ascii="Times New Roman" w:hAnsi="Times New Roman" w:cs="Times New Roman"/>
        </w:rPr>
        <w:t xml:space="preserve"> respectively; </w:t>
      </w:r>
      <w:proofErr w:type="spellStart"/>
      <w:r w:rsidRPr="00BE266B">
        <w:rPr>
          <w:rFonts w:ascii="Times New Roman" w:hAnsi="Times New Roman" w:cs="Times New Roman"/>
        </w:rPr>
        <w:t>manuscript_</w:t>
      </w:r>
      <w:proofErr w:type="gramStart"/>
      <w:r w:rsidRPr="00BE266B">
        <w:rPr>
          <w:rFonts w:ascii="Times New Roman" w:hAnsi="Times New Roman" w:cs="Times New Roman"/>
        </w:rPr>
        <w:t>view</w:t>
      </w:r>
      <w:proofErr w:type="spellEnd"/>
      <w:r w:rsidRPr="00BE266B">
        <w:rPr>
          <w:rFonts w:ascii="Times New Roman" w:hAnsi="Times New Roman" w:cs="Times New Roman"/>
        </w:rPr>
        <w:t>(</w:t>
      </w:r>
      <w:proofErr w:type="gramEnd"/>
      <w:r w:rsidRPr="00BE266B">
        <w:rPr>
          <w:rFonts w:ascii="Times New Roman" w:hAnsi="Times New Roman" w:cs="Times New Roman"/>
        </w:rPr>
        <w:t>) returns them under the labels used here.</w:t>
      </w:r>
    </w:p>
    <w:p w14:paraId="25CF6846"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4.4 Stationarity</w:t>
      </w:r>
    </w:p>
    <w:p w14:paraId="20E0117C"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prior P(T) is not a stationary distribution of the forward matrix:</w:t>
      </w:r>
    </w:p>
    <w:p w14:paraId="4F0B8389" w14:textId="77777777" w:rsidR="004E526E" w:rsidRPr="00BE266B" w:rsidRDefault="00766D84">
      <w:pPr>
        <w:spacing w:before="180" w:after="40"/>
        <w:jc w:val="center"/>
        <w:rPr>
          <w:rFonts w:ascii="Times New Roman" w:hAnsi="Times New Roman" w:cs="Times New Roman"/>
        </w:rPr>
      </w:pPr>
      <m:oMathPara>
        <m:oMath>
          <m:r>
            <w:rPr>
              <w:rFonts w:ascii="Cambria Math" w:hAnsi="Cambria Math" w:cs="Times New Roman"/>
            </w:rPr>
            <m:t>P(T) ·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 = (0.3893,  1.75×10⁻⁷,  0.1401,  0.4705)</m:t>
          </m:r>
        </m:oMath>
      </m:oMathPara>
    </w:p>
    <w:p w14:paraId="07C1EF2C"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P(T)          = (0.5295,  1.04×10⁻⁷,  0.1906,  0.2799)</m:t>
        </m:r>
      </m:oMath>
      <w:r w:rsidRPr="00BE266B">
        <w:rPr>
          <w:rFonts w:ascii="Times New Roman" w:hAnsi="Times New Roman" w:cs="Times New Roman"/>
        </w:rPr>
        <w:tab/>
        <w:t>(7)</w:t>
      </w:r>
    </w:p>
    <w:p w14:paraId="03922C5C"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with a maximum deviation of 0.191. One consequence is terminological: [</w:t>
      </w:r>
      <w:r w:rsidRPr="00040DAE">
        <w:rPr>
          <w:rFonts w:ascii="Times New Roman" w:hAnsi="Times New Roman" w:cs="Times New Roman"/>
        </w:rPr>
        <w:t>T</w:t>
      </w:r>
      <w:r w:rsidRPr="00040DAE">
        <w:rPr>
          <w:rFonts w:ascii="Times New Roman" w:hAnsi="Times New Roman" w:cs="Times New Roman"/>
          <w:vertAlign w:val="subscript"/>
        </w:rPr>
        <w:t>R</w:t>
      </w:r>
      <w:r w:rsidRPr="00BE266B">
        <w:rPr>
          <w:rFonts w:ascii="Times New Roman" w:hAnsi="Times New Roman" w:cs="Times New Roman"/>
        </w:rPr>
        <w:t>] should not be described as the time-reverse of the [T</w:t>
      </w:r>
      <w:r w:rsidRPr="002629B5">
        <w:rPr>
          <w:rFonts w:ascii="Times New Roman" w:hAnsi="Times New Roman" w:cs="Times New Roman"/>
          <w:vertAlign w:val="subscript"/>
        </w:rPr>
        <w:t>F</w:t>
      </w:r>
      <w:r w:rsidRPr="00BE266B">
        <w:rPr>
          <w:rFonts w:ascii="Times New Roman" w:hAnsi="Times New Roman" w:cs="Times New Roman"/>
        </w:rPr>
        <w:t>] Markov chain, because a time-reverse is defined relative to a stationary distribution and P(T) is not one. It coincides with the Bayes reverse at a single step and diverges from it thereafter:</w:t>
      </w:r>
    </w:p>
    <w:p w14:paraId="4DABAC38" w14:textId="082BCFB0" w:rsidR="000B19C7" w:rsidRPr="000B19C7" w:rsidRDefault="000B19C7" w:rsidP="000B19C7">
      <w:pPr>
        <w:pStyle w:val="Caption"/>
        <w:keepNext/>
        <w:rPr>
          <w:rFonts w:ascii="Times New Roman" w:hAnsi="Times New Roman" w:cs="Times New Roman"/>
          <w:i w:val="0"/>
          <w:iCs w:val="0"/>
          <w:color w:val="000000" w:themeColor="text1"/>
          <w:sz w:val="20"/>
          <w:szCs w:val="20"/>
        </w:rPr>
      </w:pPr>
      <w:r w:rsidRPr="000B19C7">
        <w:rPr>
          <w:rFonts w:ascii="Times New Roman" w:hAnsi="Times New Roman" w:cs="Times New Roman"/>
          <w:i w:val="0"/>
          <w:iCs w:val="0"/>
          <w:color w:val="000000" w:themeColor="text1"/>
          <w:sz w:val="20"/>
          <w:szCs w:val="20"/>
        </w:rPr>
        <w:t xml:space="preserve">Table </w:t>
      </w:r>
      <w:r w:rsidRPr="000B19C7">
        <w:rPr>
          <w:rFonts w:ascii="Times New Roman" w:hAnsi="Times New Roman" w:cs="Times New Roman"/>
          <w:i w:val="0"/>
          <w:iCs w:val="0"/>
          <w:color w:val="000000" w:themeColor="text1"/>
          <w:sz w:val="20"/>
          <w:szCs w:val="20"/>
        </w:rPr>
        <w:fldChar w:fldCharType="begin"/>
      </w:r>
      <w:r w:rsidRPr="000B19C7">
        <w:rPr>
          <w:rFonts w:ascii="Times New Roman" w:hAnsi="Times New Roman" w:cs="Times New Roman"/>
          <w:i w:val="0"/>
          <w:iCs w:val="0"/>
          <w:color w:val="000000" w:themeColor="text1"/>
          <w:sz w:val="20"/>
          <w:szCs w:val="20"/>
        </w:rPr>
        <w:instrText xml:space="preserve"> SEQ Table \* ARABIC </w:instrText>
      </w:r>
      <w:r w:rsidRPr="000B19C7">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6</w:t>
      </w:r>
      <w:r w:rsidRPr="000B19C7">
        <w:rPr>
          <w:rFonts w:ascii="Times New Roman" w:hAnsi="Times New Roman" w:cs="Times New Roman"/>
          <w:i w:val="0"/>
          <w:iCs w:val="0"/>
          <w:color w:val="000000" w:themeColor="text1"/>
          <w:sz w:val="20"/>
          <w:szCs w:val="20"/>
        </w:rPr>
        <w:fldChar w:fldCharType="end"/>
      </w:r>
      <w:r w:rsidRPr="000B19C7">
        <w:rPr>
          <w:rFonts w:ascii="Times New Roman" w:hAnsi="Times New Roman" w:cs="Times New Roman"/>
          <w:i w:val="0"/>
          <w:iCs w:val="0"/>
          <w:color w:val="000000" w:themeColor="text1"/>
          <w:sz w:val="20"/>
          <w:szCs w:val="20"/>
        </w:rPr>
        <w:t>. Departure of the iterated reverse kernel from the exact Bayes reverse.</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tblGrid>
      <w:tr w:rsidR="004E526E" w:rsidRPr="00BE266B" w14:paraId="3F0D0990" w14:textId="77777777">
        <w:trPr>
          <w:tblHeader/>
        </w:trPr>
        <w:tc>
          <w:tcPr>
            <w:tcW w:w="1600" w:type="dxa"/>
            <w:shd w:val="clear" w:color="auto" w:fill="DEEAF6"/>
            <w:tcMar>
              <w:top w:w="60" w:type="dxa"/>
              <w:left w:w="90" w:type="dxa"/>
              <w:bottom w:w="60" w:type="dxa"/>
              <w:right w:w="90" w:type="dxa"/>
            </w:tcMar>
          </w:tcPr>
          <w:p w14:paraId="6367CD22" w14:textId="77777777" w:rsidR="004E526E" w:rsidRPr="00BE266B" w:rsidRDefault="00766D84">
            <w:pPr>
              <w:rPr>
                <w:rFonts w:ascii="Times New Roman" w:hAnsi="Times New Roman" w:cs="Times New Roman"/>
              </w:rPr>
            </w:pPr>
            <w:r w:rsidRPr="00BE266B">
              <w:rPr>
                <w:rFonts w:ascii="Times New Roman" w:hAnsi="Times New Roman" w:cs="Times New Roman"/>
                <w:b/>
                <w:bCs/>
              </w:rPr>
              <w:t>Steps s</w:t>
            </w:r>
          </w:p>
        </w:tc>
        <w:tc>
          <w:tcPr>
            <w:tcW w:w="2400" w:type="dxa"/>
            <w:shd w:val="clear" w:color="auto" w:fill="DEEAF6"/>
            <w:tcMar>
              <w:top w:w="60" w:type="dxa"/>
              <w:left w:w="90" w:type="dxa"/>
              <w:bottom w:w="60" w:type="dxa"/>
              <w:right w:w="90" w:type="dxa"/>
            </w:tcMar>
          </w:tcPr>
          <w:p w14:paraId="20357D1A"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max | exact reverse − [</w:t>
            </w:r>
            <w:r w:rsidRPr="00040DAE">
              <w:rPr>
                <w:rFonts w:ascii="Times New Roman" w:hAnsi="Times New Roman" w:cs="Times New Roman"/>
                <w:b/>
                <w:bCs/>
              </w:rPr>
              <w:t>T</w:t>
            </w:r>
            <w:r w:rsidRPr="00040DAE">
              <w:rPr>
                <w:rFonts w:ascii="Times New Roman" w:hAnsi="Times New Roman" w:cs="Times New Roman"/>
                <w:b/>
                <w:bCs/>
                <w:vertAlign w:val="subscript"/>
              </w:rPr>
              <w:t>R</w:t>
            </w:r>
            <w:r w:rsidRPr="00BE266B">
              <w:rPr>
                <w:rFonts w:ascii="Times New Roman" w:hAnsi="Times New Roman" w:cs="Times New Roman"/>
                <w:b/>
                <w:bCs/>
              </w:rPr>
              <w:t>]ˢ |</w:t>
            </w:r>
          </w:p>
        </w:tc>
      </w:tr>
      <w:tr w:rsidR="004E526E" w:rsidRPr="00BE266B" w14:paraId="30DA99F8" w14:textId="77777777">
        <w:tc>
          <w:tcPr>
            <w:tcW w:w="1600" w:type="dxa"/>
            <w:tcMar>
              <w:top w:w="60" w:type="dxa"/>
              <w:left w:w="90" w:type="dxa"/>
              <w:bottom w:w="60" w:type="dxa"/>
              <w:right w:w="90" w:type="dxa"/>
            </w:tcMar>
          </w:tcPr>
          <w:p w14:paraId="7234BF36" w14:textId="77777777" w:rsidR="004E526E" w:rsidRPr="00BE266B" w:rsidRDefault="00766D84">
            <w:pPr>
              <w:rPr>
                <w:rFonts w:ascii="Times New Roman" w:hAnsi="Times New Roman" w:cs="Times New Roman"/>
              </w:rPr>
            </w:pPr>
            <w:r w:rsidRPr="00BE266B">
              <w:rPr>
                <w:rFonts w:ascii="Times New Roman" w:hAnsi="Times New Roman" w:cs="Times New Roman"/>
              </w:rPr>
              <w:t>1</w:t>
            </w:r>
          </w:p>
        </w:tc>
        <w:tc>
          <w:tcPr>
            <w:tcW w:w="2400" w:type="dxa"/>
            <w:tcMar>
              <w:top w:w="60" w:type="dxa"/>
              <w:left w:w="90" w:type="dxa"/>
              <w:bottom w:w="60" w:type="dxa"/>
              <w:right w:w="90" w:type="dxa"/>
            </w:tcMar>
          </w:tcPr>
          <w:p w14:paraId="6C987C0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0.000 (exact)</w:t>
            </w:r>
          </w:p>
        </w:tc>
      </w:tr>
      <w:tr w:rsidR="004E526E" w:rsidRPr="00BE266B" w14:paraId="711B4223" w14:textId="77777777">
        <w:tc>
          <w:tcPr>
            <w:tcW w:w="1600" w:type="dxa"/>
            <w:tcMar>
              <w:top w:w="60" w:type="dxa"/>
              <w:left w:w="90" w:type="dxa"/>
              <w:bottom w:w="60" w:type="dxa"/>
              <w:right w:w="90" w:type="dxa"/>
            </w:tcMar>
          </w:tcPr>
          <w:p w14:paraId="4D5183F4" w14:textId="77777777" w:rsidR="004E526E" w:rsidRPr="00BE266B" w:rsidRDefault="00766D84">
            <w:pPr>
              <w:rPr>
                <w:rFonts w:ascii="Times New Roman" w:hAnsi="Times New Roman" w:cs="Times New Roman"/>
              </w:rPr>
            </w:pPr>
            <w:r w:rsidRPr="00BE266B">
              <w:rPr>
                <w:rFonts w:ascii="Times New Roman" w:hAnsi="Times New Roman" w:cs="Times New Roman"/>
              </w:rPr>
              <w:t>2</w:t>
            </w:r>
          </w:p>
        </w:tc>
        <w:tc>
          <w:tcPr>
            <w:tcW w:w="2400" w:type="dxa"/>
            <w:tcMar>
              <w:top w:w="60" w:type="dxa"/>
              <w:left w:w="90" w:type="dxa"/>
              <w:bottom w:w="60" w:type="dxa"/>
              <w:right w:w="90" w:type="dxa"/>
            </w:tcMar>
          </w:tcPr>
          <w:p w14:paraId="4B3FFEB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0.129</w:t>
            </w:r>
          </w:p>
        </w:tc>
      </w:tr>
      <w:tr w:rsidR="004E526E" w:rsidRPr="00BE266B" w14:paraId="4FCEE076" w14:textId="77777777">
        <w:tc>
          <w:tcPr>
            <w:tcW w:w="1600" w:type="dxa"/>
            <w:tcMar>
              <w:top w:w="60" w:type="dxa"/>
              <w:left w:w="90" w:type="dxa"/>
              <w:bottom w:w="60" w:type="dxa"/>
              <w:right w:w="90" w:type="dxa"/>
            </w:tcMar>
          </w:tcPr>
          <w:p w14:paraId="3DC5377E" w14:textId="77777777" w:rsidR="004E526E" w:rsidRPr="00BE266B" w:rsidRDefault="00766D84">
            <w:pPr>
              <w:rPr>
                <w:rFonts w:ascii="Times New Roman" w:hAnsi="Times New Roman" w:cs="Times New Roman"/>
              </w:rPr>
            </w:pPr>
            <w:r w:rsidRPr="00BE266B">
              <w:rPr>
                <w:rFonts w:ascii="Times New Roman" w:hAnsi="Times New Roman" w:cs="Times New Roman"/>
              </w:rPr>
              <w:lastRenderedPageBreak/>
              <w:t>3</w:t>
            </w:r>
          </w:p>
        </w:tc>
        <w:tc>
          <w:tcPr>
            <w:tcW w:w="2400" w:type="dxa"/>
            <w:tcMar>
              <w:top w:w="60" w:type="dxa"/>
              <w:left w:w="90" w:type="dxa"/>
              <w:bottom w:w="60" w:type="dxa"/>
              <w:right w:w="90" w:type="dxa"/>
            </w:tcMar>
          </w:tcPr>
          <w:p w14:paraId="51EEC38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0.259</w:t>
            </w:r>
          </w:p>
        </w:tc>
      </w:tr>
      <w:tr w:rsidR="004E526E" w:rsidRPr="00BE266B" w14:paraId="5DE14357" w14:textId="77777777">
        <w:tc>
          <w:tcPr>
            <w:tcW w:w="1600" w:type="dxa"/>
            <w:tcMar>
              <w:top w:w="60" w:type="dxa"/>
              <w:left w:w="90" w:type="dxa"/>
              <w:bottom w:w="60" w:type="dxa"/>
              <w:right w:w="90" w:type="dxa"/>
            </w:tcMar>
          </w:tcPr>
          <w:p w14:paraId="4E85FC56" w14:textId="77777777" w:rsidR="004E526E" w:rsidRPr="00BE266B" w:rsidRDefault="00766D84">
            <w:pPr>
              <w:rPr>
                <w:rFonts w:ascii="Times New Roman" w:hAnsi="Times New Roman" w:cs="Times New Roman"/>
              </w:rPr>
            </w:pPr>
            <w:r w:rsidRPr="00BE266B">
              <w:rPr>
                <w:rFonts w:ascii="Times New Roman" w:hAnsi="Times New Roman" w:cs="Times New Roman"/>
              </w:rPr>
              <w:t>4</w:t>
            </w:r>
          </w:p>
        </w:tc>
        <w:tc>
          <w:tcPr>
            <w:tcW w:w="2400" w:type="dxa"/>
            <w:tcMar>
              <w:top w:w="60" w:type="dxa"/>
              <w:left w:w="90" w:type="dxa"/>
              <w:bottom w:w="60" w:type="dxa"/>
              <w:right w:w="90" w:type="dxa"/>
            </w:tcMar>
          </w:tcPr>
          <w:p w14:paraId="052E578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0.368</w:t>
            </w:r>
          </w:p>
        </w:tc>
      </w:tr>
      <w:tr w:rsidR="004E526E" w:rsidRPr="00BE266B" w14:paraId="1EE7CA10" w14:textId="77777777">
        <w:tc>
          <w:tcPr>
            <w:tcW w:w="1600" w:type="dxa"/>
            <w:tcMar>
              <w:top w:w="60" w:type="dxa"/>
              <w:left w:w="90" w:type="dxa"/>
              <w:bottom w:w="60" w:type="dxa"/>
              <w:right w:w="90" w:type="dxa"/>
            </w:tcMar>
          </w:tcPr>
          <w:p w14:paraId="25E14443" w14:textId="77777777" w:rsidR="004E526E" w:rsidRPr="00BE266B" w:rsidRDefault="00766D84">
            <w:pPr>
              <w:rPr>
                <w:rFonts w:ascii="Times New Roman" w:hAnsi="Times New Roman" w:cs="Times New Roman"/>
              </w:rPr>
            </w:pPr>
            <w:r w:rsidRPr="00BE266B">
              <w:rPr>
                <w:rFonts w:ascii="Times New Roman" w:hAnsi="Times New Roman" w:cs="Times New Roman"/>
              </w:rPr>
              <w:t>5</w:t>
            </w:r>
          </w:p>
        </w:tc>
        <w:tc>
          <w:tcPr>
            <w:tcW w:w="2400" w:type="dxa"/>
            <w:tcMar>
              <w:top w:w="60" w:type="dxa"/>
              <w:left w:w="90" w:type="dxa"/>
              <w:bottom w:w="60" w:type="dxa"/>
              <w:right w:w="90" w:type="dxa"/>
            </w:tcMar>
          </w:tcPr>
          <w:p w14:paraId="4E04882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0.454</w:t>
            </w:r>
          </w:p>
        </w:tc>
      </w:tr>
    </w:tbl>
    <w:p w14:paraId="68A12B0C"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This does not affect the validity of iterating either kernel. Each is defined independently from the trimer topology as a genuine conditional probability, so [</w:t>
      </w:r>
      <w:r w:rsidRPr="00040DAE">
        <w:rPr>
          <w:rFonts w:ascii="Times New Roman" w:hAnsi="Times New Roman" w:cs="Times New Roman"/>
        </w:rPr>
        <w:t>T</w:t>
      </w:r>
      <w:r w:rsidRPr="00040DAE">
        <w:rPr>
          <w:rFonts w:ascii="Times New Roman" w:hAnsi="Times New Roman" w:cs="Times New Roman"/>
          <w:vertAlign w:val="subscript"/>
        </w:rPr>
        <w:t>R</w:t>
      </w:r>
      <w:r w:rsidRPr="00BE266B">
        <w:rPr>
          <w:rFonts w:ascii="Times New Roman" w:hAnsi="Times New Roman" w:cs="Times New Roman"/>
        </w:rPr>
        <w:t>]ˢ is the s-step reverse-reading transition matrix in exactly the sense that [T</w:t>
      </w:r>
      <w:r w:rsidRPr="003C3E6B">
        <w:rPr>
          <w:rFonts w:ascii="Times New Roman" w:hAnsi="Times New Roman" w:cs="Times New Roman"/>
          <w:vertAlign w:val="subscript"/>
        </w:rPr>
        <w:t>F</w:t>
      </w:r>
      <w:r w:rsidRPr="00BE266B">
        <w:rPr>
          <w:rFonts w:ascii="Times New Roman" w:hAnsi="Times New Roman" w:cs="Times New Roman"/>
        </w:rPr>
        <w:t>]ˢ is the s-step forward-reading one. What Table 6 measures is the difference between two distinct constructions — the reverse-reading kernel and the exact reverse of the forward chain — not an error accumulating in the former. Both matrices remain row-stochastic and funnel correctly to their respective absorbing states.</w:t>
      </w:r>
    </w:p>
    <w:p w14:paraId="0D9B054A"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5. Belief propagation along the chain</w:t>
      </w:r>
    </w:p>
    <w:p w14:paraId="0F26B19E"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tautomer belief vector at dimer k is obtained by propagating the prior distribution through the transition matrices. In the forward direction, </w:t>
      </w:r>
      <w:proofErr w:type="gramStart"/>
      <w:r w:rsidRPr="00BE266B">
        <w:rPr>
          <w:rFonts w:ascii="Times New Roman" w:hAnsi="Times New Roman" w:cs="Times New Roman"/>
        </w:rPr>
        <w:t>after N</w:t>
      </w:r>
      <w:proofErr w:type="gramEnd"/>
      <w:r w:rsidRPr="00BE266B">
        <w:rPr>
          <w:rFonts w:ascii="Times New Roman" w:hAnsi="Times New Roman" w:cs="Times New Roman"/>
        </w:rPr>
        <w:t xml:space="preserve"> propagation steps,</w:t>
      </w:r>
    </w:p>
    <w:p w14:paraId="5A78A3AF"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 P(T) · </m:t>
        </m:r>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m:t>
            </m:r>
          </m:e>
          <m:sup>
            <m:r>
              <w:rPr>
                <w:rFonts w:ascii="Cambria Math" w:hAnsi="Cambria Math" w:cs="Times New Roman"/>
              </w:rPr>
              <m:t>N-1</m:t>
            </m:r>
          </m:sup>
        </m:sSup>
      </m:oMath>
      <w:r w:rsidR="00766D84" w:rsidRPr="00BE266B">
        <w:rPr>
          <w:rFonts w:ascii="Times New Roman" w:hAnsi="Times New Roman" w:cs="Times New Roman"/>
        </w:rPr>
        <w:tab/>
        <w:t>(8)</w:t>
      </w:r>
    </w:p>
    <w:p w14:paraId="612C4DA2"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and analogously in the reverse direction using [</w:t>
      </w:r>
      <w:r w:rsidRPr="00040DAE">
        <w:rPr>
          <w:rFonts w:ascii="Times New Roman" w:hAnsi="Times New Roman" w:cs="Times New Roman"/>
        </w:rPr>
        <w:t>T</w:t>
      </w:r>
      <w:r w:rsidRPr="00040DAE">
        <w:rPr>
          <w:rFonts w:ascii="Times New Roman" w:hAnsi="Times New Roman" w:cs="Times New Roman"/>
          <w:vertAlign w:val="subscript"/>
        </w:rPr>
        <w:t>R</w:t>
      </w:r>
      <w:r w:rsidRPr="00BE266B">
        <w:rPr>
          <w:rFonts w:ascii="Times New Roman" w:hAnsi="Times New Roman" w:cs="Times New Roman"/>
        </w:rPr>
        <w:t>]. Written as the two directional messages,</w:t>
      </w:r>
    </w:p>
    <w:p w14:paraId="7BAB309E"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 xml:space="preserve"> = P(T) </m:t>
        </m:r>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m:t>
            </m:r>
          </m:e>
          <m:sup>
            <m:r>
              <w:rPr>
                <w:rFonts w:ascii="Cambria Math" w:hAnsi="Cambria Math" w:cs="Times New Roman"/>
              </w:rPr>
              <m:t>k-1</m:t>
            </m:r>
          </m:sup>
        </m:sSup>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 xml:space="preserve"> = P(T) </m:t>
        </m:r>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R</m:t>
                </m:r>
              </m:sub>
            </m:sSub>
            <m:r>
              <w:rPr>
                <w:rFonts w:ascii="Cambria Math" w:hAnsi="Cambria Math" w:cs="Times New Roman"/>
              </w:rPr>
              <m:t>]</m:t>
            </m:r>
          </m:e>
          <m:sup>
            <m:r>
              <w:rPr>
                <w:rFonts w:ascii="Cambria Math" w:hAnsi="Cambria Math" w:cs="Times New Roman"/>
              </w:rPr>
              <m:t>N-k</m:t>
            </m:r>
          </m:sup>
        </m:sSup>
      </m:oMath>
      <w:r w:rsidR="00766D84" w:rsidRPr="00BE266B">
        <w:rPr>
          <w:rFonts w:ascii="Times New Roman" w:hAnsi="Times New Roman" w:cs="Times New Roman"/>
        </w:rPr>
        <w:tab/>
        <w:t>(9)</w:t>
      </w:r>
    </w:p>
    <w:p w14:paraId="71750565"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where α is carried inward from one terminus and β from the other. At the chain ends one message is unpropagated, so α₁ = β</w:t>
      </w:r>
      <w:r w:rsidRPr="00BE266B">
        <w:rPr>
          <w:rFonts w:ascii="Times New Roman" w:hAnsi="Times New Roman" w:cs="Times New Roman"/>
          <w:vertAlign w:val="subscript"/>
        </w:rPr>
        <w:t>N</w:t>
      </w:r>
      <w:r w:rsidRPr="00BE266B">
        <w:rPr>
          <w:rFonts w:ascii="Times New Roman" w:hAnsi="Times New Roman" w:cs="Times New Roman"/>
        </w:rPr>
        <w:t xml:space="preserve"> = P(T). Both are seeded with the same equilibrium prior, which matters for the combination rule discussed next.</w:t>
      </w:r>
    </w:p>
    <w:p w14:paraId="315CF864"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6. Orientation averaging</w:t>
      </w:r>
    </w:p>
    <w:p w14:paraId="56B1E22D"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6.1 Two combination rules</w:t>
      </w:r>
    </w:p>
    <w:p w14:paraId="013ECDF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two directional messages can be combined in two defensible ways. The mixture rule, adopted throughout this work, is the arithmetic </w:t>
      </w:r>
      <w:proofErr w:type="gramStart"/>
      <w:r w:rsidRPr="00BE266B">
        <w:rPr>
          <w:rFonts w:ascii="Times New Roman" w:hAnsi="Times New Roman" w:cs="Times New Roman"/>
        </w:rPr>
        <w:t>mean</w:t>
      </w:r>
      <w:proofErr w:type="gramEnd"/>
      <w:r w:rsidRPr="00BE266B">
        <w:rPr>
          <w:rFonts w:ascii="Times New Roman" w:hAnsi="Times New Roman" w:cs="Times New Roman"/>
        </w:rPr>
        <w:t>:</w:t>
      </w:r>
    </w:p>
    <w:p w14:paraId="61711D21"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n-N</m:t>
            </m:r>
          </m:sub>
        </m:sSub>
        <m:r>
          <w:rPr>
            <w:rFonts w:ascii="Cambria Math" w:hAnsi="Cambria Math" w:cs="Times New Roman"/>
          </w:rPr>
          <m:t>)]</m:t>
        </m:r>
      </m:oMath>
      <w:r w:rsidR="00766D84" w:rsidRPr="00BE266B">
        <w:rPr>
          <w:rFonts w:ascii="Times New Roman" w:hAnsi="Times New Roman" w:cs="Times New Roman"/>
        </w:rPr>
        <w:tab/>
        <w:t>(10)</w:t>
      </w:r>
    </w:p>
    <w:p w14:paraId="4B775A00"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Note the </w:t>
      </w:r>
      <w:r w:rsidRPr="00BE266B">
        <w:rPr>
          <w:rFonts w:ascii="Times New Roman" w:hAnsi="Times New Roman" w:cs="Times New Roman"/>
          <w:b/>
          <w:bCs/>
        </w:rPr>
        <w:t>mirrored index</w:t>
      </w:r>
      <w:r w:rsidRPr="00BE266B">
        <w:rPr>
          <w:rFonts w:ascii="Times New Roman" w:hAnsi="Times New Roman" w:cs="Times New Roman"/>
        </w:rPr>
        <w:t xml:space="preserve"> on the reverse term: the reverse belief for dimer k is read from the position an equal distance from the far end. Forward steps are counted from one terminus and reverse steps from the other.</w:t>
      </w:r>
    </w:p>
    <w:p w14:paraId="3CC47D3B"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alternative is the product rule, the forward–backward form of belief propagation:</w:t>
      </w:r>
    </w:p>
    <w:p w14:paraId="590501FF"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k</m:t>
            </m:r>
          </m:sub>
        </m:sSub>
        <m:r>
          <w:rPr>
            <w:rFonts w:ascii="Cambria Math" w:hAnsi="Cambria Math" w:cs="Times New Roman"/>
          </w:rPr>
          <m:t xml:space="preserve"> ∝ </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k</m:t>
                </m:r>
              </m:sub>
            </m:sSub>
          </m:num>
          <m:den>
            <m:r>
              <w:rPr>
                <w:rFonts w:ascii="Cambria Math" w:hAnsi="Cambria Math" w:cs="Times New Roman"/>
              </w:rPr>
              <m:t>P(T)</m:t>
            </m:r>
          </m:den>
        </m:f>
      </m:oMath>
      <w:r w:rsidR="00766D84" w:rsidRPr="00BE266B">
        <w:rPr>
          <w:rFonts w:ascii="Times New Roman" w:hAnsi="Times New Roman" w:cs="Times New Roman"/>
        </w:rPr>
        <w:tab/>
        <w:t>(11)</w:t>
      </w:r>
    </w:p>
    <w:p w14:paraId="302A6B01" w14:textId="4C07BAA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where </w:t>
      </w:r>
      <w:r w:rsidRPr="00BE266B">
        <w:rPr>
          <w:rFonts w:ascii="Cambria Math" w:hAnsi="Cambria Math" w:cs="Cambria Math"/>
        </w:rPr>
        <w:t>⊙</w:t>
      </w:r>
      <w:r w:rsidRPr="00BE266B">
        <w:rPr>
          <w:rFonts w:ascii="Times New Roman" w:hAnsi="Times New Roman" w:cs="Times New Roman"/>
        </w:rPr>
        <w:t xml:space="preserve"> is the elementwise product. The division by the prior is not optional. In the textbook forward–backward algorithm the smoothed posterior is proportional to αβ because the backward quantity is a conditional likelihood rather than a distribution. The present model has no emissions — there is no observation sequence to condition on — so β must be constructed as a prior-seeded distribution. Both messages then carry P(T), and the naive product counts the prior twice.</w:t>
      </w:r>
      <w:r w:rsidR="00A95DDB">
        <w:rPr>
          <w:rFonts w:ascii="Times New Roman" w:hAnsi="Times New Roman" w:cs="Times New Roman"/>
        </w:rPr>
        <w:t xml:space="preserve"> It should be noted that a cavity-</w:t>
      </w:r>
      <w:r w:rsidR="00A95DDB">
        <w:rPr>
          <w:rFonts w:ascii="Times New Roman" w:hAnsi="Times New Roman" w:cs="Times New Roman"/>
        </w:rPr>
        <w:lastRenderedPageBreak/>
        <w:t xml:space="preserve">field type seeding scheme results in the same observed funneling behavior to a different </w:t>
      </w:r>
      <w:proofErr w:type="gramStart"/>
      <w:r w:rsidR="00A95DDB">
        <w:rPr>
          <w:rFonts w:ascii="Times New Roman" w:hAnsi="Times New Roman" w:cs="Times New Roman"/>
        </w:rPr>
        <w:t>intensity, but</w:t>
      </w:r>
      <w:proofErr w:type="gramEnd"/>
      <w:r w:rsidR="00A95DDB">
        <w:rPr>
          <w:rFonts w:ascii="Times New Roman" w:hAnsi="Times New Roman" w:cs="Times New Roman"/>
        </w:rPr>
        <w:t xml:space="preserve"> is not included in this text.</w:t>
      </w:r>
    </w:p>
    <w:p w14:paraId="6657D742"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6.2 Why the mixture rule was adopted</w:t>
      </w:r>
    </w:p>
    <w:p w14:paraId="52E9ED45"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Neither rule is the posterior in a strict hidden-Markov sense; the choice is a modelling decision about what the ensemble represents. The mixture describes an ensemble containing chains read in either direction with equal weight. The product describes a single chain constrained by both boundary conditions simultaneously. Two considerations </w:t>
      </w:r>
      <w:proofErr w:type="spellStart"/>
      <w:r w:rsidRPr="00BE266B">
        <w:rPr>
          <w:rFonts w:ascii="Times New Roman" w:hAnsi="Times New Roman" w:cs="Times New Roman"/>
        </w:rPr>
        <w:t>favour</w:t>
      </w:r>
      <w:proofErr w:type="spellEnd"/>
      <w:r w:rsidRPr="00BE266B">
        <w:rPr>
          <w:rFonts w:ascii="Times New Roman" w:hAnsi="Times New Roman" w:cs="Times New Roman"/>
        </w:rPr>
        <w:t xml:space="preserve"> the mixture.</w:t>
      </w:r>
    </w:p>
    <w:p w14:paraId="7340584A"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First, it matches the observable. The spectroscopic measurements are bulk, direction-agnostic averages over a polydisperse sample; no experiment distinguishes which terminus of a given chain is being interrogated.</w:t>
      </w:r>
    </w:p>
    <w:p w14:paraId="06880220"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Second, the product rule extinguishes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Because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a low-population intermediate that neither funnel </w:t>
      </w:r>
      <w:proofErr w:type="spellStart"/>
      <w:r w:rsidRPr="00BE266B">
        <w:rPr>
          <w:rFonts w:ascii="Times New Roman" w:hAnsi="Times New Roman" w:cs="Times New Roman"/>
        </w:rPr>
        <w:t>favours</w:t>
      </w:r>
      <w:proofErr w:type="spellEnd"/>
      <w:r w:rsidRPr="00BE266B">
        <w:rPr>
          <w:rFonts w:ascii="Times New Roman" w:hAnsi="Times New Roman" w:cs="Times New Roman"/>
        </w:rPr>
        <w:t>, requiring both messages to support it drives its population toward zero along the entire chain:</w:t>
      </w:r>
    </w:p>
    <w:p w14:paraId="52F2362B" w14:textId="081AC345" w:rsidR="00A95DDB" w:rsidRPr="00A95DDB" w:rsidRDefault="00A95DDB" w:rsidP="00A95DDB">
      <w:pPr>
        <w:spacing w:before="80" w:after="220"/>
        <w:rPr>
          <w:rFonts w:ascii="Times New Roman" w:hAnsi="Times New Roman" w:cs="Times New Roman"/>
          <w:color w:val="000000" w:themeColor="text1"/>
          <w:sz w:val="20"/>
          <w:szCs w:val="20"/>
        </w:rPr>
      </w:pPr>
      <w:r w:rsidRPr="00A95DDB">
        <w:rPr>
          <w:rFonts w:ascii="Times New Roman" w:hAnsi="Times New Roman" w:cs="Times New Roman"/>
          <w:color w:val="000000" w:themeColor="text1"/>
          <w:sz w:val="20"/>
          <w:szCs w:val="20"/>
        </w:rPr>
        <w:t xml:space="preserve">Table </w:t>
      </w:r>
      <w:r w:rsidRPr="00A95DDB">
        <w:rPr>
          <w:rFonts w:ascii="Times New Roman" w:hAnsi="Times New Roman" w:cs="Times New Roman"/>
          <w:color w:val="000000" w:themeColor="text1"/>
          <w:sz w:val="20"/>
          <w:szCs w:val="20"/>
        </w:rPr>
        <w:fldChar w:fldCharType="begin"/>
      </w:r>
      <w:r w:rsidRPr="00A95DDB">
        <w:rPr>
          <w:rFonts w:ascii="Times New Roman" w:hAnsi="Times New Roman" w:cs="Times New Roman"/>
          <w:color w:val="000000" w:themeColor="text1"/>
          <w:sz w:val="20"/>
          <w:szCs w:val="20"/>
        </w:rPr>
        <w:instrText xml:space="preserve"> SEQ Table \* ARABIC </w:instrText>
      </w:r>
      <w:r w:rsidRPr="00A95DDB">
        <w:rPr>
          <w:rFonts w:ascii="Times New Roman" w:hAnsi="Times New Roman" w:cs="Times New Roman"/>
          <w:color w:val="000000" w:themeColor="text1"/>
          <w:sz w:val="20"/>
          <w:szCs w:val="20"/>
        </w:rPr>
        <w:fldChar w:fldCharType="separate"/>
      </w:r>
      <w:r w:rsidR="00097903">
        <w:rPr>
          <w:rFonts w:ascii="Times New Roman" w:hAnsi="Times New Roman" w:cs="Times New Roman"/>
          <w:noProof/>
          <w:color w:val="000000" w:themeColor="text1"/>
          <w:sz w:val="20"/>
          <w:szCs w:val="20"/>
        </w:rPr>
        <w:t>7</w:t>
      </w:r>
      <w:r w:rsidRPr="00A95DDB">
        <w:rPr>
          <w:rFonts w:ascii="Times New Roman" w:hAnsi="Times New Roman" w:cs="Times New Roman"/>
          <w:color w:val="000000" w:themeColor="text1"/>
          <w:sz w:val="20"/>
          <w:szCs w:val="20"/>
        </w:rPr>
        <w:fldChar w:fldCharType="end"/>
      </w:r>
      <w:r w:rsidRPr="00A95DDB">
        <w:rPr>
          <w:rFonts w:ascii="Times New Roman" w:hAnsi="Times New Roman" w:cs="Times New Roman"/>
          <w:color w:val="000000" w:themeColor="text1"/>
          <w:sz w:val="20"/>
          <w:szCs w:val="20"/>
        </w:rPr>
        <w:t xml:space="preserve">. </w:t>
      </w:r>
      <w:r w:rsidRPr="00040DAE">
        <w:rPr>
          <w:rFonts w:ascii="Times New Roman" w:hAnsi="Times New Roman" w:cs="Times New Roman"/>
          <w:color w:val="000000" w:themeColor="text1"/>
          <w:sz w:val="20"/>
          <w:szCs w:val="20"/>
        </w:rPr>
        <w:t>T</w:t>
      </w:r>
      <w:r w:rsidRPr="00040DAE">
        <w:rPr>
          <w:rFonts w:ascii="Times New Roman" w:hAnsi="Times New Roman" w:cs="Times New Roman"/>
          <w:color w:val="000000" w:themeColor="text1"/>
          <w:sz w:val="20"/>
          <w:szCs w:val="20"/>
          <w:vertAlign w:val="subscript"/>
        </w:rPr>
        <w:t>c</w:t>
      </w:r>
      <w:r w:rsidRPr="00A95DDB">
        <w:rPr>
          <w:rFonts w:ascii="Times New Roman" w:hAnsi="Times New Roman" w:cs="Times New Roman"/>
          <w:color w:val="000000" w:themeColor="text1"/>
          <w:sz w:val="20"/>
          <w:szCs w:val="20"/>
        </w:rPr>
        <w:t xml:space="preserve"> populations under the two combination rules.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1900"/>
        <w:gridCol w:w="1900"/>
        <w:gridCol w:w="1900"/>
      </w:tblGrid>
      <w:tr w:rsidR="004E526E" w:rsidRPr="00BE266B" w14:paraId="1D930C7D" w14:textId="77777777">
        <w:trPr>
          <w:tblHeader/>
        </w:trPr>
        <w:tc>
          <w:tcPr>
            <w:tcW w:w="1200" w:type="dxa"/>
            <w:shd w:val="clear" w:color="auto" w:fill="DEEAF6"/>
            <w:tcMar>
              <w:top w:w="60" w:type="dxa"/>
              <w:left w:w="90" w:type="dxa"/>
              <w:bottom w:w="60" w:type="dxa"/>
              <w:right w:w="90" w:type="dxa"/>
            </w:tcMar>
          </w:tcPr>
          <w:p w14:paraId="2AC64730" w14:textId="77777777" w:rsidR="004E526E" w:rsidRPr="00BE266B" w:rsidRDefault="00766D84">
            <w:pPr>
              <w:rPr>
                <w:rFonts w:ascii="Times New Roman" w:hAnsi="Times New Roman" w:cs="Times New Roman"/>
              </w:rPr>
            </w:pPr>
            <w:r w:rsidRPr="00BE266B">
              <w:rPr>
                <w:rFonts w:ascii="Times New Roman" w:hAnsi="Times New Roman" w:cs="Times New Roman"/>
                <w:b/>
                <w:bCs/>
              </w:rPr>
              <w:t>n</w:t>
            </w:r>
          </w:p>
        </w:tc>
        <w:tc>
          <w:tcPr>
            <w:tcW w:w="1900" w:type="dxa"/>
            <w:shd w:val="clear" w:color="auto" w:fill="DEEAF6"/>
            <w:tcMar>
              <w:top w:w="60" w:type="dxa"/>
              <w:left w:w="90" w:type="dxa"/>
              <w:bottom w:w="60" w:type="dxa"/>
              <w:right w:w="90" w:type="dxa"/>
            </w:tcMar>
          </w:tcPr>
          <w:p w14:paraId="13A5D3CF"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P(</w:t>
            </w:r>
            <w:r w:rsidRPr="00040DAE">
              <w:rPr>
                <w:rFonts w:ascii="Times New Roman" w:hAnsi="Times New Roman" w:cs="Times New Roman"/>
                <w:b/>
                <w:bCs/>
              </w:rPr>
              <w:t>T</w:t>
            </w:r>
            <w:r w:rsidRPr="00040DAE">
              <w:rPr>
                <w:rFonts w:ascii="Times New Roman" w:hAnsi="Times New Roman" w:cs="Times New Roman"/>
                <w:b/>
                <w:bCs/>
                <w:vertAlign w:val="subscript"/>
              </w:rPr>
              <w:t>c</w:t>
            </w:r>
            <w:r w:rsidRPr="00BE266B">
              <w:rPr>
                <w:rFonts w:ascii="Times New Roman" w:hAnsi="Times New Roman" w:cs="Times New Roman"/>
                <w:b/>
                <w:bCs/>
              </w:rPr>
              <w:t>) at k = 1</w:t>
            </w:r>
          </w:p>
        </w:tc>
        <w:tc>
          <w:tcPr>
            <w:tcW w:w="1900" w:type="dxa"/>
            <w:shd w:val="clear" w:color="auto" w:fill="DEEAF6"/>
            <w:tcMar>
              <w:top w:w="60" w:type="dxa"/>
              <w:left w:w="90" w:type="dxa"/>
              <w:bottom w:w="60" w:type="dxa"/>
              <w:right w:w="90" w:type="dxa"/>
            </w:tcMar>
          </w:tcPr>
          <w:p w14:paraId="5BBB57BB"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P(</w:t>
            </w:r>
            <w:r w:rsidRPr="00040DAE">
              <w:rPr>
                <w:rFonts w:ascii="Times New Roman" w:hAnsi="Times New Roman" w:cs="Times New Roman"/>
                <w:b/>
                <w:bCs/>
              </w:rPr>
              <w:t>T</w:t>
            </w:r>
            <w:r w:rsidRPr="00040DAE">
              <w:rPr>
                <w:rFonts w:ascii="Times New Roman" w:hAnsi="Times New Roman" w:cs="Times New Roman"/>
                <w:b/>
                <w:bCs/>
                <w:vertAlign w:val="subscript"/>
              </w:rPr>
              <w:t>c</w:t>
            </w:r>
            <w:r w:rsidRPr="00BE266B">
              <w:rPr>
                <w:rFonts w:ascii="Times New Roman" w:hAnsi="Times New Roman" w:cs="Times New Roman"/>
                <w:b/>
                <w:bCs/>
              </w:rPr>
              <w:t>) interior min</w:t>
            </w:r>
          </w:p>
        </w:tc>
        <w:tc>
          <w:tcPr>
            <w:tcW w:w="1900" w:type="dxa"/>
            <w:shd w:val="clear" w:color="auto" w:fill="DEEAF6"/>
            <w:tcMar>
              <w:top w:w="60" w:type="dxa"/>
              <w:left w:w="90" w:type="dxa"/>
              <w:bottom w:w="60" w:type="dxa"/>
              <w:right w:w="90" w:type="dxa"/>
            </w:tcMar>
          </w:tcPr>
          <w:p w14:paraId="3D218F3B"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 xml:space="preserve">chain </w:t>
            </w:r>
            <w:proofErr w:type="gramStart"/>
            <w:r w:rsidRPr="00BE266B">
              <w:rPr>
                <w:rFonts w:ascii="Times New Roman" w:hAnsi="Times New Roman" w:cs="Times New Roman"/>
                <w:b/>
                <w:bCs/>
              </w:rPr>
              <w:t>mean</w:t>
            </w:r>
            <w:proofErr w:type="gramEnd"/>
            <w:r w:rsidRPr="00BE266B">
              <w:rPr>
                <w:rFonts w:ascii="Times New Roman" w:hAnsi="Times New Roman" w:cs="Times New Roman"/>
                <w:b/>
                <w:bCs/>
              </w:rPr>
              <w:t>, mixture</w:t>
            </w:r>
          </w:p>
        </w:tc>
        <w:tc>
          <w:tcPr>
            <w:tcW w:w="1900" w:type="dxa"/>
            <w:shd w:val="clear" w:color="auto" w:fill="DEEAF6"/>
            <w:tcMar>
              <w:top w:w="60" w:type="dxa"/>
              <w:left w:w="90" w:type="dxa"/>
              <w:bottom w:w="60" w:type="dxa"/>
              <w:right w:w="90" w:type="dxa"/>
            </w:tcMar>
          </w:tcPr>
          <w:p w14:paraId="4B808C4C"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chain mean, product</w:t>
            </w:r>
          </w:p>
        </w:tc>
      </w:tr>
      <w:tr w:rsidR="004E526E" w:rsidRPr="00BE266B" w14:paraId="439CD97F" w14:textId="77777777">
        <w:tc>
          <w:tcPr>
            <w:tcW w:w="1200" w:type="dxa"/>
            <w:tcMar>
              <w:top w:w="60" w:type="dxa"/>
              <w:left w:w="90" w:type="dxa"/>
              <w:bottom w:w="60" w:type="dxa"/>
              <w:right w:w="90" w:type="dxa"/>
            </w:tcMar>
          </w:tcPr>
          <w:p w14:paraId="2D52D8D3" w14:textId="77777777" w:rsidR="004E526E" w:rsidRPr="00BE266B" w:rsidRDefault="00766D84">
            <w:pPr>
              <w:rPr>
                <w:rFonts w:ascii="Times New Roman" w:hAnsi="Times New Roman" w:cs="Times New Roman"/>
              </w:rPr>
            </w:pPr>
            <w:r w:rsidRPr="00BE266B">
              <w:rPr>
                <w:rFonts w:ascii="Times New Roman" w:hAnsi="Times New Roman" w:cs="Times New Roman"/>
              </w:rPr>
              <w:t>6</w:t>
            </w:r>
          </w:p>
        </w:tc>
        <w:tc>
          <w:tcPr>
            <w:tcW w:w="1900" w:type="dxa"/>
            <w:tcMar>
              <w:top w:w="60" w:type="dxa"/>
              <w:left w:w="90" w:type="dxa"/>
              <w:bottom w:w="60" w:type="dxa"/>
              <w:right w:w="90" w:type="dxa"/>
            </w:tcMar>
          </w:tcPr>
          <w:p w14:paraId="5E54E01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0.1232</w:t>
            </w:r>
          </w:p>
        </w:tc>
        <w:tc>
          <w:tcPr>
            <w:tcW w:w="1900" w:type="dxa"/>
            <w:tcMar>
              <w:top w:w="60" w:type="dxa"/>
              <w:left w:w="90" w:type="dxa"/>
              <w:bottom w:w="60" w:type="dxa"/>
              <w:right w:w="90" w:type="dxa"/>
            </w:tcMar>
          </w:tcPr>
          <w:p w14:paraId="79255FC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0.0853</w:t>
            </w:r>
          </w:p>
        </w:tc>
        <w:tc>
          <w:tcPr>
            <w:tcW w:w="1900" w:type="dxa"/>
            <w:tcMar>
              <w:top w:w="60" w:type="dxa"/>
              <w:left w:w="90" w:type="dxa"/>
              <w:bottom w:w="60" w:type="dxa"/>
              <w:right w:w="90" w:type="dxa"/>
            </w:tcMar>
          </w:tcPr>
          <w:p w14:paraId="29D7CFC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0.1001</w:t>
            </w:r>
          </w:p>
        </w:tc>
        <w:tc>
          <w:tcPr>
            <w:tcW w:w="1900" w:type="dxa"/>
            <w:tcMar>
              <w:top w:w="60" w:type="dxa"/>
              <w:left w:w="90" w:type="dxa"/>
              <w:bottom w:w="60" w:type="dxa"/>
              <w:right w:w="90" w:type="dxa"/>
            </w:tcMar>
          </w:tcPr>
          <w:p w14:paraId="5749C1C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0.0457</w:t>
            </w:r>
          </w:p>
        </w:tc>
      </w:tr>
      <w:tr w:rsidR="004E526E" w:rsidRPr="00BE266B" w14:paraId="060A27E9" w14:textId="77777777">
        <w:tc>
          <w:tcPr>
            <w:tcW w:w="1200" w:type="dxa"/>
            <w:tcMar>
              <w:top w:w="60" w:type="dxa"/>
              <w:left w:w="90" w:type="dxa"/>
              <w:bottom w:w="60" w:type="dxa"/>
              <w:right w:w="90" w:type="dxa"/>
            </w:tcMar>
          </w:tcPr>
          <w:p w14:paraId="7350B8EC" w14:textId="77777777" w:rsidR="004E526E" w:rsidRPr="00BE266B" w:rsidRDefault="00766D84">
            <w:pPr>
              <w:rPr>
                <w:rFonts w:ascii="Times New Roman" w:hAnsi="Times New Roman" w:cs="Times New Roman"/>
              </w:rPr>
            </w:pPr>
            <w:r w:rsidRPr="00BE266B">
              <w:rPr>
                <w:rFonts w:ascii="Times New Roman" w:hAnsi="Times New Roman" w:cs="Times New Roman"/>
              </w:rPr>
              <w:t>10</w:t>
            </w:r>
          </w:p>
        </w:tc>
        <w:tc>
          <w:tcPr>
            <w:tcW w:w="1900" w:type="dxa"/>
            <w:tcMar>
              <w:top w:w="60" w:type="dxa"/>
              <w:left w:w="90" w:type="dxa"/>
              <w:bottom w:w="60" w:type="dxa"/>
              <w:right w:w="90" w:type="dxa"/>
            </w:tcMar>
          </w:tcPr>
          <w:p w14:paraId="7AD3232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0.1034</w:t>
            </w:r>
          </w:p>
        </w:tc>
        <w:tc>
          <w:tcPr>
            <w:tcW w:w="1900" w:type="dxa"/>
            <w:tcMar>
              <w:top w:w="60" w:type="dxa"/>
              <w:left w:w="90" w:type="dxa"/>
              <w:bottom w:w="60" w:type="dxa"/>
              <w:right w:w="90" w:type="dxa"/>
            </w:tcMar>
          </w:tcPr>
          <w:p w14:paraId="10F78A5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0.0398</w:t>
            </w:r>
          </w:p>
        </w:tc>
        <w:tc>
          <w:tcPr>
            <w:tcW w:w="1900" w:type="dxa"/>
            <w:tcMar>
              <w:top w:w="60" w:type="dxa"/>
              <w:left w:w="90" w:type="dxa"/>
              <w:bottom w:w="60" w:type="dxa"/>
              <w:right w:w="90" w:type="dxa"/>
            </w:tcMar>
          </w:tcPr>
          <w:p w14:paraId="038243D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0.0634</w:t>
            </w:r>
          </w:p>
        </w:tc>
        <w:tc>
          <w:tcPr>
            <w:tcW w:w="1900" w:type="dxa"/>
            <w:tcMar>
              <w:top w:w="60" w:type="dxa"/>
              <w:left w:w="90" w:type="dxa"/>
              <w:bottom w:w="60" w:type="dxa"/>
              <w:right w:w="90" w:type="dxa"/>
            </w:tcMar>
          </w:tcPr>
          <w:p w14:paraId="3771064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0.0145</w:t>
            </w:r>
          </w:p>
        </w:tc>
      </w:tr>
      <w:tr w:rsidR="004E526E" w:rsidRPr="00BE266B" w14:paraId="78FBDB87" w14:textId="77777777">
        <w:tc>
          <w:tcPr>
            <w:tcW w:w="1200" w:type="dxa"/>
            <w:tcMar>
              <w:top w:w="60" w:type="dxa"/>
              <w:left w:w="90" w:type="dxa"/>
              <w:bottom w:w="60" w:type="dxa"/>
              <w:right w:w="90" w:type="dxa"/>
            </w:tcMar>
          </w:tcPr>
          <w:p w14:paraId="4EA9DAE1" w14:textId="77777777" w:rsidR="004E526E" w:rsidRPr="00BE266B" w:rsidRDefault="00766D84">
            <w:pPr>
              <w:rPr>
                <w:rFonts w:ascii="Times New Roman" w:hAnsi="Times New Roman" w:cs="Times New Roman"/>
              </w:rPr>
            </w:pPr>
            <w:r w:rsidRPr="00BE266B">
              <w:rPr>
                <w:rFonts w:ascii="Times New Roman" w:hAnsi="Times New Roman" w:cs="Times New Roman"/>
              </w:rPr>
              <w:t>15</w:t>
            </w:r>
          </w:p>
        </w:tc>
        <w:tc>
          <w:tcPr>
            <w:tcW w:w="1900" w:type="dxa"/>
            <w:tcMar>
              <w:top w:w="60" w:type="dxa"/>
              <w:left w:w="90" w:type="dxa"/>
              <w:bottom w:w="60" w:type="dxa"/>
              <w:right w:w="90" w:type="dxa"/>
            </w:tcMar>
          </w:tcPr>
          <w:p w14:paraId="653EBD4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0.0970</w:t>
            </w:r>
          </w:p>
        </w:tc>
        <w:tc>
          <w:tcPr>
            <w:tcW w:w="1900" w:type="dxa"/>
            <w:tcMar>
              <w:top w:w="60" w:type="dxa"/>
              <w:left w:w="90" w:type="dxa"/>
              <w:bottom w:w="60" w:type="dxa"/>
              <w:right w:w="90" w:type="dxa"/>
            </w:tcMar>
          </w:tcPr>
          <w:p w14:paraId="32F0614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0.0152</w:t>
            </w:r>
          </w:p>
        </w:tc>
        <w:tc>
          <w:tcPr>
            <w:tcW w:w="1900" w:type="dxa"/>
            <w:tcMar>
              <w:top w:w="60" w:type="dxa"/>
              <w:left w:w="90" w:type="dxa"/>
              <w:bottom w:w="60" w:type="dxa"/>
              <w:right w:w="90" w:type="dxa"/>
            </w:tcMar>
          </w:tcPr>
          <w:p w14:paraId="4AD1A14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0.0422</w:t>
            </w:r>
          </w:p>
        </w:tc>
        <w:tc>
          <w:tcPr>
            <w:tcW w:w="1900" w:type="dxa"/>
            <w:tcMar>
              <w:top w:w="60" w:type="dxa"/>
              <w:left w:w="90" w:type="dxa"/>
              <w:bottom w:w="60" w:type="dxa"/>
              <w:right w:w="90" w:type="dxa"/>
            </w:tcMar>
          </w:tcPr>
          <w:p w14:paraId="67245C7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0.0040</w:t>
            </w:r>
          </w:p>
        </w:tc>
      </w:tr>
      <w:tr w:rsidR="004E526E" w:rsidRPr="00BE266B" w14:paraId="169BC8F8" w14:textId="77777777">
        <w:tc>
          <w:tcPr>
            <w:tcW w:w="1200" w:type="dxa"/>
            <w:tcMar>
              <w:top w:w="60" w:type="dxa"/>
              <w:left w:w="90" w:type="dxa"/>
              <w:bottom w:w="60" w:type="dxa"/>
              <w:right w:w="90" w:type="dxa"/>
            </w:tcMar>
          </w:tcPr>
          <w:p w14:paraId="7121C0E0" w14:textId="77777777" w:rsidR="004E526E" w:rsidRPr="00BE266B" w:rsidRDefault="00766D84">
            <w:pPr>
              <w:rPr>
                <w:rFonts w:ascii="Times New Roman" w:hAnsi="Times New Roman" w:cs="Times New Roman"/>
              </w:rPr>
            </w:pPr>
            <w:r w:rsidRPr="00BE266B">
              <w:rPr>
                <w:rFonts w:ascii="Times New Roman" w:hAnsi="Times New Roman" w:cs="Times New Roman"/>
              </w:rPr>
              <w:t>20</w:t>
            </w:r>
          </w:p>
        </w:tc>
        <w:tc>
          <w:tcPr>
            <w:tcW w:w="1900" w:type="dxa"/>
            <w:tcMar>
              <w:top w:w="60" w:type="dxa"/>
              <w:left w:w="90" w:type="dxa"/>
              <w:bottom w:w="60" w:type="dxa"/>
              <w:right w:w="90" w:type="dxa"/>
            </w:tcMar>
          </w:tcPr>
          <w:p w14:paraId="36F154E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0.0957</w:t>
            </w:r>
          </w:p>
        </w:tc>
        <w:tc>
          <w:tcPr>
            <w:tcW w:w="1900" w:type="dxa"/>
            <w:tcMar>
              <w:top w:w="60" w:type="dxa"/>
              <w:left w:w="90" w:type="dxa"/>
              <w:bottom w:w="60" w:type="dxa"/>
              <w:right w:w="90" w:type="dxa"/>
            </w:tcMar>
          </w:tcPr>
          <w:p w14:paraId="6351E6D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0.0058</w:t>
            </w:r>
          </w:p>
        </w:tc>
        <w:tc>
          <w:tcPr>
            <w:tcW w:w="1900" w:type="dxa"/>
            <w:tcMar>
              <w:top w:w="60" w:type="dxa"/>
              <w:left w:w="90" w:type="dxa"/>
              <w:bottom w:w="60" w:type="dxa"/>
              <w:right w:w="90" w:type="dxa"/>
            </w:tcMar>
          </w:tcPr>
          <w:p w14:paraId="5810F12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0.0313</w:t>
            </w:r>
          </w:p>
        </w:tc>
        <w:tc>
          <w:tcPr>
            <w:tcW w:w="1900" w:type="dxa"/>
            <w:tcMar>
              <w:top w:w="60" w:type="dxa"/>
              <w:left w:w="90" w:type="dxa"/>
              <w:bottom w:w="60" w:type="dxa"/>
              <w:right w:w="90" w:type="dxa"/>
            </w:tcMar>
          </w:tcPr>
          <w:p w14:paraId="1CFFA64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0.0012</w:t>
            </w:r>
          </w:p>
        </w:tc>
      </w:tr>
    </w:tbl>
    <w:p w14:paraId="3F47ABF3"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At n = 20 the product rule reduces the chain-averaged T</w:t>
      </w:r>
      <w:r w:rsidRPr="00BE266B">
        <w:rPr>
          <w:rFonts w:ascii="Times New Roman" w:hAnsi="Times New Roman" w:cs="Times New Roman"/>
          <w:vertAlign w:val="subscript"/>
        </w:rPr>
        <w:t>c</w:t>
      </w:r>
      <w:r w:rsidRPr="00BE266B">
        <w:rPr>
          <w:rFonts w:ascii="Times New Roman" w:hAnsi="Times New Roman" w:cs="Times New Roman"/>
        </w:rPr>
        <w:t xml:space="preserve"> population by a factor of roughly 26. Since T</w:t>
      </w:r>
      <w:r w:rsidRPr="00BE266B">
        <w:rPr>
          <w:rFonts w:ascii="Times New Roman" w:hAnsi="Times New Roman" w:cs="Times New Roman"/>
          <w:vertAlign w:val="subscript"/>
        </w:rPr>
        <w:t>c</w:t>
      </w:r>
      <w:r w:rsidRPr="00BE266B">
        <w:rPr>
          <w:rFonts w:ascii="Times New Roman" w:hAnsi="Times New Roman" w:cs="Times New Roman"/>
        </w:rPr>
        <w:t xml:space="preserve"> is the obligatory intermediate connecting the trans- and cis-</w:t>
      </w:r>
      <w:proofErr w:type="spellStart"/>
      <w:r w:rsidRPr="00BE266B">
        <w:rPr>
          <w:rFonts w:ascii="Times New Roman" w:hAnsi="Times New Roman" w:cs="Times New Roman"/>
        </w:rPr>
        <w:t>funnelled</w:t>
      </w:r>
      <w:proofErr w:type="spellEnd"/>
      <w:r w:rsidRPr="00BE266B">
        <w:rPr>
          <w:rFonts w:ascii="Times New Roman" w:hAnsi="Times New Roman" w:cs="Times New Roman"/>
        </w:rPr>
        <w:t xml:space="preserve"> blocks — no direct T</w:t>
      </w:r>
      <w:r w:rsidRPr="00F878B2">
        <w:rPr>
          <w:rFonts w:ascii="Times New Roman" w:hAnsi="Times New Roman" w:cs="Times New Roman"/>
          <w:vertAlign w:val="subscript"/>
        </w:rPr>
        <w:t>a</w:t>
      </w:r>
      <w:r w:rsidRPr="00BE266B">
        <w:rPr>
          <w:rFonts w:ascii="Times New Roman" w:hAnsi="Times New Roman" w:cs="Times New Roman"/>
        </w:rPr>
        <w:t xml:space="preserve"> ↔ T</w:t>
      </w:r>
      <w:r w:rsidRPr="00F878B2">
        <w:rPr>
          <w:rFonts w:ascii="Times New Roman" w:hAnsi="Times New Roman" w:cs="Times New Roman"/>
          <w:vertAlign w:val="subscript"/>
        </w:rPr>
        <w:t>d</w:t>
      </w:r>
      <w:r w:rsidRPr="00BE266B">
        <w:rPr>
          <w:rFonts w:ascii="Times New Roman" w:hAnsi="Times New Roman" w:cs="Times New Roman"/>
        </w:rPr>
        <w:t xml:space="preserve"> transition exists in the allowed-transition topology — a construction that annihilates it cannot describe the interconversion pathway this work is concerned with.</w:t>
      </w:r>
    </w:p>
    <w:p w14:paraId="33AF0378"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Under the mixture rule the terminal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population has a simple closed form. At each terminus one message is unpropagated, so</w:t>
      </w:r>
    </w:p>
    <w:p w14:paraId="5C24DE45"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1</m:t>
            </m:r>
          </m:sub>
        </m:sSub>
        <m:r>
          <w:rPr>
            <w:rFonts w:ascii="Cambria Math" w:hAnsi="Cambria Math" w:cs="Times New Roman"/>
          </w:rPr>
          <m:t xml:space="preserve">(Tc) = </m:t>
        </m:r>
        <m:sSub>
          <m:sSubPr>
            <m:ctrlPr>
              <w:rPr>
                <w:rFonts w:ascii="Cambria Math" w:hAnsi="Cambria Math" w:cs="Times New Roman"/>
              </w:rPr>
            </m:ctrlPr>
          </m:sSubPr>
          <m:e>
            <m:r>
              <w:rPr>
                <w:rFonts w:ascii="Cambria Math" w:hAnsi="Cambria Math" w:cs="Times New Roman"/>
              </w:rPr>
              <m:t>γ</m:t>
            </m:r>
          </m:e>
          <m:sub>
            <m:r>
              <w:rPr>
                <w:rFonts w:ascii="Cambria Math" w:hAnsi="Cambria Math" w:cs="Times New Roman"/>
              </w:rPr>
              <m:t>N</m:t>
            </m:r>
          </m:sub>
        </m:sSub>
        <m:r>
          <w:rPr>
            <w:rFonts w:ascii="Cambria Math" w:hAnsi="Cambria Math" w:cs="Times New Roman"/>
          </w:rPr>
          <m:t xml:space="preserve">(Tc)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P(Tc) = 0.0953</m:t>
        </m:r>
      </m:oMath>
      <w:r w:rsidR="00766D84" w:rsidRPr="00BE266B">
        <w:rPr>
          <w:rFonts w:ascii="Times New Roman" w:hAnsi="Times New Roman" w:cs="Times New Roman"/>
        </w:rPr>
        <w:tab/>
        <w:t>(12)</w:t>
      </w:r>
    </w:p>
    <w:p w14:paraId="0D6FE871"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which reproduces the computed value of 0.0957.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therefore largest at the chain ends and depleted in the interior as chain length grows, falling from 0.085 at n = 6 to 0.006 at n = 20.</w:t>
      </w:r>
    </w:p>
    <w:p w14:paraId="1934F5B2"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7. Conformational distributions</w:t>
      </w:r>
    </w:p>
    <w:p w14:paraId="1FC25B73"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7.1 Marginal distributions and cis/trans profiles</w:t>
      </w:r>
    </w:p>
    <w:p w14:paraId="7E3AFD9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marginal angular distribution at dimer k is obtained by </w:t>
      </w:r>
      <w:proofErr w:type="spellStart"/>
      <w:r w:rsidRPr="00BE266B">
        <w:rPr>
          <w:rFonts w:ascii="Times New Roman" w:hAnsi="Times New Roman" w:cs="Times New Roman"/>
        </w:rPr>
        <w:t>contracting</w:t>
      </w:r>
      <w:proofErr w:type="spellEnd"/>
      <w:r w:rsidRPr="00BE266B">
        <w:rPr>
          <w:rFonts w:ascii="Times New Roman" w:hAnsi="Times New Roman" w:cs="Times New Roman"/>
        </w:rPr>
        <w:t xml:space="preserve"> the orientation-averaged tautomer belief with the DFT-derived conditional distributions:</w:t>
      </w:r>
    </w:p>
    <w:p w14:paraId="381EF673"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P(φ|T)</m:t>
        </m:r>
      </m:oMath>
      <w:r w:rsidR="00766D84" w:rsidRPr="00BE266B">
        <w:rPr>
          <w:rFonts w:ascii="Times New Roman" w:hAnsi="Times New Roman" w:cs="Times New Roman"/>
        </w:rPr>
        <w:tab/>
        <w:t>(13)</w:t>
      </w:r>
    </w:p>
    <w:p w14:paraId="16E171F9"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Trans and cis probabilities at each position are defined as integrals over ±30° windows about the two coplanar minima:</w:t>
      </w:r>
    </w:p>
    <w:p w14:paraId="61DE08EA"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P(trans, k) =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(φ) dφ  over  φ ∈ [-30°, +30°]</m:t>
        </m:r>
      </m:oMath>
      <w:r w:rsidRPr="00BE266B">
        <w:rPr>
          <w:rFonts w:ascii="Times New Roman" w:hAnsi="Times New Roman" w:cs="Times New Roman"/>
        </w:rPr>
        <w:tab/>
        <w:t>(14)</w:t>
      </w:r>
    </w:p>
    <w:p w14:paraId="1E08E056"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w:lastRenderedPageBreak/>
          <m:t xml:space="preserve">P(cis, k) =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(φ) dφ  over  φ ∈ [150°, 210°]</m:t>
        </m:r>
      </m:oMath>
      <w:r w:rsidRPr="00BE266B">
        <w:rPr>
          <w:rFonts w:ascii="Times New Roman" w:hAnsi="Times New Roman" w:cs="Times New Roman"/>
        </w:rPr>
        <w:tab/>
        <w:t>(15)</w:t>
      </w:r>
    </w:p>
    <w:p w14:paraId="55930939"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remaining probability, representing non-coplanar intermediate geometries, is consistently below 7% at all chain positions and lengths studied. The resulting profile shows a systematic gradient: trans-rich at one terminus, cis-rich at the other.</w:t>
      </w:r>
    </w:p>
    <w:p w14:paraId="394E74BF" w14:textId="6D12DCB3" w:rsidR="00A95DDB" w:rsidRPr="00A95DDB" w:rsidRDefault="00A95DDB" w:rsidP="00A95DDB">
      <w:pPr>
        <w:pStyle w:val="Caption"/>
        <w:keepNext/>
        <w:rPr>
          <w:rFonts w:ascii="Times New Roman" w:hAnsi="Times New Roman" w:cs="Times New Roman"/>
          <w:i w:val="0"/>
          <w:iCs w:val="0"/>
          <w:color w:val="000000" w:themeColor="text1"/>
          <w:sz w:val="20"/>
          <w:szCs w:val="20"/>
        </w:rPr>
      </w:pPr>
      <w:r w:rsidRPr="00A95DDB">
        <w:rPr>
          <w:rFonts w:ascii="Times New Roman" w:hAnsi="Times New Roman" w:cs="Times New Roman"/>
          <w:i w:val="0"/>
          <w:iCs w:val="0"/>
          <w:color w:val="000000" w:themeColor="text1"/>
          <w:sz w:val="20"/>
          <w:szCs w:val="20"/>
        </w:rPr>
        <w:t xml:space="preserve">Table </w:t>
      </w:r>
      <w:r w:rsidRPr="00A95DDB">
        <w:rPr>
          <w:rFonts w:ascii="Times New Roman" w:hAnsi="Times New Roman" w:cs="Times New Roman"/>
          <w:i w:val="0"/>
          <w:iCs w:val="0"/>
          <w:color w:val="000000" w:themeColor="text1"/>
          <w:sz w:val="20"/>
          <w:szCs w:val="20"/>
        </w:rPr>
        <w:fldChar w:fldCharType="begin"/>
      </w:r>
      <w:r w:rsidRPr="00A95DDB">
        <w:rPr>
          <w:rFonts w:ascii="Times New Roman" w:hAnsi="Times New Roman" w:cs="Times New Roman"/>
          <w:i w:val="0"/>
          <w:iCs w:val="0"/>
          <w:color w:val="000000" w:themeColor="text1"/>
          <w:sz w:val="20"/>
          <w:szCs w:val="20"/>
        </w:rPr>
        <w:instrText xml:space="preserve"> SEQ Table \* ARABIC </w:instrText>
      </w:r>
      <w:r w:rsidRPr="00A95DDB">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8</w:t>
      </w:r>
      <w:r w:rsidRPr="00A95DDB">
        <w:rPr>
          <w:rFonts w:ascii="Times New Roman" w:hAnsi="Times New Roman" w:cs="Times New Roman"/>
          <w:i w:val="0"/>
          <w:iCs w:val="0"/>
          <w:color w:val="000000" w:themeColor="text1"/>
          <w:sz w:val="20"/>
          <w:szCs w:val="20"/>
        </w:rPr>
        <w:fldChar w:fldCharType="end"/>
      </w:r>
      <w:r w:rsidRPr="00A95DDB">
        <w:rPr>
          <w:rFonts w:ascii="Times New Roman" w:hAnsi="Times New Roman" w:cs="Times New Roman"/>
          <w:i w:val="0"/>
          <w:iCs w:val="0"/>
          <w:color w:val="000000" w:themeColor="text1"/>
          <w:sz w:val="20"/>
          <w:szCs w:val="20"/>
        </w:rPr>
        <w:t xml:space="preserve">. Chain-averaged conformational composition. Cis dominates the long-chain average even though </w:t>
      </w:r>
      <w:r w:rsidRPr="00040DAE">
        <w:rPr>
          <w:rFonts w:ascii="Times New Roman" w:hAnsi="Times New Roman" w:cs="Times New Roman"/>
          <w:i w:val="0"/>
          <w:iCs w:val="0"/>
          <w:color w:val="000000" w:themeColor="text1"/>
          <w:sz w:val="20"/>
          <w:szCs w:val="20"/>
        </w:rPr>
        <w:t>T</w:t>
      </w:r>
      <w:r w:rsidRPr="00040DAE">
        <w:rPr>
          <w:rFonts w:ascii="Times New Roman" w:hAnsi="Times New Roman" w:cs="Times New Roman"/>
          <w:i w:val="0"/>
          <w:iCs w:val="0"/>
          <w:color w:val="000000" w:themeColor="text1"/>
          <w:sz w:val="20"/>
          <w:szCs w:val="20"/>
          <w:vertAlign w:val="subscript"/>
        </w:rPr>
        <w:t>a</w:t>
      </w:r>
      <w:r w:rsidRPr="00A95DDB">
        <w:rPr>
          <w:rFonts w:ascii="Times New Roman" w:hAnsi="Times New Roman" w:cs="Times New Roman"/>
          <w:i w:val="0"/>
          <w:iCs w:val="0"/>
          <w:color w:val="000000" w:themeColor="text1"/>
          <w:sz w:val="20"/>
          <w:szCs w:val="20"/>
        </w:rPr>
        <w:t xml:space="preserve"> is the most populated tautomer, because </w:t>
      </w:r>
      <w:r w:rsidRPr="00040DAE">
        <w:rPr>
          <w:rFonts w:ascii="Times New Roman" w:hAnsi="Times New Roman" w:cs="Times New Roman"/>
          <w:i w:val="0"/>
          <w:iCs w:val="0"/>
          <w:color w:val="000000" w:themeColor="text1"/>
          <w:sz w:val="20"/>
          <w:szCs w:val="20"/>
        </w:rPr>
        <w:t>T</w:t>
      </w:r>
      <w:r w:rsidRPr="00040DAE">
        <w:rPr>
          <w:rFonts w:ascii="Times New Roman" w:hAnsi="Times New Roman" w:cs="Times New Roman"/>
          <w:i w:val="0"/>
          <w:iCs w:val="0"/>
          <w:color w:val="000000" w:themeColor="text1"/>
          <w:sz w:val="20"/>
          <w:szCs w:val="20"/>
          <w:vertAlign w:val="subscript"/>
        </w:rPr>
        <w:t>d</w:t>
      </w:r>
      <w:r w:rsidRPr="00A95DDB">
        <w:rPr>
          <w:rFonts w:ascii="Times New Roman" w:hAnsi="Times New Roman" w:cs="Times New Roman"/>
          <w:i w:val="0"/>
          <w:iCs w:val="0"/>
          <w:color w:val="000000" w:themeColor="text1"/>
          <w:sz w:val="20"/>
          <w:szCs w:val="20"/>
        </w:rPr>
        <w:t xml:space="preserve">'s cis contribution is sharper and more complete than </w:t>
      </w:r>
      <w:r w:rsidRPr="00040DAE">
        <w:rPr>
          <w:rFonts w:ascii="Times New Roman" w:hAnsi="Times New Roman" w:cs="Times New Roman"/>
          <w:i w:val="0"/>
          <w:iCs w:val="0"/>
          <w:color w:val="000000" w:themeColor="text1"/>
          <w:sz w:val="20"/>
          <w:szCs w:val="20"/>
        </w:rPr>
        <w:t>T</w:t>
      </w:r>
      <w:r w:rsidRPr="00040DAE">
        <w:rPr>
          <w:rFonts w:ascii="Times New Roman" w:hAnsi="Times New Roman" w:cs="Times New Roman"/>
          <w:i w:val="0"/>
          <w:iCs w:val="0"/>
          <w:color w:val="000000" w:themeColor="text1"/>
          <w:sz w:val="20"/>
          <w:szCs w:val="20"/>
          <w:vertAlign w:val="subscript"/>
        </w:rPr>
        <w:t>a</w:t>
      </w:r>
      <w:r w:rsidRPr="00A95DDB">
        <w:rPr>
          <w:rFonts w:ascii="Times New Roman" w:hAnsi="Times New Roman" w:cs="Times New Roman"/>
          <w:i w:val="0"/>
          <w:iCs w:val="0"/>
          <w:color w:val="000000" w:themeColor="text1"/>
          <w:sz w:val="20"/>
          <w:szCs w:val="20"/>
        </w:rPr>
        <w:t>'s trans contribution.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1900"/>
        <w:gridCol w:w="2000"/>
      </w:tblGrid>
      <w:tr w:rsidR="004E526E" w:rsidRPr="00BE266B" w14:paraId="47540B64" w14:textId="77777777">
        <w:trPr>
          <w:tblHeader/>
        </w:trPr>
        <w:tc>
          <w:tcPr>
            <w:tcW w:w="1200" w:type="dxa"/>
            <w:shd w:val="clear" w:color="auto" w:fill="DEEAF6"/>
            <w:tcMar>
              <w:top w:w="60" w:type="dxa"/>
              <w:left w:w="90" w:type="dxa"/>
              <w:bottom w:w="60" w:type="dxa"/>
              <w:right w:w="90" w:type="dxa"/>
            </w:tcMar>
          </w:tcPr>
          <w:p w14:paraId="04D5C293" w14:textId="77777777" w:rsidR="004E526E" w:rsidRPr="00BE266B" w:rsidRDefault="00766D84">
            <w:pPr>
              <w:rPr>
                <w:rFonts w:ascii="Times New Roman" w:hAnsi="Times New Roman" w:cs="Times New Roman"/>
              </w:rPr>
            </w:pPr>
            <w:r w:rsidRPr="00BE266B">
              <w:rPr>
                <w:rFonts w:ascii="Times New Roman" w:hAnsi="Times New Roman" w:cs="Times New Roman"/>
                <w:b/>
                <w:bCs/>
              </w:rPr>
              <w:t>n</w:t>
            </w:r>
          </w:p>
        </w:tc>
        <w:tc>
          <w:tcPr>
            <w:tcW w:w="1900" w:type="dxa"/>
            <w:shd w:val="clear" w:color="auto" w:fill="DEEAF6"/>
            <w:tcMar>
              <w:top w:w="60" w:type="dxa"/>
              <w:left w:w="90" w:type="dxa"/>
              <w:bottom w:w="60" w:type="dxa"/>
              <w:right w:w="90" w:type="dxa"/>
            </w:tcMar>
          </w:tcPr>
          <w:p w14:paraId="17964657" w14:textId="77777777" w:rsidR="004E526E" w:rsidRPr="00BE266B" w:rsidRDefault="00766D84">
            <w:pPr>
              <w:jc w:val="center"/>
              <w:rPr>
                <w:rFonts w:ascii="Times New Roman" w:hAnsi="Times New Roman" w:cs="Times New Roman"/>
              </w:rPr>
            </w:pPr>
            <w:r w:rsidRPr="00BE266B">
              <w:rPr>
                <w:rFonts w:ascii="Cambria Math" w:hAnsi="Cambria Math" w:cs="Cambria Math"/>
                <w:b/>
                <w:bCs/>
              </w:rPr>
              <w:t>⟨</w:t>
            </w:r>
            <w:r w:rsidRPr="00BE266B">
              <w:rPr>
                <w:rFonts w:ascii="Times New Roman" w:hAnsi="Times New Roman" w:cs="Times New Roman"/>
                <w:b/>
                <w:bCs/>
              </w:rPr>
              <w:t>P(trans)</w:t>
            </w:r>
            <w:r w:rsidRPr="00BE266B">
              <w:rPr>
                <w:rFonts w:ascii="Cambria Math" w:hAnsi="Cambria Math" w:cs="Cambria Math"/>
                <w:b/>
                <w:bCs/>
              </w:rPr>
              <w:t>⟩</w:t>
            </w:r>
          </w:p>
        </w:tc>
        <w:tc>
          <w:tcPr>
            <w:tcW w:w="1900" w:type="dxa"/>
            <w:shd w:val="clear" w:color="auto" w:fill="DEEAF6"/>
            <w:tcMar>
              <w:top w:w="60" w:type="dxa"/>
              <w:left w:w="90" w:type="dxa"/>
              <w:bottom w:w="60" w:type="dxa"/>
              <w:right w:w="90" w:type="dxa"/>
            </w:tcMar>
          </w:tcPr>
          <w:p w14:paraId="7B152F46" w14:textId="77777777" w:rsidR="004E526E" w:rsidRPr="00BE266B" w:rsidRDefault="00766D84">
            <w:pPr>
              <w:jc w:val="center"/>
              <w:rPr>
                <w:rFonts w:ascii="Times New Roman" w:hAnsi="Times New Roman" w:cs="Times New Roman"/>
              </w:rPr>
            </w:pPr>
            <w:r w:rsidRPr="00BE266B">
              <w:rPr>
                <w:rFonts w:ascii="Cambria Math" w:hAnsi="Cambria Math" w:cs="Cambria Math"/>
                <w:b/>
                <w:bCs/>
              </w:rPr>
              <w:t>⟨</w:t>
            </w:r>
            <w:r w:rsidRPr="00BE266B">
              <w:rPr>
                <w:rFonts w:ascii="Times New Roman" w:hAnsi="Times New Roman" w:cs="Times New Roman"/>
                <w:b/>
                <w:bCs/>
              </w:rPr>
              <w:t>P(cis)</w:t>
            </w:r>
            <w:r w:rsidRPr="00BE266B">
              <w:rPr>
                <w:rFonts w:ascii="Cambria Math" w:hAnsi="Cambria Math" w:cs="Cambria Math"/>
                <w:b/>
                <w:bCs/>
              </w:rPr>
              <w:t>⟩</w:t>
            </w:r>
          </w:p>
        </w:tc>
        <w:tc>
          <w:tcPr>
            <w:tcW w:w="2000" w:type="dxa"/>
            <w:shd w:val="clear" w:color="auto" w:fill="DEEAF6"/>
            <w:tcMar>
              <w:top w:w="60" w:type="dxa"/>
              <w:left w:w="90" w:type="dxa"/>
              <w:bottom w:w="60" w:type="dxa"/>
              <w:right w:w="90" w:type="dxa"/>
            </w:tcMar>
          </w:tcPr>
          <w:p w14:paraId="76C38F0E" w14:textId="77777777" w:rsidR="004E526E" w:rsidRPr="00BE266B" w:rsidRDefault="00766D84">
            <w:pPr>
              <w:jc w:val="center"/>
              <w:rPr>
                <w:rFonts w:ascii="Times New Roman" w:hAnsi="Times New Roman" w:cs="Times New Roman"/>
              </w:rPr>
            </w:pPr>
            <w:r w:rsidRPr="00BE266B">
              <w:rPr>
                <w:rFonts w:ascii="Cambria Math" w:hAnsi="Cambria Math" w:cs="Cambria Math"/>
                <w:b/>
                <w:bCs/>
              </w:rPr>
              <w:t>⟨</w:t>
            </w:r>
            <w:r w:rsidRPr="00BE266B">
              <w:rPr>
                <w:rFonts w:ascii="Times New Roman" w:hAnsi="Times New Roman" w:cs="Times New Roman"/>
                <w:b/>
                <w:bCs/>
              </w:rPr>
              <w:t>P(other)</w:t>
            </w:r>
            <w:r w:rsidRPr="00BE266B">
              <w:rPr>
                <w:rFonts w:ascii="Cambria Math" w:hAnsi="Cambria Math" w:cs="Cambria Math"/>
                <w:b/>
                <w:bCs/>
              </w:rPr>
              <w:t>⟩</w:t>
            </w:r>
          </w:p>
        </w:tc>
      </w:tr>
      <w:tr w:rsidR="004E526E" w:rsidRPr="00BE266B" w14:paraId="41E035C9" w14:textId="77777777">
        <w:tc>
          <w:tcPr>
            <w:tcW w:w="1200" w:type="dxa"/>
            <w:tcMar>
              <w:top w:w="60" w:type="dxa"/>
              <w:left w:w="90" w:type="dxa"/>
              <w:bottom w:w="60" w:type="dxa"/>
              <w:right w:w="90" w:type="dxa"/>
            </w:tcMar>
          </w:tcPr>
          <w:p w14:paraId="7E45C62E" w14:textId="77777777" w:rsidR="004E526E" w:rsidRPr="00BE266B" w:rsidRDefault="00766D84">
            <w:pPr>
              <w:rPr>
                <w:rFonts w:ascii="Times New Roman" w:hAnsi="Times New Roman" w:cs="Times New Roman"/>
              </w:rPr>
            </w:pPr>
            <w:r w:rsidRPr="00BE266B">
              <w:rPr>
                <w:rFonts w:ascii="Times New Roman" w:hAnsi="Times New Roman" w:cs="Times New Roman"/>
              </w:rPr>
              <w:t>3</w:t>
            </w:r>
          </w:p>
        </w:tc>
        <w:tc>
          <w:tcPr>
            <w:tcW w:w="1900" w:type="dxa"/>
            <w:tcMar>
              <w:top w:w="60" w:type="dxa"/>
              <w:left w:w="90" w:type="dxa"/>
              <w:bottom w:w="60" w:type="dxa"/>
              <w:right w:w="90" w:type="dxa"/>
            </w:tcMar>
          </w:tcPr>
          <w:p w14:paraId="55D0BE2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0.518</w:t>
            </w:r>
          </w:p>
        </w:tc>
        <w:tc>
          <w:tcPr>
            <w:tcW w:w="1900" w:type="dxa"/>
            <w:tcMar>
              <w:top w:w="60" w:type="dxa"/>
              <w:left w:w="90" w:type="dxa"/>
              <w:bottom w:w="60" w:type="dxa"/>
              <w:right w:w="90" w:type="dxa"/>
            </w:tcMar>
          </w:tcPr>
          <w:p w14:paraId="441BF0A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0.418</w:t>
            </w:r>
          </w:p>
        </w:tc>
        <w:tc>
          <w:tcPr>
            <w:tcW w:w="2000" w:type="dxa"/>
            <w:tcMar>
              <w:top w:w="60" w:type="dxa"/>
              <w:left w:w="90" w:type="dxa"/>
              <w:bottom w:w="60" w:type="dxa"/>
              <w:right w:w="90" w:type="dxa"/>
            </w:tcMar>
          </w:tcPr>
          <w:p w14:paraId="7EEC14A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0.064</w:t>
            </w:r>
          </w:p>
        </w:tc>
      </w:tr>
      <w:tr w:rsidR="004E526E" w:rsidRPr="00BE266B" w14:paraId="01EA64CF" w14:textId="77777777">
        <w:tc>
          <w:tcPr>
            <w:tcW w:w="1200" w:type="dxa"/>
            <w:tcMar>
              <w:top w:w="60" w:type="dxa"/>
              <w:left w:w="90" w:type="dxa"/>
              <w:bottom w:w="60" w:type="dxa"/>
              <w:right w:w="90" w:type="dxa"/>
            </w:tcMar>
          </w:tcPr>
          <w:p w14:paraId="517C3D01" w14:textId="77777777" w:rsidR="004E526E" w:rsidRPr="00BE266B" w:rsidRDefault="00766D84">
            <w:pPr>
              <w:rPr>
                <w:rFonts w:ascii="Times New Roman" w:hAnsi="Times New Roman" w:cs="Times New Roman"/>
              </w:rPr>
            </w:pPr>
            <w:r w:rsidRPr="00BE266B">
              <w:rPr>
                <w:rFonts w:ascii="Times New Roman" w:hAnsi="Times New Roman" w:cs="Times New Roman"/>
              </w:rPr>
              <w:t>5</w:t>
            </w:r>
          </w:p>
        </w:tc>
        <w:tc>
          <w:tcPr>
            <w:tcW w:w="1900" w:type="dxa"/>
            <w:tcMar>
              <w:top w:w="60" w:type="dxa"/>
              <w:left w:w="90" w:type="dxa"/>
              <w:bottom w:w="60" w:type="dxa"/>
              <w:right w:w="90" w:type="dxa"/>
            </w:tcMar>
          </w:tcPr>
          <w:p w14:paraId="263D392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0.490</w:t>
            </w:r>
          </w:p>
        </w:tc>
        <w:tc>
          <w:tcPr>
            <w:tcW w:w="1900" w:type="dxa"/>
            <w:tcMar>
              <w:top w:w="60" w:type="dxa"/>
              <w:left w:w="90" w:type="dxa"/>
              <w:bottom w:w="60" w:type="dxa"/>
              <w:right w:w="90" w:type="dxa"/>
            </w:tcMar>
          </w:tcPr>
          <w:p w14:paraId="15C6C60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0.454</w:t>
            </w:r>
          </w:p>
        </w:tc>
        <w:tc>
          <w:tcPr>
            <w:tcW w:w="2000" w:type="dxa"/>
            <w:tcMar>
              <w:top w:w="60" w:type="dxa"/>
              <w:left w:w="90" w:type="dxa"/>
              <w:bottom w:w="60" w:type="dxa"/>
              <w:right w:w="90" w:type="dxa"/>
            </w:tcMar>
          </w:tcPr>
          <w:p w14:paraId="05A7656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0.056</w:t>
            </w:r>
          </w:p>
        </w:tc>
      </w:tr>
      <w:tr w:rsidR="004E526E" w:rsidRPr="00BE266B" w14:paraId="3815BD80" w14:textId="77777777">
        <w:tc>
          <w:tcPr>
            <w:tcW w:w="1200" w:type="dxa"/>
            <w:tcMar>
              <w:top w:w="60" w:type="dxa"/>
              <w:left w:w="90" w:type="dxa"/>
              <w:bottom w:w="60" w:type="dxa"/>
              <w:right w:w="90" w:type="dxa"/>
            </w:tcMar>
          </w:tcPr>
          <w:p w14:paraId="182A0FC0" w14:textId="77777777" w:rsidR="004E526E" w:rsidRPr="00BE266B" w:rsidRDefault="00766D84">
            <w:pPr>
              <w:rPr>
                <w:rFonts w:ascii="Times New Roman" w:hAnsi="Times New Roman" w:cs="Times New Roman"/>
              </w:rPr>
            </w:pPr>
            <w:r w:rsidRPr="00BE266B">
              <w:rPr>
                <w:rFonts w:ascii="Times New Roman" w:hAnsi="Times New Roman" w:cs="Times New Roman"/>
              </w:rPr>
              <w:t>10</w:t>
            </w:r>
          </w:p>
        </w:tc>
        <w:tc>
          <w:tcPr>
            <w:tcW w:w="1900" w:type="dxa"/>
            <w:tcMar>
              <w:top w:w="60" w:type="dxa"/>
              <w:left w:w="90" w:type="dxa"/>
              <w:bottom w:w="60" w:type="dxa"/>
              <w:right w:w="90" w:type="dxa"/>
            </w:tcMar>
          </w:tcPr>
          <w:p w14:paraId="20AAF539"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0.443</w:t>
            </w:r>
          </w:p>
        </w:tc>
        <w:tc>
          <w:tcPr>
            <w:tcW w:w="1900" w:type="dxa"/>
            <w:tcMar>
              <w:top w:w="60" w:type="dxa"/>
              <w:left w:w="90" w:type="dxa"/>
              <w:bottom w:w="60" w:type="dxa"/>
              <w:right w:w="90" w:type="dxa"/>
            </w:tcMar>
          </w:tcPr>
          <w:p w14:paraId="598E463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0.511</w:t>
            </w:r>
          </w:p>
        </w:tc>
        <w:tc>
          <w:tcPr>
            <w:tcW w:w="2000" w:type="dxa"/>
            <w:tcMar>
              <w:top w:w="60" w:type="dxa"/>
              <w:left w:w="90" w:type="dxa"/>
              <w:bottom w:w="60" w:type="dxa"/>
              <w:right w:w="90" w:type="dxa"/>
            </w:tcMar>
          </w:tcPr>
          <w:p w14:paraId="4228F39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0.046</w:t>
            </w:r>
          </w:p>
        </w:tc>
      </w:tr>
      <w:tr w:rsidR="004E526E" w:rsidRPr="00BE266B" w14:paraId="465C5C08" w14:textId="77777777">
        <w:tc>
          <w:tcPr>
            <w:tcW w:w="1200" w:type="dxa"/>
            <w:tcMar>
              <w:top w:w="60" w:type="dxa"/>
              <w:left w:w="90" w:type="dxa"/>
              <w:bottom w:w="60" w:type="dxa"/>
              <w:right w:w="90" w:type="dxa"/>
            </w:tcMar>
          </w:tcPr>
          <w:p w14:paraId="3513A294" w14:textId="77777777" w:rsidR="004E526E" w:rsidRPr="00BE266B" w:rsidRDefault="00766D84">
            <w:pPr>
              <w:rPr>
                <w:rFonts w:ascii="Times New Roman" w:hAnsi="Times New Roman" w:cs="Times New Roman"/>
              </w:rPr>
            </w:pPr>
            <w:r w:rsidRPr="00BE266B">
              <w:rPr>
                <w:rFonts w:ascii="Times New Roman" w:hAnsi="Times New Roman" w:cs="Times New Roman"/>
              </w:rPr>
              <w:t>20</w:t>
            </w:r>
          </w:p>
        </w:tc>
        <w:tc>
          <w:tcPr>
            <w:tcW w:w="1900" w:type="dxa"/>
            <w:tcMar>
              <w:top w:w="60" w:type="dxa"/>
              <w:left w:w="90" w:type="dxa"/>
              <w:bottom w:w="60" w:type="dxa"/>
              <w:right w:w="90" w:type="dxa"/>
            </w:tcMar>
          </w:tcPr>
          <w:p w14:paraId="4D50E1C1"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0.405</w:t>
            </w:r>
          </w:p>
        </w:tc>
        <w:tc>
          <w:tcPr>
            <w:tcW w:w="1900" w:type="dxa"/>
            <w:tcMar>
              <w:top w:w="60" w:type="dxa"/>
              <w:left w:w="90" w:type="dxa"/>
              <w:bottom w:w="60" w:type="dxa"/>
              <w:right w:w="90" w:type="dxa"/>
            </w:tcMar>
          </w:tcPr>
          <w:p w14:paraId="32F188B9"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0.555</w:t>
            </w:r>
          </w:p>
        </w:tc>
        <w:tc>
          <w:tcPr>
            <w:tcW w:w="2000" w:type="dxa"/>
            <w:tcMar>
              <w:top w:w="60" w:type="dxa"/>
              <w:left w:w="90" w:type="dxa"/>
              <w:bottom w:w="60" w:type="dxa"/>
              <w:right w:w="90" w:type="dxa"/>
            </w:tcMar>
          </w:tcPr>
          <w:p w14:paraId="7716F25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0.040</w:t>
            </w:r>
          </w:p>
        </w:tc>
      </w:tr>
      <w:tr w:rsidR="004E526E" w:rsidRPr="00BE266B" w14:paraId="3E21E93D" w14:textId="77777777">
        <w:tc>
          <w:tcPr>
            <w:tcW w:w="1200" w:type="dxa"/>
            <w:tcMar>
              <w:top w:w="60" w:type="dxa"/>
              <w:left w:w="90" w:type="dxa"/>
              <w:bottom w:w="60" w:type="dxa"/>
              <w:right w:w="90" w:type="dxa"/>
            </w:tcMar>
          </w:tcPr>
          <w:p w14:paraId="60438A21" w14:textId="77777777" w:rsidR="004E526E" w:rsidRPr="00BE266B" w:rsidRDefault="00766D84">
            <w:pPr>
              <w:rPr>
                <w:rFonts w:ascii="Times New Roman" w:hAnsi="Times New Roman" w:cs="Times New Roman"/>
              </w:rPr>
            </w:pPr>
            <w:r w:rsidRPr="00BE266B">
              <w:rPr>
                <w:rFonts w:ascii="Times New Roman" w:hAnsi="Times New Roman" w:cs="Times New Roman"/>
              </w:rPr>
              <w:t>→ ∞</w:t>
            </w:r>
          </w:p>
        </w:tc>
        <w:tc>
          <w:tcPr>
            <w:tcW w:w="1900" w:type="dxa"/>
            <w:tcMar>
              <w:top w:w="60" w:type="dxa"/>
              <w:left w:w="90" w:type="dxa"/>
              <w:bottom w:w="60" w:type="dxa"/>
              <w:right w:w="90" w:type="dxa"/>
            </w:tcMar>
          </w:tcPr>
          <w:p w14:paraId="1A16EB0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0.37</w:t>
            </w:r>
          </w:p>
        </w:tc>
        <w:tc>
          <w:tcPr>
            <w:tcW w:w="1900" w:type="dxa"/>
            <w:tcMar>
              <w:top w:w="60" w:type="dxa"/>
              <w:left w:w="90" w:type="dxa"/>
              <w:bottom w:w="60" w:type="dxa"/>
              <w:right w:w="90" w:type="dxa"/>
            </w:tcMar>
          </w:tcPr>
          <w:p w14:paraId="7C44547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0.60</w:t>
            </w:r>
          </w:p>
        </w:tc>
        <w:tc>
          <w:tcPr>
            <w:tcW w:w="2000" w:type="dxa"/>
            <w:tcMar>
              <w:top w:w="60" w:type="dxa"/>
              <w:left w:w="90" w:type="dxa"/>
              <w:bottom w:w="60" w:type="dxa"/>
              <w:right w:w="90" w:type="dxa"/>
            </w:tcMar>
          </w:tcPr>
          <w:p w14:paraId="64697E5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 0.04</w:t>
            </w:r>
          </w:p>
        </w:tc>
      </w:tr>
    </w:tbl>
    <w:p w14:paraId="5E8E26BB"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7.2 Pairwise joint distributions</w:t>
      </w:r>
    </w:p>
    <w:p w14:paraId="0E70BC3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correlation between two non-adjacent dimers is mediated entirely through the chain of intermediate </w:t>
      </w:r>
      <w:proofErr w:type="spellStart"/>
      <w:r w:rsidRPr="00BE266B">
        <w:rPr>
          <w:rFonts w:ascii="Times New Roman" w:hAnsi="Times New Roman" w:cs="Times New Roman"/>
        </w:rPr>
        <w:t>tautomers</w:t>
      </w:r>
      <w:proofErr w:type="spellEnd"/>
      <w:r w:rsidRPr="00BE266B">
        <w:rPr>
          <w:rFonts w:ascii="Times New Roman" w:hAnsi="Times New Roman" w:cs="Times New Roman"/>
        </w:rPr>
        <w:t xml:space="preserve">, which are </w:t>
      </w:r>
      <w:proofErr w:type="spellStart"/>
      <w:proofErr w:type="gramStart"/>
      <w:r w:rsidRPr="00BE266B">
        <w:rPr>
          <w:rFonts w:ascii="Times New Roman" w:hAnsi="Times New Roman" w:cs="Times New Roman"/>
        </w:rPr>
        <w:t>marginalised</w:t>
      </w:r>
      <w:proofErr w:type="spellEnd"/>
      <w:r w:rsidRPr="00BE266B">
        <w:rPr>
          <w:rFonts w:ascii="Times New Roman" w:hAnsi="Times New Roman" w:cs="Times New Roman"/>
        </w:rPr>
        <w:t xml:space="preserve"> over</w:t>
      </w:r>
      <w:proofErr w:type="gramEnd"/>
      <w:r w:rsidRPr="00BE266B">
        <w:rPr>
          <w:rFonts w:ascii="Times New Roman" w:hAnsi="Times New Roman" w:cs="Times New Roman"/>
        </w:rPr>
        <w:t xml:space="preserve"> implicitly:</w:t>
      </w:r>
    </w:p>
    <w:p w14:paraId="15F21DA5"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T₁,Tₙ</m:t>
            </m:r>
          </m:sub>
        </m:sSub>
        <m:r>
          <w:rPr>
            <w:rFonts w:ascii="Cambria Math" w:hAnsi="Cambria Math" w:cs="Times New Roman"/>
          </w:rPr>
          <m:t xml:space="preserve"> P(</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 xml:space="preserve">) </m:t>
        </m:r>
        <m:sSup>
          <m:sSupPr>
            <m:ctrlPr>
              <w:rPr>
                <w:rFonts w:ascii="Cambria Math" w:hAnsi="Cambria Math" w:cs="Times New Roman"/>
              </w:rPr>
            </m:ctrlPr>
          </m:sSup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F</m:t>
                </m:r>
              </m:sub>
            </m:sSub>
            <m:r>
              <w:rPr>
                <w:rFonts w:ascii="Cambria Math" w:hAnsi="Cambria Math" w:cs="Times New Roman"/>
              </w:rPr>
              <m:t>]</m:t>
            </m:r>
          </m:e>
          <m:sup>
            <m:r>
              <w:rPr>
                <w:rFonts w:ascii="Cambria Math" w:hAnsi="Cambria Math" w:cs="Times New Roman"/>
              </w:rPr>
              <m:t>N-1</m:t>
            </m:r>
          </m:sup>
        </m:sSup>
        <m:r>
          <w:rPr>
            <w:rFonts w:ascii="Cambria Math" w:hAnsi="Cambria Math" w:cs="Times New Roman"/>
          </w:rPr>
          <m:t xml:space="preserve">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N</m:t>
            </m:r>
          </m:sub>
        </m:sSub>
        <m:r>
          <w:rPr>
            <w:rFonts w:ascii="Cambria Math" w:hAnsi="Cambria Math" w:cs="Times New Roman"/>
          </w:rPr>
          <m:t>)</m:t>
        </m:r>
      </m:oMath>
      <w:r w:rsidR="00766D84" w:rsidRPr="00BE266B">
        <w:rPr>
          <w:rFonts w:ascii="Times New Roman" w:hAnsi="Times New Roman" w:cs="Times New Roman"/>
        </w:rPr>
        <w:tab/>
        <w:t>(16)</w:t>
      </w:r>
    </w:p>
    <w:p w14:paraId="0468003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b/>
          <w:bCs/>
        </w:rPr>
        <w:t>This must not be computed as the outer product of the two marginals.</w:t>
      </w:r>
      <w:r w:rsidRPr="00BE266B">
        <w:rPr>
          <w:rFonts w:ascii="Times New Roman" w:hAnsi="Times New Roman" w:cs="Times New Roman"/>
        </w:rPr>
        <w:t xml:space="preserve"> That construction is mathematically guaranteed to yield P(φ</w:t>
      </w:r>
      <w:proofErr w:type="gramStart"/>
      <w:r w:rsidRPr="00BE266B">
        <w:rPr>
          <w:rFonts w:ascii="Times New Roman" w:hAnsi="Times New Roman" w:cs="Times New Roman"/>
        </w:rPr>
        <w:t>₁,</w:t>
      </w:r>
      <w:proofErr w:type="spellStart"/>
      <w:r w:rsidRPr="00BE266B">
        <w:rPr>
          <w:rFonts w:ascii="Times New Roman" w:hAnsi="Times New Roman" w:cs="Times New Roman"/>
        </w:rPr>
        <w:t>φ</w:t>
      </w:r>
      <w:proofErr w:type="gramEnd"/>
      <w:r w:rsidRPr="00BE266B">
        <w:rPr>
          <w:rFonts w:ascii="Times New Roman" w:hAnsi="Times New Roman" w:cs="Times New Roman"/>
          <w:vertAlign w:val="subscript"/>
        </w:rPr>
        <w:t>N</w:t>
      </w:r>
      <w:proofErr w:type="spellEnd"/>
      <w:r w:rsidRPr="00BE266B">
        <w:rPr>
          <w:rFonts w:ascii="Times New Roman" w:hAnsi="Times New Roman" w:cs="Times New Roman"/>
        </w:rPr>
        <w:t>) = P(φ</w:t>
      </w:r>
      <w:proofErr w:type="gramStart"/>
      <w:r w:rsidRPr="00BE266B">
        <w:rPr>
          <w:rFonts w:ascii="Times New Roman" w:hAnsi="Times New Roman" w:cs="Times New Roman"/>
        </w:rPr>
        <w:t>₁)·</w:t>
      </w:r>
      <w:proofErr w:type="gramEnd"/>
      <w:r w:rsidRPr="00BE266B">
        <w:rPr>
          <w:rFonts w:ascii="Times New Roman" w:hAnsi="Times New Roman" w:cs="Times New Roman"/>
        </w:rPr>
        <w:t>P(</w:t>
      </w:r>
      <w:proofErr w:type="spellStart"/>
      <w:r w:rsidRPr="00BE266B">
        <w:rPr>
          <w:rFonts w:ascii="Times New Roman" w:hAnsi="Times New Roman" w:cs="Times New Roman"/>
        </w:rPr>
        <w:t>φ</w:t>
      </w:r>
      <w:r w:rsidRPr="00BE266B">
        <w:rPr>
          <w:rFonts w:ascii="Times New Roman" w:hAnsi="Times New Roman" w:cs="Times New Roman"/>
          <w:vertAlign w:val="subscript"/>
        </w:rPr>
        <w:t>N</w:t>
      </w:r>
      <w:proofErr w:type="spellEnd"/>
      <w:r w:rsidRPr="00BE266B">
        <w:rPr>
          <w:rFonts w:ascii="Times New Roman" w:hAnsi="Times New Roman" w:cs="Times New Roman"/>
        </w:rPr>
        <w:t>) for every pair of angle values, silently discarding precisely the correlation carried by the intermediate tautomer chain — which is the mechanism by which the two angles are physically coupled in the first place.</w:t>
      </w:r>
    </w:p>
    <w:p w14:paraId="62A3D764" w14:textId="77777777" w:rsidR="004E526E" w:rsidRPr="00040DAE" w:rsidRDefault="00766D84">
      <w:pPr>
        <w:spacing w:after="140"/>
        <w:jc w:val="both"/>
        <w:rPr>
          <w:rFonts w:ascii="Times New Roman" w:hAnsi="Times New Roman" w:cs="Times New Roman"/>
        </w:rPr>
      </w:pPr>
      <w:r w:rsidRPr="00BE266B">
        <w:rPr>
          <w:rFonts w:ascii="Times New Roman" w:hAnsi="Times New Roman" w:cs="Times New Roman"/>
          <w:b/>
          <w:bCs/>
        </w:rPr>
        <w:t xml:space="preserve">The orientation-averaged joint additionally requires an explicit axis convention. </w:t>
      </w:r>
      <w:r w:rsidRPr="00040DAE">
        <w:rPr>
          <w:rFonts w:ascii="Times New Roman" w:hAnsi="Times New Roman" w:cs="Times New Roman"/>
        </w:rPr>
        <w:t>Because [T</w:t>
      </w:r>
      <w:r w:rsidRPr="00040DAE">
        <w:rPr>
          <w:rFonts w:ascii="Times New Roman" w:hAnsi="Times New Roman" w:cs="Times New Roman"/>
          <w:vertAlign w:val="subscript"/>
        </w:rPr>
        <w:t>R</w:t>
      </w:r>
      <w:r w:rsidRPr="00040DAE">
        <w:rPr>
          <w:rFonts w:ascii="Times New Roman" w:hAnsi="Times New Roman" w:cs="Times New Roman"/>
        </w:rPr>
        <w:t>] is not the time-reverse of [TF], the reverse joint is not the transpose of the forward joint: the two differ by 2.92 × 10⁻⁴ against a peak of 3.92 × 10⁻⁴ at n = 20. The reverse joint must therefore be transposed before averaging, so that both terms refer to the same physical pair of dimers, P_</w:t>
      </w:r>
      <w:proofErr w:type="gramStart"/>
      <w:r w:rsidRPr="00040DAE">
        <w:rPr>
          <w:rFonts w:ascii="Times New Roman" w:hAnsi="Times New Roman" w:cs="Times New Roman"/>
        </w:rPr>
        <w:t>avg(</w:t>
      </w:r>
      <w:proofErr w:type="gramEnd"/>
      <w:r w:rsidRPr="00040DAE">
        <w:rPr>
          <w:rFonts w:ascii="Times New Roman" w:hAnsi="Times New Roman" w:cs="Times New Roman"/>
        </w:rPr>
        <w:t>φᵢ, φⱼ) = ½ [ P_</w:t>
      </w:r>
      <w:proofErr w:type="gramStart"/>
      <w:r w:rsidRPr="00040DAE">
        <w:rPr>
          <w:rFonts w:ascii="Times New Roman" w:hAnsi="Times New Roman" w:cs="Times New Roman"/>
        </w:rPr>
        <w:t>fwd(</w:t>
      </w:r>
      <w:proofErr w:type="gramEnd"/>
      <w:r w:rsidRPr="00040DAE">
        <w:rPr>
          <w:rFonts w:ascii="Times New Roman" w:hAnsi="Times New Roman" w:cs="Times New Roman"/>
        </w:rPr>
        <w:t>φᵢ, φⱼ) + P_</w:t>
      </w:r>
      <w:proofErr w:type="gramStart"/>
      <w:r w:rsidRPr="00040DAE">
        <w:rPr>
          <w:rFonts w:ascii="Times New Roman" w:hAnsi="Times New Roman" w:cs="Times New Roman"/>
        </w:rPr>
        <w:t>rev(</w:t>
      </w:r>
      <w:proofErr w:type="gramEnd"/>
      <w:r w:rsidRPr="00040DAE">
        <w:rPr>
          <w:rFonts w:ascii="Times New Roman" w:hAnsi="Times New Roman" w:cs="Times New Roman"/>
        </w:rPr>
        <w:t>φⱼ, φᵢ</w:t>
      </w:r>
      <w:proofErr w:type="gramStart"/>
      <w:r w:rsidRPr="00040DAE">
        <w:rPr>
          <w:rFonts w:ascii="Times New Roman" w:hAnsi="Times New Roman" w:cs="Times New Roman"/>
        </w:rPr>
        <w:t>) ]</w:t>
      </w:r>
      <w:proofErr w:type="gramEnd"/>
      <w:r w:rsidRPr="00040DAE">
        <w:rPr>
          <w:rFonts w:ascii="Times New Roman" w:hAnsi="Times New Roman" w:cs="Times New Roman"/>
        </w:rPr>
        <w:t>. Averaging without the transpose places the prior on the first axis of both terms; once the kernels have converged the mixture then factorises into a product of marginals and the mutual information collapses — 7.4 × 10⁻⁷ at n = 20, against 1.11 × 10⁻² for the correct average. This is the same failure mode as the outer-product construction above, reached by a different route, and it strikes the one joint that represents the direction-agnostic observable. The invariant that detects it is that the averaged joint must marginalise to the orientation-averaged marginal of eq 6: with the transpose the residual is 3.5 × 10⁻¹⁸, without it 5.3 × 10⁻³.</w:t>
      </w:r>
    </w:p>
    <w:p w14:paraId="6B3F358F"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7.3 Cumulative end-to-end twist</w:t>
      </w:r>
    </w:p>
    <w:p w14:paraId="72F6AE40"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Pairwise joints capture the correlated local states of two bonds, but do not provide a single relative geometric angle between distant monomers, since each torsion is referenced to its own local frame. The cumulative twist supplies that:</w:t>
      </w:r>
    </w:p>
    <w:p w14:paraId="7C87BE77"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Φ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k ≠ anchor</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r>
          <w:rPr>
            <w:rFonts w:ascii="Cambria Math" w:hAnsi="Cambria Math" w:cs="Times New Roman"/>
          </w:rPr>
          <m:t xml:space="preserve">   (mod 360°)</m:t>
        </m:r>
      </m:oMath>
      <w:r w:rsidRPr="00BE266B">
        <w:rPr>
          <w:rFonts w:ascii="Times New Roman" w:hAnsi="Times New Roman" w:cs="Times New Roman"/>
        </w:rPr>
        <w:tab/>
        <w:t>(17)</w:t>
      </w:r>
    </w:p>
    <w:p w14:paraId="7EA2C6C0" w14:textId="7777550B"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with Φ ≡ 0° corresponding to aligned terminal monomers (trans) and Φ ≡ 180° to opposed (cis). Φ excludes the terminal anchor so that the anchor may be used as a </w:t>
      </w:r>
      <w:proofErr w:type="gramStart"/>
      <w:r w:rsidRPr="00BE266B">
        <w:rPr>
          <w:rFonts w:ascii="Times New Roman" w:hAnsi="Times New Roman" w:cs="Times New Roman"/>
        </w:rPr>
        <w:t>reference, and</w:t>
      </w:r>
      <w:proofErr w:type="gramEnd"/>
      <w:r w:rsidRPr="00BE266B">
        <w:rPr>
          <w:rFonts w:ascii="Times New Roman" w:hAnsi="Times New Roman" w:cs="Times New Roman"/>
        </w:rPr>
        <w:t xml:space="preserve"> thus represents cumulative twist when looking down one chain end (φ₁, Φ) or the other (</w:t>
      </w:r>
      <w:proofErr w:type="spellStart"/>
      <w:r w:rsidRPr="00BE266B">
        <w:rPr>
          <w:rFonts w:ascii="Times New Roman" w:hAnsi="Times New Roman" w:cs="Times New Roman"/>
        </w:rPr>
        <w:t>φ</w:t>
      </w:r>
      <w:r w:rsidR="00EC3D15">
        <w:rPr>
          <w:rFonts w:ascii="Times New Roman" w:hAnsi="Times New Roman" w:cs="Times New Roman"/>
          <w:vertAlign w:val="subscript"/>
        </w:rPr>
        <w:t>N</w:t>
      </w:r>
      <w:proofErr w:type="spellEnd"/>
      <w:r w:rsidRPr="00BE266B">
        <w:rPr>
          <w:rFonts w:ascii="Times New Roman" w:hAnsi="Times New Roman" w:cs="Times New Roman"/>
        </w:rPr>
        <w:t xml:space="preserve">, Φ), where N = n − 1. Φ folds in the angles k = </w:t>
      </w:r>
      <w:r w:rsidRPr="00BE266B">
        <w:rPr>
          <w:rFonts w:ascii="Times New Roman" w:hAnsi="Times New Roman" w:cs="Times New Roman"/>
        </w:rPr>
        <w:lastRenderedPageBreak/>
        <w:t xml:space="preserve">2 … N when anchored at φ₁, or k = 1 … N − 1 when anchored at </w:t>
      </w:r>
      <w:proofErr w:type="spellStart"/>
      <w:r w:rsidRPr="00BE266B">
        <w:rPr>
          <w:rFonts w:ascii="Times New Roman" w:hAnsi="Times New Roman" w:cs="Times New Roman"/>
        </w:rPr>
        <w:t>φ</w:t>
      </w:r>
      <w:r w:rsidR="00EC3D15">
        <w:rPr>
          <w:rFonts w:ascii="Times New Roman" w:hAnsi="Times New Roman" w:cs="Times New Roman"/>
          <w:vertAlign w:val="subscript"/>
        </w:rPr>
        <w:t>N</w:t>
      </w:r>
      <w:proofErr w:type="spellEnd"/>
      <w:r w:rsidRPr="00BE266B">
        <w:rPr>
          <w:rFonts w:ascii="Times New Roman" w:hAnsi="Times New Roman" w:cs="Times New Roman"/>
        </w:rPr>
        <w:t>. The distribution is computed by extending belief propagation with an additional convolution dimension tracking the running angular sum:</w:t>
      </w:r>
    </w:p>
    <w:p w14:paraId="45AFA6C4"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r>
          <w:rPr>
            <w:rFonts w:ascii="Cambria Math" w:hAnsi="Cambria Math" w:cs="Times New Roman"/>
          </w:rPr>
          <m:t xml:space="preserve">, s) = </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k-1</m:t>
            </m:r>
          </m:sub>
        </m:sSub>
        <m:r>
          <w:rPr>
            <w:rFonts w:ascii="Cambria Math" w:hAnsi="Cambria Math" w:cs="Times New Roman"/>
          </w:rPr>
          <m:t>(T', ·) ⊛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r>
          <w:rPr>
            <w:rFonts w:ascii="Cambria Math" w:hAnsi="Cambria Math" w:cs="Times New Roman"/>
          </w:rPr>
          <m:t>)](s) · P(</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r>
          <w:rPr>
            <w:rFonts w:ascii="Cambria Math" w:hAnsi="Cambria Math" w:cs="Times New Roman"/>
          </w:rPr>
          <m:t>|T')</m:t>
        </m:r>
      </m:oMath>
      <w:r w:rsidR="00766D84" w:rsidRPr="00BE266B">
        <w:rPr>
          <w:rFonts w:ascii="Times New Roman" w:hAnsi="Times New Roman" w:cs="Times New Roman"/>
        </w:rPr>
        <w:tab/>
        <w:t>(18)</w:t>
      </w:r>
    </w:p>
    <w:p w14:paraId="7B4A0E90" w14:textId="30B83FA3" w:rsidR="004E526E" w:rsidRPr="00BE266B" w:rsidRDefault="00766D84" w:rsidP="00A95DDB">
      <w:pPr>
        <w:spacing w:after="140"/>
        <w:jc w:val="both"/>
        <w:rPr>
          <w:rFonts w:ascii="Times New Roman" w:hAnsi="Times New Roman" w:cs="Times New Roman"/>
        </w:rPr>
      </w:pPr>
      <w:r w:rsidRPr="00BE266B">
        <w:rPr>
          <w:rFonts w:ascii="Times New Roman" w:hAnsi="Times New Roman" w:cs="Times New Roman"/>
        </w:rPr>
        <w:t xml:space="preserve">where ⊛ denotes circular convolution over the running-sum coordinate, implemented by FFT. The anchor angle is held on its own axis and the remaining N − 1 angles are folded into the running sum using N − 1 transitions. The transition count is the quantity most easily got wrong here, and is pinned by a structural test: at n = 3 the sum contains a single angle reached by a single transition, so the Φ axis must be identical to the one-step marginal P(φ₂), which it is to 1.2 × 10⁻¹⁷. Complexity scales as </w:t>
      </w:r>
      <w:proofErr w:type="gramStart"/>
      <w:r w:rsidRPr="00BE266B">
        <w:rPr>
          <w:rFonts w:ascii="Times New Roman" w:hAnsi="Times New Roman" w:cs="Times New Roman"/>
        </w:rPr>
        <w:t>O(</w:t>
      </w:r>
      <w:proofErr w:type="gramEnd"/>
      <w:r w:rsidRPr="00BE266B">
        <w:rPr>
          <w:rFonts w:ascii="Times New Roman" w:hAnsi="Times New Roman" w:cs="Times New Roman"/>
        </w:rPr>
        <w:t>N · 16 · M log M) for an angular grid of M points, against O(4ᴺ) for direct evaluation of the full joint.</w:t>
      </w:r>
    </w:p>
    <w:p w14:paraId="0E488129" w14:textId="05F47FCC" w:rsidR="00275A05" w:rsidRPr="00275A05" w:rsidRDefault="00275A05" w:rsidP="00275A05">
      <w:pPr>
        <w:pStyle w:val="Caption"/>
        <w:keepNext/>
        <w:rPr>
          <w:rFonts w:ascii="Times New Roman" w:hAnsi="Times New Roman" w:cs="Times New Roman"/>
          <w:i w:val="0"/>
          <w:iCs w:val="0"/>
          <w:color w:val="000000" w:themeColor="text1"/>
          <w:sz w:val="20"/>
          <w:szCs w:val="20"/>
        </w:rPr>
      </w:pPr>
      <w:r w:rsidRPr="00275A05">
        <w:rPr>
          <w:rFonts w:ascii="Times New Roman" w:hAnsi="Times New Roman" w:cs="Times New Roman"/>
          <w:i w:val="0"/>
          <w:iCs w:val="0"/>
          <w:color w:val="000000" w:themeColor="text1"/>
          <w:sz w:val="20"/>
          <w:szCs w:val="20"/>
        </w:rPr>
        <w:t>Table 9. Cumulative twist entropy and cis probability of Φ_rest. The entropy rises monotonically toward the circular-uniform limit as the sum accumulates more terms. The cis probability rises from n = 3 to n = 4, then decays: at n = 3 the sum contains a single angle and simply reproduces P(φ₂), while at n = 4 two angles from the cis-funnelled end add constructively. Beyond that, the accumulating sum loses directional memory in the manner of a random walk. Individual dimer angles remain sharply bimodal at all chain lengths; it is their sum that smooths.</w:t>
      </w:r>
    </w:p>
    <w:tbl>
      <w:tblPr>
        <w:tblW w:w="6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100"/>
        <w:gridCol w:w="2100"/>
      </w:tblGrid>
      <w:tr w:rsidR="004E526E" w:rsidRPr="00BE266B" w14:paraId="48BE190D" w14:textId="77777777">
        <w:trPr>
          <w:tblHeader/>
        </w:trPr>
        <w:tc>
          <w:tcPr>
            <w:tcW w:w="1200" w:type="dxa"/>
            <w:shd w:val="clear" w:color="auto" w:fill="DEEAF6"/>
            <w:tcMar>
              <w:top w:w="60" w:type="dxa"/>
              <w:left w:w="90" w:type="dxa"/>
              <w:bottom w:w="60" w:type="dxa"/>
              <w:right w:w="90" w:type="dxa"/>
            </w:tcMar>
          </w:tcPr>
          <w:p w14:paraId="631DA5B8" w14:textId="77777777" w:rsidR="004E526E" w:rsidRPr="00BE266B" w:rsidRDefault="00766D84">
            <w:pPr>
              <w:rPr>
                <w:rFonts w:ascii="Times New Roman" w:hAnsi="Times New Roman" w:cs="Times New Roman"/>
              </w:rPr>
            </w:pPr>
            <w:r w:rsidRPr="00BE266B">
              <w:rPr>
                <w:rFonts w:ascii="Times New Roman" w:hAnsi="Times New Roman" w:cs="Times New Roman"/>
                <w:b/>
                <w:bCs/>
              </w:rPr>
              <w:t>n</w:t>
            </w:r>
          </w:p>
        </w:tc>
        <w:tc>
          <w:tcPr>
            <w:tcW w:w="1500" w:type="dxa"/>
            <w:shd w:val="clear" w:color="auto" w:fill="DEEAF6"/>
            <w:tcMar>
              <w:top w:w="60" w:type="dxa"/>
              <w:left w:w="90" w:type="dxa"/>
              <w:bottom w:w="60" w:type="dxa"/>
              <w:right w:w="90" w:type="dxa"/>
            </w:tcMar>
          </w:tcPr>
          <w:p w14:paraId="036B63FB"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N</w:t>
            </w:r>
          </w:p>
        </w:tc>
        <w:tc>
          <w:tcPr>
            <w:tcW w:w="2100" w:type="dxa"/>
            <w:shd w:val="clear" w:color="auto" w:fill="DEEAF6"/>
            <w:tcMar>
              <w:top w:w="60" w:type="dxa"/>
              <w:left w:w="90" w:type="dxa"/>
              <w:bottom w:w="60" w:type="dxa"/>
              <w:right w:w="90" w:type="dxa"/>
            </w:tcMar>
          </w:tcPr>
          <w:p w14:paraId="49E74962"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S(Φrest) / kB (nats)</w:t>
            </w:r>
          </w:p>
        </w:tc>
        <w:tc>
          <w:tcPr>
            <w:tcW w:w="2100" w:type="dxa"/>
            <w:shd w:val="clear" w:color="auto" w:fill="DEEAF6"/>
            <w:tcMar>
              <w:top w:w="60" w:type="dxa"/>
              <w:left w:w="90" w:type="dxa"/>
              <w:bottom w:w="60" w:type="dxa"/>
              <w:right w:w="90" w:type="dxa"/>
            </w:tcMar>
          </w:tcPr>
          <w:p w14:paraId="48F70D17" w14:textId="77777777" w:rsidR="004E526E" w:rsidRPr="00BE266B" w:rsidRDefault="00766D84">
            <w:pPr>
              <w:jc w:val="center"/>
              <w:rPr>
                <w:rFonts w:ascii="Times New Roman" w:hAnsi="Times New Roman" w:cs="Times New Roman"/>
              </w:rPr>
            </w:pPr>
            <w:proofErr w:type="gramStart"/>
            <w:r w:rsidRPr="00BE266B">
              <w:rPr>
                <w:rFonts w:ascii="Times New Roman" w:hAnsi="Times New Roman" w:cs="Times New Roman"/>
                <w:b/>
                <w:bCs/>
              </w:rPr>
              <w:t>P(</w:t>
            </w:r>
            <w:proofErr w:type="gramEnd"/>
            <w:r w:rsidRPr="00BE266B">
              <w:rPr>
                <w:rFonts w:ascii="Times New Roman" w:hAnsi="Times New Roman" w:cs="Times New Roman"/>
                <w:b/>
                <w:bCs/>
              </w:rPr>
              <w:t>Φrest cis, ±30°)</w:t>
            </w:r>
          </w:p>
        </w:tc>
      </w:tr>
      <w:tr w:rsidR="004E526E" w:rsidRPr="00BE266B" w14:paraId="6CEEBE80" w14:textId="77777777">
        <w:tc>
          <w:tcPr>
            <w:tcW w:w="1200" w:type="dxa"/>
            <w:tcMar>
              <w:top w:w="60" w:type="dxa"/>
              <w:left w:w="90" w:type="dxa"/>
              <w:bottom w:w="60" w:type="dxa"/>
              <w:right w:w="90" w:type="dxa"/>
            </w:tcMar>
          </w:tcPr>
          <w:p w14:paraId="3FD3DE91" w14:textId="77777777" w:rsidR="004E526E" w:rsidRPr="00BE266B" w:rsidRDefault="00766D84">
            <w:pPr>
              <w:rPr>
                <w:rFonts w:ascii="Times New Roman" w:hAnsi="Times New Roman" w:cs="Times New Roman"/>
              </w:rPr>
            </w:pPr>
            <w:r w:rsidRPr="00BE266B">
              <w:rPr>
                <w:rFonts w:ascii="Times New Roman" w:hAnsi="Times New Roman" w:cs="Times New Roman"/>
              </w:rPr>
              <w:t>3</w:t>
            </w:r>
          </w:p>
        </w:tc>
        <w:tc>
          <w:tcPr>
            <w:tcW w:w="1500" w:type="dxa"/>
            <w:tcMar>
              <w:top w:w="60" w:type="dxa"/>
              <w:left w:w="90" w:type="dxa"/>
              <w:bottom w:w="60" w:type="dxa"/>
              <w:right w:w="90" w:type="dxa"/>
            </w:tcMar>
          </w:tcPr>
          <w:p w14:paraId="3E0E282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2</w:t>
            </w:r>
          </w:p>
        </w:tc>
        <w:tc>
          <w:tcPr>
            <w:tcW w:w="2100" w:type="dxa"/>
            <w:tcMar>
              <w:top w:w="60" w:type="dxa"/>
              <w:left w:w="90" w:type="dxa"/>
              <w:bottom w:w="60" w:type="dxa"/>
              <w:right w:w="90" w:type="dxa"/>
            </w:tcMar>
          </w:tcPr>
          <w:p w14:paraId="40276B4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4.9060</w:t>
            </w:r>
          </w:p>
        </w:tc>
        <w:tc>
          <w:tcPr>
            <w:tcW w:w="2100" w:type="dxa"/>
            <w:tcMar>
              <w:top w:w="60" w:type="dxa"/>
              <w:left w:w="90" w:type="dxa"/>
              <w:bottom w:w="60" w:type="dxa"/>
              <w:right w:w="90" w:type="dxa"/>
            </w:tcMar>
          </w:tcPr>
          <w:p w14:paraId="434C9B4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0.3959</w:t>
            </w:r>
          </w:p>
        </w:tc>
      </w:tr>
      <w:tr w:rsidR="004E526E" w:rsidRPr="00BE266B" w14:paraId="7FF1A560" w14:textId="77777777">
        <w:tc>
          <w:tcPr>
            <w:tcW w:w="1200" w:type="dxa"/>
            <w:tcMar>
              <w:top w:w="60" w:type="dxa"/>
              <w:left w:w="90" w:type="dxa"/>
              <w:bottom w:w="60" w:type="dxa"/>
              <w:right w:w="90" w:type="dxa"/>
            </w:tcMar>
          </w:tcPr>
          <w:p w14:paraId="1E0F1310" w14:textId="77777777" w:rsidR="004E526E" w:rsidRPr="00BE266B" w:rsidRDefault="00766D84">
            <w:pPr>
              <w:rPr>
                <w:rFonts w:ascii="Times New Roman" w:hAnsi="Times New Roman" w:cs="Times New Roman"/>
              </w:rPr>
            </w:pPr>
            <w:r w:rsidRPr="00BE266B">
              <w:rPr>
                <w:rFonts w:ascii="Times New Roman" w:hAnsi="Times New Roman" w:cs="Times New Roman"/>
              </w:rPr>
              <w:t>4</w:t>
            </w:r>
          </w:p>
        </w:tc>
        <w:tc>
          <w:tcPr>
            <w:tcW w:w="1500" w:type="dxa"/>
            <w:tcMar>
              <w:top w:w="60" w:type="dxa"/>
              <w:left w:w="90" w:type="dxa"/>
              <w:bottom w:w="60" w:type="dxa"/>
              <w:right w:w="90" w:type="dxa"/>
            </w:tcMar>
          </w:tcPr>
          <w:p w14:paraId="435B094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w:t>
            </w:r>
          </w:p>
        </w:tc>
        <w:tc>
          <w:tcPr>
            <w:tcW w:w="2100" w:type="dxa"/>
            <w:tcMar>
              <w:top w:w="60" w:type="dxa"/>
              <w:left w:w="90" w:type="dxa"/>
              <w:bottom w:w="60" w:type="dxa"/>
              <w:right w:w="90" w:type="dxa"/>
            </w:tcMar>
          </w:tcPr>
          <w:p w14:paraId="167FD90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5.2260</w:t>
            </w:r>
          </w:p>
        </w:tc>
        <w:tc>
          <w:tcPr>
            <w:tcW w:w="2100" w:type="dxa"/>
            <w:tcMar>
              <w:top w:w="60" w:type="dxa"/>
              <w:left w:w="90" w:type="dxa"/>
              <w:bottom w:w="60" w:type="dxa"/>
              <w:right w:w="90" w:type="dxa"/>
            </w:tcMar>
          </w:tcPr>
          <w:p w14:paraId="41B60BD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0.5253</w:t>
            </w:r>
          </w:p>
        </w:tc>
      </w:tr>
      <w:tr w:rsidR="004E526E" w:rsidRPr="00BE266B" w14:paraId="7F5FB4AA" w14:textId="77777777">
        <w:tc>
          <w:tcPr>
            <w:tcW w:w="1200" w:type="dxa"/>
            <w:tcMar>
              <w:top w:w="60" w:type="dxa"/>
              <w:left w:w="90" w:type="dxa"/>
              <w:bottom w:w="60" w:type="dxa"/>
              <w:right w:w="90" w:type="dxa"/>
            </w:tcMar>
          </w:tcPr>
          <w:p w14:paraId="74624563" w14:textId="77777777" w:rsidR="004E526E" w:rsidRPr="00BE266B" w:rsidRDefault="00766D84">
            <w:pPr>
              <w:rPr>
                <w:rFonts w:ascii="Times New Roman" w:hAnsi="Times New Roman" w:cs="Times New Roman"/>
              </w:rPr>
            </w:pPr>
            <w:r w:rsidRPr="00BE266B">
              <w:rPr>
                <w:rFonts w:ascii="Times New Roman" w:hAnsi="Times New Roman" w:cs="Times New Roman"/>
              </w:rPr>
              <w:t>5</w:t>
            </w:r>
          </w:p>
        </w:tc>
        <w:tc>
          <w:tcPr>
            <w:tcW w:w="1500" w:type="dxa"/>
            <w:tcMar>
              <w:top w:w="60" w:type="dxa"/>
              <w:left w:w="90" w:type="dxa"/>
              <w:bottom w:w="60" w:type="dxa"/>
              <w:right w:w="90" w:type="dxa"/>
            </w:tcMar>
          </w:tcPr>
          <w:p w14:paraId="790CEE5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4</w:t>
            </w:r>
          </w:p>
        </w:tc>
        <w:tc>
          <w:tcPr>
            <w:tcW w:w="2100" w:type="dxa"/>
            <w:tcMar>
              <w:top w:w="60" w:type="dxa"/>
              <w:left w:w="90" w:type="dxa"/>
              <w:bottom w:w="60" w:type="dxa"/>
              <w:right w:w="90" w:type="dxa"/>
            </w:tcMar>
          </w:tcPr>
          <w:p w14:paraId="002121F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5.4449</w:t>
            </w:r>
          </w:p>
        </w:tc>
        <w:tc>
          <w:tcPr>
            <w:tcW w:w="2100" w:type="dxa"/>
            <w:tcMar>
              <w:top w:w="60" w:type="dxa"/>
              <w:left w:w="90" w:type="dxa"/>
              <w:bottom w:w="60" w:type="dxa"/>
              <w:right w:w="90" w:type="dxa"/>
            </w:tcMar>
          </w:tcPr>
          <w:p w14:paraId="1220621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0.4050</w:t>
            </w:r>
          </w:p>
        </w:tc>
      </w:tr>
      <w:tr w:rsidR="004E526E" w:rsidRPr="00BE266B" w14:paraId="45EE6D31" w14:textId="77777777">
        <w:tc>
          <w:tcPr>
            <w:tcW w:w="1200" w:type="dxa"/>
            <w:tcMar>
              <w:top w:w="60" w:type="dxa"/>
              <w:left w:w="90" w:type="dxa"/>
              <w:bottom w:w="60" w:type="dxa"/>
              <w:right w:w="90" w:type="dxa"/>
            </w:tcMar>
          </w:tcPr>
          <w:p w14:paraId="15A2E1B1" w14:textId="77777777" w:rsidR="004E526E" w:rsidRPr="00BE266B" w:rsidRDefault="00766D84">
            <w:pPr>
              <w:rPr>
                <w:rFonts w:ascii="Times New Roman" w:hAnsi="Times New Roman" w:cs="Times New Roman"/>
              </w:rPr>
            </w:pPr>
            <w:r w:rsidRPr="00BE266B">
              <w:rPr>
                <w:rFonts w:ascii="Times New Roman" w:hAnsi="Times New Roman" w:cs="Times New Roman"/>
              </w:rPr>
              <w:t>10</w:t>
            </w:r>
          </w:p>
        </w:tc>
        <w:tc>
          <w:tcPr>
            <w:tcW w:w="1500" w:type="dxa"/>
            <w:tcMar>
              <w:top w:w="60" w:type="dxa"/>
              <w:left w:w="90" w:type="dxa"/>
              <w:bottom w:w="60" w:type="dxa"/>
              <w:right w:w="90" w:type="dxa"/>
            </w:tcMar>
          </w:tcPr>
          <w:p w14:paraId="24B8F9A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w:t>
            </w:r>
          </w:p>
        </w:tc>
        <w:tc>
          <w:tcPr>
            <w:tcW w:w="2100" w:type="dxa"/>
            <w:tcMar>
              <w:top w:w="60" w:type="dxa"/>
              <w:left w:w="90" w:type="dxa"/>
              <w:bottom w:w="60" w:type="dxa"/>
              <w:right w:w="90" w:type="dxa"/>
            </w:tcMar>
          </w:tcPr>
          <w:p w14:paraId="674D3D0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5.7809</w:t>
            </w:r>
          </w:p>
        </w:tc>
        <w:tc>
          <w:tcPr>
            <w:tcW w:w="2100" w:type="dxa"/>
            <w:tcMar>
              <w:top w:w="60" w:type="dxa"/>
              <w:left w:w="90" w:type="dxa"/>
              <w:bottom w:w="60" w:type="dxa"/>
              <w:right w:w="90" w:type="dxa"/>
            </w:tcMar>
          </w:tcPr>
          <w:p w14:paraId="192BF1F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0.2960</w:t>
            </w:r>
          </w:p>
        </w:tc>
      </w:tr>
      <w:tr w:rsidR="004E526E" w:rsidRPr="00BE266B" w14:paraId="188EFBE6" w14:textId="77777777">
        <w:tc>
          <w:tcPr>
            <w:tcW w:w="1200" w:type="dxa"/>
            <w:tcMar>
              <w:top w:w="60" w:type="dxa"/>
              <w:left w:w="90" w:type="dxa"/>
              <w:bottom w:w="60" w:type="dxa"/>
              <w:right w:w="90" w:type="dxa"/>
            </w:tcMar>
          </w:tcPr>
          <w:p w14:paraId="66DFD02F" w14:textId="77777777" w:rsidR="004E526E" w:rsidRPr="00BE266B" w:rsidRDefault="00766D84">
            <w:pPr>
              <w:rPr>
                <w:rFonts w:ascii="Times New Roman" w:hAnsi="Times New Roman" w:cs="Times New Roman"/>
              </w:rPr>
            </w:pPr>
            <w:r w:rsidRPr="00BE266B">
              <w:rPr>
                <w:rFonts w:ascii="Times New Roman" w:hAnsi="Times New Roman" w:cs="Times New Roman"/>
              </w:rPr>
              <w:t>15</w:t>
            </w:r>
          </w:p>
        </w:tc>
        <w:tc>
          <w:tcPr>
            <w:tcW w:w="1500" w:type="dxa"/>
            <w:tcMar>
              <w:top w:w="60" w:type="dxa"/>
              <w:left w:w="90" w:type="dxa"/>
              <w:bottom w:w="60" w:type="dxa"/>
              <w:right w:w="90" w:type="dxa"/>
            </w:tcMar>
          </w:tcPr>
          <w:p w14:paraId="33427DA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14</w:t>
            </w:r>
          </w:p>
        </w:tc>
        <w:tc>
          <w:tcPr>
            <w:tcW w:w="2100" w:type="dxa"/>
            <w:tcMar>
              <w:top w:w="60" w:type="dxa"/>
              <w:left w:w="90" w:type="dxa"/>
              <w:bottom w:w="60" w:type="dxa"/>
              <w:right w:w="90" w:type="dxa"/>
            </w:tcMar>
          </w:tcPr>
          <w:p w14:paraId="18DC578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5.8533</w:t>
            </w:r>
          </w:p>
        </w:tc>
        <w:tc>
          <w:tcPr>
            <w:tcW w:w="2100" w:type="dxa"/>
            <w:tcMar>
              <w:top w:w="60" w:type="dxa"/>
              <w:left w:w="90" w:type="dxa"/>
              <w:bottom w:w="60" w:type="dxa"/>
              <w:right w:w="90" w:type="dxa"/>
            </w:tcMar>
          </w:tcPr>
          <w:p w14:paraId="58177FC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0.2454</w:t>
            </w:r>
          </w:p>
        </w:tc>
      </w:tr>
      <w:tr w:rsidR="004E526E" w:rsidRPr="00BE266B" w14:paraId="5B4AC1EF" w14:textId="77777777">
        <w:tc>
          <w:tcPr>
            <w:tcW w:w="1200" w:type="dxa"/>
            <w:tcMar>
              <w:top w:w="60" w:type="dxa"/>
              <w:left w:w="90" w:type="dxa"/>
              <w:bottom w:w="60" w:type="dxa"/>
              <w:right w:w="90" w:type="dxa"/>
            </w:tcMar>
          </w:tcPr>
          <w:p w14:paraId="406255E9" w14:textId="77777777" w:rsidR="004E526E" w:rsidRPr="00BE266B" w:rsidRDefault="00766D84">
            <w:pPr>
              <w:rPr>
                <w:rFonts w:ascii="Times New Roman" w:hAnsi="Times New Roman" w:cs="Times New Roman"/>
              </w:rPr>
            </w:pPr>
            <w:r w:rsidRPr="00BE266B">
              <w:rPr>
                <w:rFonts w:ascii="Times New Roman" w:hAnsi="Times New Roman" w:cs="Times New Roman"/>
              </w:rPr>
              <w:t>20</w:t>
            </w:r>
          </w:p>
        </w:tc>
        <w:tc>
          <w:tcPr>
            <w:tcW w:w="1500" w:type="dxa"/>
            <w:tcMar>
              <w:top w:w="60" w:type="dxa"/>
              <w:left w:w="90" w:type="dxa"/>
              <w:bottom w:w="60" w:type="dxa"/>
              <w:right w:w="90" w:type="dxa"/>
            </w:tcMar>
          </w:tcPr>
          <w:p w14:paraId="17869DB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19</w:t>
            </w:r>
          </w:p>
        </w:tc>
        <w:tc>
          <w:tcPr>
            <w:tcW w:w="2100" w:type="dxa"/>
            <w:tcMar>
              <w:top w:w="60" w:type="dxa"/>
              <w:left w:w="90" w:type="dxa"/>
              <w:bottom w:w="60" w:type="dxa"/>
              <w:right w:w="90" w:type="dxa"/>
            </w:tcMar>
          </w:tcPr>
          <w:p w14:paraId="225C652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5.8731</w:t>
            </w:r>
          </w:p>
        </w:tc>
        <w:tc>
          <w:tcPr>
            <w:tcW w:w="2100" w:type="dxa"/>
            <w:tcMar>
              <w:top w:w="60" w:type="dxa"/>
              <w:left w:w="90" w:type="dxa"/>
              <w:bottom w:w="60" w:type="dxa"/>
              <w:right w:w="90" w:type="dxa"/>
            </w:tcMar>
          </w:tcPr>
          <w:p w14:paraId="4DA2029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0.2191</w:t>
            </w:r>
          </w:p>
        </w:tc>
      </w:tr>
    </w:tbl>
    <w:p w14:paraId="13470A89"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 xml:space="preserve">8. The crossover position and the </w:t>
      </w:r>
      <w:r w:rsidRPr="00040DAE">
        <w:rPr>
          <w:rFonts w:ascii="Times New Roman" w:hAnsi="Times New Roman" w:cs="Times New Roman"/>
          <w:b/>
          <w:bCs/>
          <w:color w:val="1F3864"/>
          <w:sz w:val="22"/>
          <w:szCs w:val="22"/>
        </w:rPr>
        <w:t>T</w:t>
      </w:r>
      <w:r w:rsidRPr="00040DAE">
        <w:rPr>
          <w:rFonts w:ascii="Times New Roman" w:hAnsi="Times New Roman" w:cs="Times New Roman"/>
          <w:b/>
          <w:bCs/>
          <w:color w:val="1F3864"/>
          <w:sz w:val="22"/>
          <w:szCs w:val="22"/>
          <w:vertAlign w:val="subscript"/>
        </w:rPr>
        <w:t>c</w:t>
      </w:r>
      <w:r w:rsidRPr="00BE266B">
        <w:rPr>
          <w:rFonts w:ascii="Times New Roman" w:hAnsi="Times New Roman" w:cs="Times New Roman"/>
          <w:b/>
          <w:bCs/>
          <w:color w:val="1F3864"/>
          <w:sz w:val="22"/>
          <w:szCs w:val="22"/>
        </w:rPr>
        <w:t xml:space="preserve"> domain wall</w:t>
      </w:r>
    </w:p>
    <w:p w14:paraId="276BE14B"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8.1 Closed form</w:t>
      </w:r>
    </w:p>
    <w:p w14:paraId="70AEC49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influence of each funnel decays exponentially with distance from its terminus. Equating the two competing decays gives the crossover position:</w:t>
      </w:r>
    </w:p>
    <w:p w14:paraId="7BB81C6E"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 xml:space="preserve"> - 1) ln(1 -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fwd</m:t>
            </m:r>
          </m:sub>
        </m:sSub>
        <m:r>
          <w:rPr>
            <w:rFonts w:ascii="Cambria Math" w:hAnsi="Cambria Math" w:cs="Times New Roman"/>
          </w:rPr>
          <m:t xml:space="preserve">) = (N - </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 xml:space="preserve">) ln(1 -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rev</m:t>
            </m:r>
          </m:sub>
        </m:sSub>
        <m:r>
          <w:rPr>
            <w:rFonts w:ascii="Cambria Math" w:hAnsi="Cambria Math" w:cs="Times New Roman"/>
          </w:rPr>
          <m:t>)</m:t>
        </m:r>
      </m:oMath>
      <w:r w:rsidRPr="00BE266B">
        <w:rPr>
          <w:rFonts w:ascii="Times New Roman" w:hAnsi="Times New Roman" w:cs="Times New Roman"/>
        </w:rPr>
        <w:tab/>
        <w:t>(19)</w:t>
      </w:r>
    </w:p>
    <w:p w14:paraId="6127B0DA"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which rearranges to a chain-length-independent fractional position:</w:t>
      </w:r>
    </w:p>
    <w:p w14:paraId="4AB89601" w14:textId="77777777" w:rsidR="004E526E" w:rsidRPr="00BE266B" w:rsidRDefault="006E4E01">
      <w:pPr>
        <w:tabs>
          <w:tab w:val="right" w:pos="9026"/>
        </w:tabs>
        <w:spacing w:before="180" w:after="180"/>
        <w:jc w:val="center"/>
        <w:rPr>
          <w:rFonts w:ascii="Times New Roman" w:hAnsi="Times New Roman" w:cs="Times New Roman"/>
        </w:rPr>
      </w:pPr>
      <m:oMath>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 xml:space="preserve"> - 1</m:t>
            </m:r>
          </m:num>
          <m:den>
            <m:r>
              <w:rPr>
                <w:rFonts w:ascii="Cambria Math" w:hAnsi="Cambria Math" w:cs="Times New Roman"/>
              </w:rPr>
              <m:t>N - 1</m:t>
            </m:r>
          </m:den>
        </m:f>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 xml:space="preserve">ln(1 -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rev</m:t>
                </m:r>
              </m:sub>
            </m:sSub>
            <m:r>
              <w:rPr>
                <w:rFonts w:ascii="Cambria Math" w:hAnsi="Cambria Math" w:cs="Times New Roman"/>
              </w:rPr>
              <m:t>)</m:t>
            </m:r>
          </m:num>
          <m:den>
            <m:r>
              <w:rPr>
                <w:rFonts w:ascii="Cambria Math" w:hAnsi="Cambria Math" w:cs="Times New Roman"/>
              </w:rPr>
              <m:t xml:space="preserve">ln(1 -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fwd</m:t>
                </m:r>
              </m:sub>
            </m:sSub>
            <m:r>
              <w:rPr>
                <w:rFonts w:ascii="Cambria Math" w:hAnsi="Cambria Math" w:cs="Times New Roman"/>
              </w:rPr>
              <m:t xml:space="preserve">) + ln(1 -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rev</m:t>
                </m:r>
              </m:sub>
            </m:sSub>
            <m:r>
              <w:rPr>
                <w:rFonts w:ascii="Cambria Math" w:hAnsi="Cambria Math" w:cs="Times New Roman"/>
              </w:rPr>
              <m:t>)</m:t>
            </m:r>
          </m:den>
        </m:f>
        <m:r>
          <w:rPr>
            <w:rFonts w:ascii="Cambria Math" w:hAnsi="Cambria Math" w:cs="Times New Roman"/>
          </w:rPr>
          <m:t xml:space="preserve"> = 0.3719</m:t>
        </m:r>
      </m:oMath>
      <w:r w:rsidR="00766D84" w:rsidRPr="00BE266B">
        <w:rPr>
          <w:rFonts w:ascii="Times New Roman" w:hAnsi="Times New Roman" w:cs="Times New Roman"/>
        </w:rPr>
        <w:tab/>
        <w:t>(20)</w:t>
      </w:r>
    </w:p>
    <w:p w14:paraId="265F730A" w14:textId="35E96DF2"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Measured from the opposite terminus this is 0.6281; the two fractions sum to unity and describe the same physical point. </w:t>
      </w:r>
    </w:p>
    <w:p w14:paraId="36CD15D5"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8.2 Message crossing versus belief crossing</w:t>
      </w:r>
    </w:p>
    <w:p w14:paraId="74CB65FE"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closed form above locates where the two messages are of equal magnitude in their respective funnel states. It is a property of α and β </w:t>
      </w:r>
      <w:proofErr w:type="gramStart"/>
      <w:r w:rsidRPr="00BE266B">
        <w:rPr>
          <w:rFonts w:ascii="Times New Roman" w:hAnsi="Times New Roman" w:cs="Times New Roman"/>
        </w:rPr>
        <w:t>alone, and</w:t>
      </w:r>
      <w:proofErr w:type="gramEnd"/>
      <w:r w:rsidRPr="00BE266B">
        <w:rPr>
          <w:rFonts w:ascii="Times New Roman" w:hAnsi="Times New Roman" w:cs="Times New Roman"/>
        </w:rPr>
        <w:t xml:space="preserve"> is therefore independent of which combination rule is subsequently applied. This is distinct from the position at which the combined belief profile satisfies γ(</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 γ(</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 the point where the plotted curves intersect. The two do not coincide under the mixture rule, because </w:t>
      </w:r>
      <w:proofErr w:type="gramStart"/>
      <w:r w:rsidRPr="00BE266B">
        <w:rPr>
          <w:rFonts w:ascii="Times New Roman" w:hAnsi="Times New Roman" w:cs="Times New Roman"/>
        </w:rPr>
        <w:t>a sum</w:t>
      </w:r>
      <w:proofErr w:type="gramEnd"/>
      <w:r w:rsidRPr="00BE266B">
        <w:rPr>
          <w:rFonts w:ascii="Times New Roman" w:hAnsi="Times New Roman" w:cs="Times New Roman"/>
        </w:rPr>
        <w:t xml:space="preserve"> of two exponentials does not vanish where the exponentials are equal.</w:t>
      </w:r>
    </w:p>
    <w:p w14:paraId="5BA1F508" w14:textId="4B3F9950" w:rsidR="00275A05" w:rsidRPr="00275A05" w:rsidRDefault="00275A05" w:rsidP="00275A05">
      <w:pPr>
        <w:pStyle w:val="Caption"/>
        <w:keepNext/>
        <w:rPr>
          <w:rFonts w:ascii="Times New Roman" w:hAnsi="Times New Roman" w:cs="Times New Roman"/>
          <w:i w:val="0"/>
          <w:iCs w:val="0"/>
          <w:color w:val="000000" w:themeColor="text1"/>
          <w:sz w:val="20"/>
          <w:szCs w:val="20"/>
        </w:rPr>
      </w:pPr>
      <w:r w:rsidRPr="00275A05">
        <w:rPr>
          <w:rFonts w:ascii="Times New Roman" w:hAnsi="Times New Roman" w:cs="Times New Roman"/>
          <w:i w:val="0"/>
          <w:iCs w:val="0"/>
          <w:color w:val="000000" w:themeColor="text1"/>
          <w:sz w:val="20"/>
          <w:szCs w:val="20"/>
        </w:rPr>
        <w:lastRenderedPageBreak/>
        <w:t xml:space="preserve">Table </w:t>
      </w:r>
      <w:r w:rsidRPr="00275A05">
        <w:rPr>
          <w:rFonts w:ascii="Times New Roman" w:hAnsi="Times New Roman" w:cs="Times New Roman"/>
          <w:i w:val="0"/>
          <w:iCs w:val="0"/>
          <w:color w:val="000000" w:themeColor="text1"/>
          <w:sz w:val="20"/>
          <w:szCs w:val="20"/>
        </w:rPr>
        <w:fldChar w:fldCharType="begin"/>
      </w:r>
      <w:r w:rsidRPr="00275A05">
        <w:rPr>
          <w:rFonts w:ascii="Times New Roman" w:hAnsi="Times New Roman" w:cs="Times New Roman"/>
          <w:i w:val="0"/>
          <w:iCs w:val="0"/>
          <w:color w:val="000000" w:themeColor="text1"/>
          <w:sz w:val="20"/>
          <w:szCs w:val="20"/>
        </w:rPr>
        <w:instrText xml:space="preserve"> SEQ Table \* ARABIC </w:instrText>
      </w:r>
      <w:r w:rsidRPr="00275A05">
        <w:rPr>
          <w:rFonts w:ascii="Times New Roman" w:hAnsi="Times New Roman" w:cs="Times New Roman"/>
          <w:i w:val="0"/>
          <w:iCs w:val="0"/>
          <w:color w:val="000000" w:themeColor="text1"/>
          <w:sz w:val="20"/>
          <w:szCs w:val="20"/>
        </w:rPr>
        <w:fldChar w:fldCharType="separate"/>
      </w:r>
      <w:r w:rsidR="00097903">
        <w:rPr>
          <w:rFonts w:ascii="Times New Roman" w:hAnsi="Times New Roman" w:cs="Times New Roman"/>
          <w:i w:val="0"/>
          <w:iCs w:val="0"/>
          <w:noProof/>
          <w:color w:val="000000" w:themeColor="text1"/>
          <w:sz w:val="20"/>
          <w:szCs w:val="20"/>
        </w:rPr>
        <w:t>10</w:t>
      </w:r>
      <w:r w:rsidRPr="00275A05">
        <w:rPr>
          <w:rFonts w:ascii="Times New Roman" w:hAnsi="Times New Roman" w:cs="Times New Roman"/>
          <w:i w:val="0"/>
          <w:iCs w:val="0"/>
          <w:color w:val="000000" w:themeColor="text1"/>
          <w:sz w:val="20"/>
          <w:szCs w:val="20"/>
        </w:rPr>
        <w:fldChar w:fldCharType="end"/>
      </w:r>
      <w:r w:rsidRPr="00275A05">
        <w:rPr>
          <w:rFonts w:ascii="Times New Roman" w:hAnsi="Times New Roman" w:cs="Times New Roman"/>
          <w:i w:val="0"/>
          <w:iCs w:val="0"/>
          <w:color w:val="000000" w:themeColor="text1"/>
          <w:sz w:val="20"/>
          <w:szCs w:val="20"/>
        </w:rPr>
        <w:t xml:space="preserve">. The closed form agrees with the product-rule belief crossing to within 0.02 dimers at every chain length, because dividing by the prior removes exactly the </w:t>
      </w:r>
      <w:proofErr w:type="spellStart"/>
      <w:r w:rsidRPr="00275A05">
        <w:rPr>
          <w:rFonts w:ascii="Times New Roman" w:hAnsi="Times New Roman" w:cs="Times New Roman"/>
          <w:i w:val="0"/>
          <w:iCs w:val="0"/>
          <w:color w:val="000000" w:themeColor="text1"/>
          <w:sz w:val="20"/>
          <w:szCs w:val="20"/>
        </w:rPr>
        <w:t>prefactors</w:t>
      </w:r>
      <w:proofErr w:type="spellEnd"/>
      <w:r w:rsidRPr="00275A05">
        <w:rPr>
          <w:rFonts w:ascii="Times New Roman" w:hAnsi="Times New Roman" w:cs="Times New Roman"/>
          <w:i w:val="0"/>
          <w:iCs w:val="0"/>
          <w:color w:val="000000" w:themeColor="text1"/>
          <w:sz w:val="20"/>
          <w:szCs w:val="20"/>
        </w:rPr>
        <w:t xml:space="preserve"> the geometric argument neglects. It does not describe the </w:t>
      </w:r>
      <w:proofErr w:type="gramStart"/>
      <w:r w:rsidRPr="00275A05">
        <w:rPr>
          <w:rFonts w:ascii="Times New Roman" w:hAnsi="Times New Roman" w:cs="Times New Roman"/>
          <w:i w:val="0"/>
          <w:iCs w:val="0"/>
          <w:color w:val="000000" w:themeColor="text1"/>
          <w:sz w:val="20"/>
          <w:szCs w:val="20"/>
        </w:rPr>
        <w:t>mixture</w:t>
      </w:r>
      <w:proofErr w:type="gramEnd"/>
      <w:r w:rsidRPr="00275A05">
        <w:rPr>
          <w:rFonts w:ascii="Times New Roman" w:hAnsi="Times New Roman" w:cs="Times New Roman"/>
          <w:i w:val="0"/>
          <w:iCs w:val="0"/>
          <w:color w:val="000000" w:themeColor="text1"/>
          <w:sz w:val="20"/>
          <w:szCs w:val="20"/>
        </w:rPr>
        <w:t xml:space="preserve"> belief crossing, which must be </w:t>
      </w:r>
      <w:r>
        <w:rPr>
          <w:rFonts w:ascii="Times New Roman" w:hAnsi="Times New Roman" w:cs="Times New Roman"/>
          <w:i w:val="0"/>
          <w:iCs w:val="0"/>
          <w:color w:val="000000" w:themeColor="text1"/>
          <w:sz w:val="20"/>
          <w:szCs w:val="20"/>
        </w:rPr>
        <w:t>quoted</w:t>
      </w:r>
      <w:r w:rsidRPr="00275A05">
        <w:rPr>
          <w:rFonts w:ascii="Times New Roman" w:hAnsi="Times New Roman" w:cs="Times New Roman"/>
          <w:i w:val="0"/>
          <w:iCs w:val="0"/>
          <w:color w:val="000000" w:themeColor="text1"/>
          <w:sz w:val="20"/>
          <w:szCs w:val="20"/>
        </w:rPr>
        <w:t xml:space="preserve"> numerically.</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000"/>
        <w:gridCol w:w="2000"/>
      </w:tblGrid>
      <w:tr w:rsidR="004E526E" w:rsidRPr="00BE266B" w14:paraId="38E43E55" w14:textId="77777777">
        <w:trPr>
          <w:tblHeader/>
        </w:trPr>
        <w:tc>
          <w:tcPr>
            <w:tcW w:w="1100" w:type="dxa"/>
            <w:shd w:val="clear" w:color="auto" w:fill="DEEAF6"/>
            <w:tcMar>
              <w:top w:w="60" w:type="dxa"/>
              <w:left w:w="90" w:type="dxa"/>
              <w:bottom w:w="60" w:type="dxa"/>
              <w:right w:w="90" w:type="dxa"/>
            </w:tcMar>
          </w:tcPr>
          <w:p w14:paraId="3A14A467" w14:textId="77777777" w:rsidR="004E526E" w:rsidRPr="00BE266B" w:rsidRDefault="00766D84">
            <w:pPr>
              <w:rPr>
                <w:rFonts w:ascii="Times New Roman" w:hAnsi="Times New Roman" w:cs="Times New Roman"/>
              </w:rPr>
            </w:pPr>
            <w:r w:rsidRPr="00BE266B">
              <w:rPr>
                <w:rFonts w:ascii="Times New Roman" w:hAnsi="Times New Roman" w:cs="Times New Roman"/>
                <w:b/>
                <w:bCs/>
              </w:rPr>
              <w:t>n</w:t>
            </w:r>
          </w:p>
        </w:tc>
        <w:tc>
          <w:tcPr>
            <w:tcW w:w="2000" w:type="dxa"/>
            <w:shd w:val="clear" w:color="auto" w:fill="DEEAF6"/>
            <w:tcMar>
              <w:top w:w="60" w:type="dxa"/>
              <w:left w:w="90" w:type="dxa"/>
              <w:bottom w:w="60" w:type="dxa"/>
              <w:right w:w="90" w:type="dxa"/>
            </w:tcMar>
          </w:tcPr>
          <w:p w14:paraId="44F3E93F"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message crossing</w:t>
            </w:r>
          </w:p>
        </w:tc>
        <w:tc>
          <w:tcPr>
            <w:tcW w:w="2000" w:type="dxa"/>
            <w:shd w:val="clear" w:color="auto" w:fill="DEEAF6"/>
            <w:tcMar>
              <w:top w:w="60" w:type="dxa"/>
              <w:left w:w="90" w:type="dxa"/>
              <w:bottom w:w="60" w:type="dxa"/>
              <w:right w:w="90" w:type="dxa"/>
            </w:tcMar>
          </w:tcPr>
          <w:p w14:paraId="5C47E9F4"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belief crossing (mixture)</w:t>
            </w:r>
          </w:p>
        </w:tc>
        <w:tc>
          <w:tcPr>
            <w:tcW w:w="2000" w:type="dxa"/>
            <w:shd w:val="clear" w:color="auto" w:fill="DEEAF6"/>
            <w:tcMar>
              <w:top w:w="60" w:type="dxa"/>
              <w:left w:w="90" w:type="dxa"/>
              <w:bottom w:w="60" w:type="dxa"/>
              <w:right w:w="90" w:type="dxa"/>
            </w:tcMar>
          </w:tcPr>
          <w:p w14:paraId="4DE72E33"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belief crossing (product)</w:t>
            </w:r>
          </w:p>
        </w:tc>
      </w:tr>
      <w:tr w:rsidR="004E526E" w:rsidRPr="00BE266B" w14:paraId="321A3A96" w14:textId="77777777">
        <w:tc>
          <w:tcPr>
            <w:tcW w:w="1100" w:type="dxa"/>
            <w:tcMar>
              <w:top w:w="60" w:type="dxa"/>
              <w:left w:w="90" w:type="dxa"/>
              <w:bottom w:w="60" w:type="dxa"/>
              <w:right w:w="90" w:type="dxa"/>
            </w:tcMar>
          </w:tcPr>
          <w:p w14:paraId="27381A9F" w14:textId="77777777" w:rsidR="004E526E" w:rsidRPr="00BE266B" w:rsidRDefault="00766D84">
            <w:pPr>
              <w:rPr>
                <w:rFonts w:ascii="Times New Roman" w:hAnsi="Times New Roman" w:cs="Times New Roman"/>
              </w:rPr>
            </w:pPr>
            <w:r w:rsidRPr="00BE266B">
              <w:rPr>
                <w:rFonts w:ascii="Times New Roman" w:hAnsi="Times New Roman" w:cs="Times New Roman"/>
              </w:rPr>
              <w:t>6</w:t>
            </w:r>
          </w:p>
        </w:tc>
        <w:tc>
          <w:tcPr>
            <w:tcW w:w="2000" w:type="dxa"/>
            <w:tcMar>
              <w:top w:w="60" w:type="dxa"/>
              <w:left w:w="90" w:type="dxa"/>
              <w:bottom w:w="60" w:type="dxa"/>
              <w:right w:w="90" w:type="dxa"/>
            </w:tcMar>
          </w:tcPr>
          <w:p w14:paraId="2E62142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2.488</w:t>
            </w:r>
          </w:p>
        </w:tc>
        <w:tc>
          <w:tcPr>
            <w:tcW w:w="2000" w:type="dxa"/>
            <w:tcMar>
              <w:top w:w="60" w:type="dxa"/>
              <w:left w:w="90" w:type="dxa"/>
              <w:bottom w:w="60" w:type="dxa"/>
              <w:right w:w="90" w:type="dxa"/>
            </w:tcMar>
          </w:tcPr>
          <w:p w14:paraId="03AB5C6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1.885</w:t>
            </w:r>
          </w:p>
        </w:tc>
        <w:tc>
          <w:tcPr>
            <w:tcW w:w="2000" w:type="dxa"/>
            <w:tcMar>
              <w:top w:w="60" w:type="dxa"/>
              <w:left w:w="90" w:type="dxa"/>
              <w:bottom w:w="60" w:type="dxa"/>
              <w:right w:w="90" w:type="dxa"/>
            </w:tcMar>
          </w:tcPr>
          <w:p w14:paraId="6004C58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2.354</w:t>
            </w:r>
          </w:p>
        </w:tc>
      </w:tr>
      <w:tr w:rsidR="004E526E" w:rsidRPr="00BE266B" w14:paraId="776F3D35" w14:textId="77777777">
        <w:tc>
          <w:tcPr>
            <w:tcW w:w="1100" w:type="dxa"/>
            <w:tcMar>
              <w:top w:w="60" w:type="dxa"/>
              <w:left w:w="90" w:type="dxa"/>
              <w:bottom w:w="60" w:type="dxa"/>
              <w:right w:w="90" w:type="dxa"/>
            </w:tcMar>
          </w:tcPr>
          <w:p w14:paraId="334659F8" w14:textId="77777777" w:rsidR="004E526E" w:rsidRPr="00BE266B" w:rsidRDefault="00766D84">
            <w:pPr>
              <w:rPr>
                <w:rFonts w:ascii="Times New Roman" w:hAnsi="Times New Roman" w:cs="Times New Roman"/>
              </w:rPr>
            </w:pPr>
            <w:r w:rsidRPr="00BE266B">
              <w:rPr>
                <w:rFonts w:ascii="Times New Roman" w:hAnsi="Times New Roman" w:cs="Times New Roman"/>
              </w:rPr>
              <w:t>10</w:t>
            </w:r>
          </w:p>
        </w:tc>
        <w:tc>
          <w:tcPr>
            <w:tcW w:w="2000" w:type="dxa"/>
            <w:tcMar>
              <w:top w:w="60" w:type="dxa"/>
              <w:left w:w="90" w:type="dxa"/>
              <w:bottom w:w="60" w:type="dxa"/>
              <w:right w:w="90" w:type="dxa"/>
            </w:tcMar>
          </w:tcPr>
          <w:p w14:paraId="2CF651E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3.975</w:t>
            </w:r>
          </w:p>
        </w:tc>
        <w:tc>
          <w:tcPr>
            <w:tcW w:w="2000" w:type="dxa"/>
            <w:tcMar>
              <w:top w:w="60" w:type="dxa"/>
              <w:left w:w="90" w:type="dxa"/>
              <w:bottom w:w="60" w:type="dxa"/>
              <w:right w:w="90" w:type="dxa"/>
            </w:tcMar>
          </w:tcPr>
          <w:p w14:paraId="00B066A8"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3.381</w:t>
            </w:r>
          </w:p>
        </w:tc>
        <w:tc>
          <w:tcPr>
            <w:tcW w:w="2000" w:type="dxa"/>
            <w:tcMar>
              <w:top w:w="60" w:type="dxa"/>
              <w:left w:w="90" w:type="dxa"/>
              <w:bottom w:w="60" w:type="dxa"/>
              <w:right w:w="90" w:type="dxa"/>
            </w:tcMar>
          </w:tcPr>
          <w:p w14:paraId="0A5EF1C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3.906</w:t>
            </w:r>
          </w:p>
        </w:tc>
      </w:tr>
      <w:tr w:rsidR="004E526E" w:rsidRPr="00BE266B" w14:paraId="3A1B4144" w14:textId="77777777">
        <w:tc>
          <w:tcPr>
            <w:tcW w:w="1100" w:type="dxa"/>
            <w:tcMar>
              <w:top w:w="60" w:type="dxa"/>
              <w:left w:w="90" w:type="dxa"/>
              <w:bottom w:w="60" w:type="dxa"/>
              <w:right w:w="90" w:type="dxa"/>
            </w:tcMar>
          </w:tcPr>
          <w:p w14:paraId="018C09A4" w14:textId="77777777" w:rsidR="004E526E" w:rsidRPr="00BE266B" w:rsidRDefault="00766D84">
            <w:pPr>
              <w:rPr>
                <w:rFonts w:ascii="Times New Roman" w:hAnsi="Times New Roman" w:cs="Times New Roman"/>
              </w:rPr>
            </w:pPr>
            <w:r w:rsidRPr="00BE266B">
              <w:rPr>
                <w:rFonts w:ascii="Times New Roman" w:hAnsi="Times New Roman" w:cs="Times New Roman"/>
              </w:rPr>
              <w:t>15</w:t>
            </w:r>
          </w:p>
        </w:tc>
        <w:tc>
          <w:tcPr>
            <w:tcW w:w="2000" w:type="dxa"/>
            <w:tcMar>
              <w:top w:w="60" w:type="dxa"/>
              <w:left w:w="90" w:type="dxa"/>
              <w:bottom w:w="60" w:type="dxa"/>
              <w:right w:w="90" w:type="dxa"/>
            </w:tcMar>
          </w:tcPr>
          <w:p w14:paraId="745A795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5.835</w:t>
            </w:r>
          </w:p>
        </w:tc>
        <w:tc>
          <w:tcPr>
            <w:tcW w:w="2000" w:type="dxa"/>
            <w:tcMar>
              <w:top w:w="60" w:type="dxa"/>
              <w:left w:w="90" w:type="dxa"/>
              <w:bottom w:w="60" w:type="dxa"/>
              <w:right w:w="90" w:type="dxa"/>
            </w:tcMar>
          </w:tcPr>
          <w:p w14:paraId="4DED271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5.234</w:t>
            </w:r>
          </w:p>
        </w:tc>
        <w:tc>
          <w:tcPr>
            <w:tcW w:w="2000" w:type="dxa"/>
            <w:tcMar>
              <w:top w:w="60" w:type="dxa"/>
              <w:left w:w="90" w:type="dxa"/>
              <w:bottom w:w="60" w:type="dxa"/>
              <w:right w:w="90" w:type="dxa"/>
            </w:tcMar>
          </w:tcPr>
          <w:p w14:paraId="1E017CB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5.805</w:t>
            </w:r>
          </w:p>
        </w:tc>
      </w:tr>
      <w:tr w:rsidR="004E526E" w:rsidRPr="00BE266B" w14:paraId="23C9D78F" w14:textId="77777777">
        <w:tc>
          <w:tcPr>
            <w:tcW w:w="1100" w:type="dxa"/>
            <w:tcMar>
              <w:top w:w="60" w:type="dxa"/>
              <w:left w:w="90" w:type="dxa"/>
              <w:bottom w:w="60" w:type="dxa"/>
              <w:right w:w="90" w:type="dxa"/>
            </w:tcMar>
          </w:tcPr>
          <w:p w14:paraId="42A3A90A" w14:textId="77777777" w:rsidR="004E526E" w:rsidRPr="00BE266B" w:rsidRDefault="00766D84">
            <w:pPr>
              <w:rPr>
                <w:rFonts w:ascii="Times New Roman" w:hAnsi="Times New Roman" w:cs="Times New Roman"/>
              </w:rPr>
            </w:pPr>
            <w:r w:rsidRPr="00BE266B">
              <w:rPr>
                <w:rFonts w:ascii="Times New Roman" w:hAnsi="Times New Roman" w:cs="Times New Roman"/>
              </w:rPr>
              <w:t>20</w:t>
            </w:r>
          </w:p>
        </w:tc>
        <w:tc>
          <w:tcPr>
            <w:tcW w:w="2000" w:type="dxa"/>
            <w:tcMar>
              <w:top w:w="60" w:type="dxa"/>
              <w:left w:w="90" w:type="dxa"/>
              <w:bottom w:w="60" w:type="dxa"/>
              <w:right w:w="90" w:type="dxa"/>
            </w:tcMar>
          </w:tcPr>
          <w:p w14:paraId="1B98CE9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7.694</w:t>
            </w:r>
          </w:p>
        </w:tc>
        <w:tc>
          <w:tcPr>
            <w:tcW w:w="2000" w:type="dxa"/>
            <w:tcMar>
              <w:top w:w="60" w:type="dxa"/>
              <w:left w:w="90" w:type="dxa"/>
              <w:bottom w:w="60" w:type="dxa"/>
              <w:right w:w="90" w:type="dxa"/>
            </w:tcMar>
          </w:tcPr>
          <w:p w14:paraId="5039FDD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7.083</w:t>
            </w:r>
          </w:p>
        </w:tc>
        <w:tc>
          <w:tcPr>
            <w:tcW w:w="2000" w:type="dxa"/>
            <w:tcMar>
              <w:top w:w="60" w:type="dxa"/>
              <w:left w:w="90" w:type="dxa"/>
              <w:bottom w:w="60" w:type="dxa"/>
              <w:right w:w="90" w:type="dxa"/>
            </w:tcMar>
          </w:tcPr>
          <w:p w14:paraId="5BCB5D5E"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7.680</w:t>
            </w:r>
          </w:p>
        </w:tc>
      </w:tr>
      <w:tr w:rsidR="004E526E" w:rsidRPr="00BE266B" w14:paraId="7EE6A50D" w14:textId="77777777">
        <w:tc>
          <w:tcPr>
            <w:tcW w:w="1100" w:type="dxa"/>
            <w:tcMar>
              <w:top w:w="60" w:type="dxa"/>
              <w:left w:w="90" w:type="dxa"/>
              <w:bottom w:w="60" w:type="dxa"/>
              <w:right w:w="90" w:type="dxa"/>
            </w:tcMar>
          </w:tcPr>
          <w:p w14:paraId="115F5ED2" w14:textId="77777777" w:rsidR="004E526E" w:rsidRPr="00BE266B" w:rsidRDefault="00766D84">
            <w:pPr>
              <w:rPr>
                <w:rFonts w:ascii="Times New Roman" w:hAnsi="Times New Roman" w:cs="Times New Roman"/>
              </w:rPr>
            </w:pPr>
            <w:r w:rsidRPr="00BE266B">
              <w:rPr>
                <w:rFonts w:ascii="Times New Roman" w:hAnsi="Times New Roman" w:cs="Times New Roman"/>
              </w:rPr>
              <w:t>30</w:t>
            </w:r>
          </w:p>
        </w:tc>
        <w:tc>
          <w:tcPr>
            <w:tcW w:w="2000" w:type="dxa"/>
            <w:tcMar>
              <w:top w:w="60" w:type="dxa"/>
              <w:left w:w="90" w:type="dxa"/>
              <w:bottom w:w="60" w:type="dxa"/>
              <w:right w:w="90" w:type="dxa"/>
            </w:tcMar>
          </w:tcPr>
          <w:p w14:paraId="12C557E9"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11.413</w:t>
            </w:r>
          </w:p>
        </w:tc>
        <w:tc>
          <w:tcPr>
            <w:tcW w:w="2000" w:type="dxa"/>
            <w:tcMar>
              <w:top w:w="60" w:type="dxa"/>
              <w:left w:w="90" w:type="dxa"/>
              <w:bottom w:w="60" w:type="dxa"/>
              <w:right w:w="90" w:type="dxa"/>
            </w:tcMar>
          </w:tcPr>
          <w:p w14:paraId="37CA534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10.815</w:t>
            </w:r>
          </w:p>
        </w:tc>
        <w:tc>
          <w:tcPr>
            <w:tcW w:w="2000" w:type="dxa"/>
            <w:tcMar>
              <w:top w:w="60" w:type="dxa"/>
              <w:left w:w="90" w:type="dxa"/>
              <w:bottom w:w="60" w:type="dxa"/>
              <w:right w:w="90" w:type="dxa"/>
            </w:tcMar>
          </w:tcPr>
          <w:p w14:paraId="67E95EC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11.414</w:t>
            </w:r>
          </w:p>
        </w:tc>
      </w:tr>
      <w:tr w:rsidR="004E526E" w:rsidRPr="00BE266B" w14:paraId="2198E635" w14:textId="77777777">
        <w:tc>
          <w:tcPr>
            <w:tcW w:w="1100" w:type="dxa"/>
            <w:tcMar>
              <w:top w:w="60" w:type="dxa"/>
              <w:left w:w="90" w:type="dxa"/>
              <w:bottom w:w="60" w:type="dxa"/>
              <w:right w:w="90" w:type="dxa"/>
            </w:tcMar>
          </w:tcPr>
          <w:p w14:paraId="7156E7F8" w14:textId="77777777" w:rsidR="004E526E" w:rsidRPr="00BE266B" w:rsidRDefault="00766D84">
            <w:pPr>
              <w:rPr>
                <w:rFonts w:ascii="Times New Roman" w:hAnsi="Times New Roman" w:cs="Times New Roman"/>
              </w:rPr>
            </w:pPr>
            <w:r w:rsidRPr="00BE266B">
              <w:rPr>
                <w:rFonts w:ascii="Times New Roman" w:hAnsi="Times New Roman" w:cs="Times New Roman"/>
              </w:rPr>
              <w:t>50</w:t>
            </w:r>
          </w:p>
        </w:tc>
        <w:tc>
          <w:tcPr>
            <w:tcW w:w="2000" w:type="dxa"/>
            <w:tcMar>
              <w:top w:w="60" w:type="dxa"/>
              <w:left w:w="90" w:type="dxa"/>
              <w:bottom w:w="60" w:type="dxa"/>
              <w:right w:w="90" w:type="dxa"/>
            </w:tcMar>
          </w:tcPr>
          <w:p w14:paraId="2E0E05D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18.851</w:t>
            </w:r>
          </w:p>
        </w:tc>
        <w:tc>
          <w:tcPr>
            <w:tcW w:w="2000" w:type="dxa"/>
            <w:tcMar>
              <w:top w:w="60" w:type="dxa"/>
              <w:left w:w="90" w:type="dxa"/>
              <w:bottom w:w="60" w:type="dxa"/>
              <w:right w:w="90" w:type="dxa"/>
            </w:tcMar>
          </w:tcPr>
          <w:p w14:paraId="6B03B0F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18.227</w:t>
            </w:r>
          </w:p>
        </w:tc>
        <w:tc>
          <w:tcPr>
            <w:tcW w:w="2000" w:type="dxa"/>
            <w:tcMar>
              <w:top w:w="60" w:type="dxa"/>
              <w:left w:w="90" w:type="dxa"/>
              <w:bottom w:w="60" w:type="dxa"/>
              <w:right w:w="90" w:type="dxa"/>
            </w:tcMar>
          </w:tcPr>
          <w:p w14:paraId="07AA0BF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18.834</w:t>
            </w:r>
          </w:p>
        </w:tc>
      </w:tr>
    </w:tbl>
    <w:p w14:paraId="7AB07FC1" w14:textId="77777777" w:rsidR="004E526E" w:rsidRPr="00BE266B" w:rsidRDefault="00766D84">
      <w:pPr>
        <w:pStyle w:val="Heading2"/>
        <w:spacing w:before="280" w:after="140"/>
        <w:rPr>
          <w:rFonts w:ascii="Times New Roman" w:hAnsi="Times New Roman" w:cs="Times New Roman"/>
        </w:rPr>
      </w:pPr>
      <w:r w:rsidRPr="00BE266B">
        <w:rPr>
          <w:rFonts w:ascii="Times New Roman" w:hAnsi="Times New Roman" w:cs="Times New Roman"/>
          <w:b/>
          <w:bCs/>
          <w:color w:val="2E5496"/>
          <w:sz w:val="22"/>
          <w:szCs w:val="22"/>
        </w:rPr>
        <w:t xml:space="preserve">8.3 The </w:t>
      </w:r>
      <w:r w:rsidRPr="00040DAE">
        <w:rPr>
          <w:rFonts w:ascii="Times New Roman" w:hAnsi="Times New Roman" w:cs="Times New Roman"/>
          <w:b/>
          <w:bCs/>
          <w:color w:val="2E5496"/>
          <w:sz w:val="22"/>
          <w:szCs w:val="22"/>
        </w:rPr>
        <w:t>T</w:t>
      </w:r>
      <w:r w:rsidRPr="00040DAE">
        <w:rPr>
          <w:rFonts w:ascii="Times New Roman" w:hAnsi="Times New Roman" w:cs="Times New Roman"/>
          <w:b/>
          <w:bCs/>
          <w:color w:val="2E5496"/>
          <w:sz w:val="22"/>
          <w:szCs w:val="22"/>
          <w:vertAlign w:val="subscript"/>
        </w:rPr>
        <w:t>c</w:t>
      </w:r>
      <w:r w:rsidRPr="00BE266B">
        <w:rPr>
          <w:rFonts w:ascii="Times New Roman" w:hAnsi="Times New Roman" w:cs="Times New Roman"/>
          <w:b/>
          <w:bCs/>
          <w:color w:val="2E5496"/>
          <w:sz w:val="22"/>
          <w:szCs w:val="22"/>
        </w:rPr>
        <w:t xml:space="preserve"> defect</w:t>
      </w:r>
    </w:p>
    <w:p w14:paraId="602211A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Inspection of the transition network reveals a topological necessity.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the only permitted gateway between the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and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basins in both directions; there is no direct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or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transition. Any conversion must pass through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w:t>
      </w:r>
    </w:p>
    <w:p w14:paraId="160B843E" w14:textId="77777777" w:rsidR="004E526E" w:rsidRPr="00BE266B" w:rsidRDefault="00766D84">
      <w:pPr>
        <w:spacing w:after="180"/>
        <w:jc w:val="center"/>
        <w:rPr>
          <w:rFonts w:ascii="Times New Roman" w:hAnsi="Times New Roman" w:cs="Times New Roman"/>
        </w:rPr>
      </w:pPr>
      <w:r w:rsidRPr="00BE266B">
        <w:rPr>
          <w:rFonts w:ascii="Times New Roman" w:eastAsia="Consolas" w:hAnsi="Times New Roman" w:cs="Times New Roman"/>
        </w:rPr>
        <w:t xml:space="preserve">Forward: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d</w:t>
      </w:r>
      <w:r w:rsidRPr="00BE266B">
        <w:rPr>
          <w:rFonts w:ascii="Times New Roman" w:eastAsia="Consolas" w:hAnsi="Times New Roman" w:cs="Times New Roman"/>
        </w:rPr>
        <w:t xml:space="preserve"> →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c</w:t>
      </w:r>
      <w:r w:rsidRPr="00BE266B">
        <w:rPr>
          <w:rFonts w:ascii="Times New Roman" w:eastAsia="Consolas" w:hAnsi="Times New Roman" w:cs="Times New Roman"/>
        </w:rPr>
        <w:t xml:space="preserve"> →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a</w:t>
      </w:r>
      <w:r w:rsidRPr="00BE266B">
        <w:rPr>
          <w:rFonts w:ascii="Times New Roman" w:eastAsia="Consolas" w:hAnsi="Times New Roman" w:cs="Times New Roman"/>
        </w:rPr>
        <w:t xml:space="preserve">          Reverse: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a</w:t>
      </w:r>
      <w:r w:rsidRPr="00BE266B">
        <w:rPr>
          <w:rFonts w:ascii="Times New Roman" w:eastAsia="Consolas" w:hAnsi="Times New Roman" w:cs="Times New Roman"/>
        </w:rPr>
        <w:t xml:space="preserve"> →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c</w:t>
      </w:r>
      <w:r w:rsidRPr="00BE266B">
        <w:rPr>
          <w:rFonts w:ascii="Times New Roman" w:eastAsia="Consolas" w:hAnsi="Times New Roman" w:cs="Times New Roman"/>
        </w:rPr>
        <w:t xml:space="preserve"> → </w:t>
      </w:r>
      <w:r w:rsidRPr="00040DAE">
        <w:rPr>
          <w:rFonts w:ascii="Times New Roman" w:eastAsia="Consolas" w:hAnsi="Times New Roman" w:cs="Times New Roman"/>
        </w:rPr>
        <w:t>T</w:t>
      </w:r>
      <w:r w:rsidRPr="00040DAE">
        <w:rPr>
          <w:rFonts w:ascii="Times New Roman" w:eastAsia="Consolas" w:hAnsi="Times New Roman" w:cs="Times New Roman"/>
          <w:vertAlign w:val="subscript"/>
        </w:rPr>
        <w:t>d</w:t>
      </w:r>
    </w:p>
    <w:p w14:paraId="52DCF2D3"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For any chain that simultaneously contains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-type and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-type dimers — which the </w:t>
      </w:r>
      <w:proofErr w:type="spellStart"/>
      <w:r w:rsidRPr="00BE266B">
        <w:rPr>
          <w:rFonts w:ascii="Times New Roman" w:hAnsi="Times New Roman" w:cs="Times New Roman"/>
        </w:rPr>
        <w:t>funnelling</w:t>
      </w:r>
      <w:proofErr w:type="spellEnd"/>
      <w:r w:rsidRPr="00BE266B">
        <w:rPr>
          <w:rFonts w:ascii="Times New Roman" w:hAnsi="Times New Roman" w:cs="Times New Roman"/>
        </w:rPr>
        <w:t xml:space="preserve"> mechanism guarantees for n ≥ 3 — at least one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dimer must exist at the boundary between the two territories at any instant. This is not a probabilistic statement but a structural consequence of the network topology.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a domain wall in the same sense as in a one-dimensional Ising system: the singular interface that must exist between two domains of opposite character.</w:t>
      </w:r>
    </w:p>
    <w:p w14:paraId="015C5A41"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defect is not static. It fluctuates in position as the system samples conformations, but it is always present. Its time-averaged probability profile, peaked near k* and decaying in both directions, is the spatial signature of that fluctuation.</w:t>
      </w:r>
    </w:p>
    <w:p w14:paraId="4EFF1BAC"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conflict zone in which the wall resides is identified by the criterion</w:t>
      </w:r>
    </w:p>
    <w:p w14:paraId="2BD567D5"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 xml:space="preserve">(Ta,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avg</m:t>
            </m:r>
          </m:sub>
        </m:sSub>
        <m:r>
          <w:rPr>
            <w:rFonts w:ascii="Cambria Math" w:hAnsi="Cambria Math" w:cs="Times New Roman"/>
          </w:rPr>
          <m:t xml:space="preserve">(Td,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ub>
        </m:sSub>
        <m:r>
          <w:rPr>
            <w:rFonts w:ascii="Cambria Math" w:hAnsi="Cambria Math" w:cs="Times New Roman"/>
          </w:rPr>
          <m:t>) | &lt; δ</m:t>
        </m:r>
      </m:oMath>
      <w:r w:rsidRPr="00BE266B">
        <w:rPr>
          <w:rFonts w:ascii="Times New Roman" w:hAnsi="Times New Roman" w:cs="Times New Roman"/>
        </w:rPr>
        <w:tab/>
        <w:t>(21)</w:t>
      </w:r>
    </w:p>
    <w:p w14:paraId="34FD2D39"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with δ = 0.10. For a 20-mer this span is ten dimers wide and encompasses k*. The threshold is a presentational choice; the qualitative conclusions — that the bridge exists, contains k*, and is asymmetric about it — are robust to variation between δ = 0.05 and 0.20. The chain-end belief saturation analysis indicates that a distinct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domain,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domain and intervening bridge are simultaneously resolvable only for chains of roughly n ≥ 15.</w:t>
      </w:r>
    </w:p>
    <w:p w14:paraId="6FBCAB30"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9. Conformational entropy</w:t>
      </w:r>
    </w:p>
    <w:p w14:paraId="34003538"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Boltzmann conformational entropy of a </w:t>
      </w:r>
      <w:proofErr w:type="spellStart"/>
      <w:r w:rsidRPr="00BE266B">
        <w:rPr>
          <w:rFonts w:ascii="Times New Roman" w:hAnsi="Times New Roman" w:cs="Times New Roman"/>
        </w:rPr>
        <w:t>normalised</w:t>
      </w:r>
      <w:proofErr w:type="spellEnd"/>
      <w:r w:rsidRPr="00BE266B">
        <w:rPr>
          <w:rFonts w:ascii="Times New Roman" w:hAnsi="Times New Roman" w:cs="Times New Roman"/>
        </w:rPr>
        <w:t xml:space="preserve"> marginal distribution is</w:t>
      </w:r>
    </w:p>
    <w:p w14:paraId="070664A9"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 xml:space="preserve"> = - ∫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r>
          <w:rPr>
            <w:rFonts w:ascii="Cambria Math" w:hAnsi="Cambria Math" w:cs="Times New Roman"/>
          </w:rPr>
          <m:t>) ln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r>
          <w:rPr>
            <w:rFonts w:ascii="Cambria Math" w:hAnsi="Cambria Math" w:cs="Times New Roman"/>
          </w:rPr>
          <m:t>) d</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k</m:t>
            </m:r>
          </m:sub>
        </m:sSub>
      </m:oMath>
      <w:r w:rsidRPr="00BE266B">
        <w:rPr>
          <w:rFonts w:ascii="Times New Roman" w:hAnsi="Times New Roman" w:cs="Times New Roman"/>
        </w:rPr>
        <w:tab/>
        <w:t>(22)</w:t>
      </w:r>
    </w:p>
    <w:p w14:paraId="1B506D88"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and for the joint distribution over the two terminal dimer angles</w:t>
      </w:r>
    </w:p>
    <w:p w14:paraId="7786AE7A" w14:textId="77777777" w:rsidR="004E526E" w:rsidRPr="00BE266B" w:rsidRDefault="00766D84">
      <w:pPr>
        <w:tabs>
          <w:tab w:val="right" w:pos="9026"/>
        </w:tabs>
        <w:spacing w:before="180" w:after="180"/>
        <w:jc w:val="center"/>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 xml:space="preserve"> = - ∫∫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 ln P(</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r>
          <w:rPr>
            <w:rFonts w:ascii="Cambria Math" w:hAnsi="Cambria Math" w:cs="Times New Roman"/>
          </w:rPr>
          <m:t>) d</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r>
          <w:rPr>
            <w:rFonts w:ascii="Cambria Math" w:hAnsi="Cambria Math" w:cs="Times New Roman"/>
          </w:rPr>
          <m:t xml:space="preserve"> d</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N</m:t>
            </m:r>
          </m:sub>
        </m:sSub>
      </m:oMath>
      <w:r w:rsidRPr="00BE266B">
        <w:rPr>
          <w:rFonts w:ascii="Times New Roman" w:hAnsi="Times New Roman" w:cs="Times New Roman"/>
        </w:rPr>
        <w:tab/>
        <w:t>(23)</w:t>
      </w:r>
    </w:p>
    <w:p w14:paraId="04E087BE"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lastRenderedPageBreak/>
        <w:t xml:space="preserve">Both are reported in </w:t>
      </w:r>
      <w:proofErr w:type="spellStart"/>
      <w:r w:rsidRPr="00BE266B">
        <w:rPr>
          <w:rFonts w:ascii="Times New Roman" w:hAnsi="Times New Roman" w:cs="Times New Roman"/>
        </w:rPr>
        <w:t>nats</w:t>
      </w:r>
      <w:proofErr w:type="spellEnd"/>
      <w:r w:rsidRPr="00BE266B">
        <w:rPr>
          <w:rFonts w:ascii="Times New Roman" w:hAnsi="Times New Roman" w:cs="Times New Roman"/>
        </w:rPr>
        <w:t>.</w:t>
      </w:r>
    </w:p>
    <w:p w14:paraId="69116A81" w14:textId="4E82ADD1" w:rsidR="00097903" w:rsidRPr="00097903" w:rsidRDefault="00097903" w:rsidP="00097903">
      <w:pPr>
        <w:spacing w:before="80" w:after="220"/>
        <w:rPr>
          <w:rFonts w:ascii="Times New Roman" w:hAnsi="Times New Roman" w:cs="Times New Roman"/>
          <w:color w:val="000000" w:themeColor="text1"/>
          <w:sz w:val="20"/>
          <w:szCs w:val="20"/>
        </w:rPr>
      </w:pPr>
      <w:r w:rsidRPr="00097903">
        <w:rPr>
          <w:rFonts w:ascii="Times New Roman" w:hAnsi="Times New Roman" w:cs="Times New Roman"/>
          <w:color w:val="000000" w:themeColor="text1"/>
          <w:sz w:val="20"/>
          <w:szCs w:val="20"/>
        </w:rPr>
        <w:t>Table 11. Joint entropies computed with the correlation-preserving formula of Section 7.2. The orientation-averaged column uses the axis convention of Section 7.2, in which the reverse joint is transposed before averaging.</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1800"/>
        <w:gridCol w:w="1800"/>
      </w:tblGrid>
      <w:tr w:rsidR="004E526E" w:rsidRPr="00BE266B" w14:paraId="1993534B" w14:textId="77777777">
        <w:trPr>
          <w:tblHeader/>
        </w:trPr>
        <w:tc>
          <w:tcPr>
            <w:tcW w:w="1100" w:type="dxa"/>
            <w:shd w:val="clear" w:color="auto" w:fill="DEEAF6"/>
            <w:tcMar>
              <w:top w:w="60" w:type="dxa"/>
              <w:left w:w="90" w:type="dxa"/>
              <w:bottom w:w="60" w:type="dxa"/>
              <w:right w:w="90" w:type="dxa"/>
            </w:tcMar>
          </w:tcPr>
          <w:p w14:paraId="34C43C98" w14:textId="77777777" w:rsidR="004E526E" w:rsidRPr="00BE266B" w:rsidRDefault="00766D84">
            <w:pPr>
              <w:rPr>
                <w:rFonts w:ascii="Times New Roman" w:hAnsi="Times New Roman" w:cs="Times New Roman"/>
              </w:rPr>
            </w:pPr>
            <w:r w:rsidRPr="00BE266B">
              <w:rPr>
                <w:rFonts w:ascii="Times New Roman" w:hAnsi="Times New Roman" w:cs="Times New Roman"/>
                <w:b/>
                <w:bCs/>
              </w:rPr>
              <w:t>n</w:t>
            </w:r>
          </w:p>
        </w:tc>
        <w:tc>
          <w:tcPr>
            <w:tcW w:w="1800" w:type="dxa"/>
            <w:shd w:val="clear" w:color="auto" w:fill="DEEAF6"/>
            <w:tcMar>
              <w:top w:w="60" w:type="dxa"/>
              <w:left w:w="90" w:type="dxa"/>
              <w:bottom w:w="60" w:type="dxa"/>
              <w:right w:w="90" w:type="dxa"/>
            </w:tcMar>
          </w:tcPr>
          <w:p w14:paraId="67557260" w14:textId="77777777" w:rsidR="004E526E" w:rsidRPr="00BE266B" w:rsidRDefault="00766D84">
            <w:pPr>
              <w:jc w:val="center"/>
              <w:rPr>
                <w:rFonts w:ascii="Times New Roman" w:hAnsi="Times New Roman" w:cs="Times New Roman"/>
              </w:rPr>
            </w:pPr>
            <w:proofErr w:type="spellStart"/>
            <w:r w:rsidRPr="00BE266B">
              <w:rPr>
                <w:rFonts w:ascii="Times New Roman" w:hAnsi="Times New Roman" w:cs="Times New Roman"/>
                <w:b/>
                <w:bCs/>
              </w:rPr>
              <w:t>S</w:t>
            </w:r>
            <w:r w:rsidRPr="00BE266B">
              <w:rPr>
                <w:rFonts w:ascii="Times New Roman" w:hAnsi="Times New Roman" w:cs="Times New Roman"/>
                <w:b/>
                <w:bCs/>
                <w:vertAlign w:val="subscript"/>
              </w:rPr>
              <w:t>fwd</w:t>
            </w:r>
            <w:proofErr w:type="spellEnd"/>
            <w:r w:rsidRPr="00BE266B">
              <w:rPr>
                <w:rFonts w:ascii="Times New Roman" w:hAnsi="Times New Roman" w:cs="Times New Roman"/>
                <w:b/>
                <w:bCs/>
              </w:rPr>
              <w:t xml:space="preserve"> / k</w:t>
            </w:r>
            <w:r w:rsidRPr="00BE266B">
              <w:rPr>
                <w:rFonts w:ascii="Times New Roman" w:hAnsi="Times New Roman" w:cs="Times New Roman"/>
                <w:b/>
                <w:bCs/>
                <w:vertAlign w:val="subscript"/>
              </w:rPr>
              <w:t>B</w:t>
            </w:r>
          </w:p>
        </w:tc>
        <w:tc>
          <w:tcPr>
            <w:tcW w:w="1800" w:type="dxa"/>
            <w:shd w:val="clear" w:color="auto" w:fill="DEEAF6"/>
            <w:tcMar>
              <w:top w:w="60" w:type="dxa"/>
              <w:left w:w="90" w:type="dxa"/>
              <w:bottom w:w="60" w:type="dxa"/>
              <w:right w:w="90" w:type="dxa"/>
            </w:tcMar>
          </w:tcPr>
          <w:p w14:paraId="5411C0F0" w14:textId="77777777" w:rsidR="004E526E" w:rsidRPr="00BE266B" w:rsidRDefault="00766D84">
            <w:pPr>
              <w:jc w:val="center"/>
              <w:rPr>
                <w:rFonts w:ascii="Times New Roman" w:hAnsi="Times New Roman" w:cs="Times New Roman"/>
              </w:rPr>
            </w:pPr>
            <w:r w:rsidRPr="00BE266B">
              <w:rPr>
                <w:rFonts w:ascii="Times New Roman" w:hAnsi="Times New Roman" w:cs="Times New Roman"/>
                <w:b/>
                <w:bCs/>
              </w:rPr>
              <w:t>S</w:t>
            </w:r>
            <w:r w:rsidRPr="00BE266B">
              <w:rPr>
                <w:rFonts w:ascii="Times New Roman" w:hAnsi="Times New Roman" w:cs="Times New Roman"/>
                <w:b/>
                <w:bCs/>
                <w:vertAlign w:val="subscript"/>
              </w:rPr>
              <w:t>rev</w:t>
            </w:r>
            <w:r w:rsidRPr="00BE266B">
              <w:rPr>
                <w:rFonts w:ascii="Times New Roman" w:hAnsi="Times New Roman" w:cs="Times New Roman"/>
                <w:b/>
                <w:bCs/>
              </w:rPr>
              <w:t xml:space="preserve"> / k</w:t>
            </w:r>
            <w:r w:rsidRPr="00BE266B">
              <w:rPr>
                <w:rFonts w:ascii="Times New Roman" w:hAnsi="Times New Roman" w:cs="Times New Roman"/>
                <w:b/>
                <w:bCs/>
                <w:vertAlign w:val="subscript"/>
              </w:rPr>
              <w:t>B</w:t>
            </w:r>
          </w:p>
        </w:tc>
        <w:tc>
          <w:tcPr>
            <w:tcW w:w="1800" w:type="dxa"/>
            <w:shd w:val="clear" w:color="auto" w:fill="DEEAF6"/>
            <w:tcMar>
              <w:top w:w="60" w:type="dxa"/>
              <w:left w:w="90" w:type="dxa"/>
              <w:bottom w:w="60" w:type="dxa"/>
              <w:right w:w="90" w:type="dxa"/>
            </w:tcMar>
          </w:tcPr>
          <w:p w14:paraId="48239EE3" w14:textId="77777777" w:rsidR="004E526E" w:rsidRPr="00BE266B" w:rsidRDefault="00766D84">
            <w:pPr>
              <w:jc w:val="center"/>
              <w:rPr>
                <w:rFonts w:ascii="Times New Roman" w:hAnsi="Times New Roman" w:cs="Times New Roman"/>
              </w:rPr>
            </w:pPr>
            <w:proofErr w:type="spellStart"/>
            <w:r w:rsidRPr="00BE266B">
              <w:rPr>
                <w:rFonts w:ascii="Times New Roman" w:hAnsi="Times New Roman" w:cs="Times New Roman"/>
                <w:b/>
                <w:bCs/>
              </w:rPr>
              <w:t>S</w:t>
            </w:r>
            <w:r w:rsidRPr="00BE266B">
              <w:rPr>
                <w:rFonts w:ascii="Times New Roman" w:hAnsi="Times New Roman" w:cs="Times New Roman"/>
                <w:b/>
                <w:bCs/>
                <w:vertAlign w:val="subscript"/>
              </w:rPr>
              <w:t>avg</w:t>
            </w:r>
            <w:proofErr w:type="spellEnd"/>
            <w:r w:rsidRPr="00BE266B">
              <w:rPr>
                <w:rFonts w:ascii="Times New Roman" w:hAnsi="Times New Roman" w:cs="Times New Roman"/>
                <w:b/>
                <w:bCs/>
              </w:rPr>
              <w:t xml:space="preserve"> / k</w:t>
            </w:r>
            <w:r w:rsidRPr="00BE266B">
              <w:rPr>
                <w:rFonts w:ascii="Times New Roman" w:hAnsi="Times New Roman" w:cs="Times New Roman"/>
                <w:b/>
                <w:bCs/>
                <w:vertAlign w:val="subscript"/>
              </w:rPr>
              <w:t>B</w:t>
            </w:r>
          </w:p>
        </w:tc>
      </w:tr>
      <w:tr w:rsidR="004E526E" w:rsidRPr="00BE266B" w14:paraId="7BC3BE93" w14:textId="77777777">
        <w:tc>
          <w:tcPr>
            <w:tcW w:w="1100" w:type="dxa"/>
            <w:tcMar>
              <w:top w:w="60" w:type="dxa"/>
              <w:left w:w="90" w:type="dxa"/>
              <w:bottom w:w="60" w:type="dxa"/>
              <w:right w:w="90" w:type="dxa"/>
            </w:tcMar>
          </w:tcPr>
          <w:p w14:paraId="43EF1C25" w14:textId="77777777" w:rsidR="004E526E" w:rsidRPr="00BE266B" w:rsidRDefault="00766D84">
            <w:pPr>
              <w:rPr>
                <w:rFonts w:ascii="Times New Roman" w:hAnsi="Times New Roman" w:cs="Times New Roman"/>
              </w:rPr>
            </w:pPr>
            <w:r w:rsidRPr="00BE266B">
              <w:rPr>
                <w:rFonts w:ascii="Times New Roman" w:hAnsi="Times New Roman" w:cs="Times New Roman"/>
              </w:rPr>
              <w:t>3</w:t>
            </w:r>
          </w:p>
        </w:tc>
        <w:tc>
          <w:tcPr>
            <w:tcW w:w="1800" w:type="dxa"/>
            <w:tcMar>
              <w:top w:w="60" w:type="dxa"/>
              <w:left w:w="90" w:type="dxa"/>
              <w:bottom w:w="60" w:type="dxa"/>
              <w:right w:w="90" w:type="dxa"/>
            </w:tcMar>
          </w:tcPr>
          <w:p w14:paraId="47177E4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9.6748</w:t>
            </w:r>
          </w:p>
        </w:tc>
        <w:tc>
          <w:tcPr>
            <w:tcW w:w="1800" w:type="dxa"/>
            <w:tcMar>
              <w:top w:w="60" w:type="dxa"/>
              <w:left w:w="90" w:type="dxa"/>
              <w:bottom w:w="60" w:type="dxa"/>
              <w:right w:w="90" w:type="dxa"/>
            </w:tcMar>
          </w:tcPr>
          <w:p w14:paraId="6B5329A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9.7021</w:t>
            </w:r>
          </w:p>
        </w:tc>
        <w:tc>
          <w:tcPr>
            <w:tcW w:w="1800" w:type="dxa"/>
            <w:tcMar>
              <w:top w:w="60" w:type="dxa"/>
              <w:left w:w="90" w:type="dxa"/>
              <w:bottom w:w="60" w:type="dxa"/>
              <w:right w:w="90" w:type="dxa"/>
            </w:tcMar>
          </w:tcPr>
          <w:p w14:paraId="7072B62D"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9.7023</w:t>
            </w:r>
          </w:p>
        </w:tc>
      </w:tr>
      <w:tr w:rsidR="004E526E" w:rsidRPr="00BE266B" w14:paraId="66A14C9C" w14:textId="77777777">
        <w:tc>
          <w:tcPr>
            <w:tcW w:w="1100" w:type="dxa"/>
            <w:tcMar>
              <w:top w:w="60" w:type="dxa"/>
              <w:left w:w="90" w:type="dxa"/>
              <w:bottom w:w="60" w:type="dxa"/>
              <w:right w:w="90" w:type="dxa"/>
            </w:tcMar>
          </w:tcPr>
          <w:p w14:paraId="1F7312B4" w14:textId="77777777" w:rsidR="004E526E" w:rsidRPr="00BE266B" w:rsidRDefault="00766D84">
            <w:pPr>
              <w:rPr>
                <w:rFonts w:ascii="Times New Roman" w:hAnsi="Times New Roman" w:cs="Times New Roman"/>
              </w:rPr>
            </w:pPr>
            <w:r w:rsidRPr="00BE266B">
              <w:rPr>
                <w:rFonts w:ascii="Times New Roman" w:hAnsi="Times New Roman" w:cs="Times New Roman"/>
              </w:rPr>
              <w:t>4</w:t>
            </w:r>
          </w:p>
        </w:tc>
        <w:tc>
          <w:tcPr>
            <w:tcW w:w="1800" w:type="dxa"/>
            <w:tcMar>
              <w:top w:w="60" w:type="dxa"/>
              <w:left w:w="90" w:type="dxa"/>
              <w:bottom w:w="60" w:type="dxa"/>
              <w:right w:w="90" w:type="dxa"/>
            </w:tcMar>
          </w:tcPr>
          <w:p w14:paraId="1CA13C4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9.6429</w:t>
            </w:r>
          </w:p>
        </w:tc>
        <w:tc>
          <w:tcPr>
            <w:tcW w:w="1800" w:type="dxa"/>
            <w:tcMar>
              <w:top w:w="60" w:type="dxa"/>
              <w:left w:w="90" w:type="dxa"/>
              <w:bottom w:w="60" w:type="dxa"/>
              <w:right w:w="90" w:type="dxa"/>
            </w:tcMar>
          </w:tcPr>
          <w:p w14:paraId="7091AB02"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9.6515</w:t>
            </w:r>
          </w:p>
        </w:tc>
        <w:tc>
          <w:tcPr>
            <w:tcW w:w="1800" w:type="dxa"/>
            <w:tcMar>
              <w:top w:w="60" w:type="dxa"/>
              <w:left w:w="90" w:type="dxa"/>
              <w:bottom w:w="60" w:type="dxa"/>
              <w:right w:w="90" w:type="dxa"/>
            </w:tcMar>
          </w:tcPr>
          <w:p w14:paraId="1F5A4F4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9.6898</w:t>
            </w:r>
          </w:p>
        </w:tc>
      </w:tr>
      <w:tr w:rsidR="004E526E" w:rsidRPr="00BE266B" w14:paraId="0D6E7A78" w14:textId="77777777">
        <w:tc>
          <w:tcPr>
            <w:tcW w:w="1100" w:type="dxa"/>
            <w:tcMar>
              <w:top w:w="60" w:type="dxa"/>
              <w:left w:w="90" w:type="dxa"/>
              <w:bottom w:w="60" w:type="dxa"/>
              <w:right w:w="90" w:type="dxa"/>
            </w:tcMar>
          </w:tcPr>
          <w:p w14:paraId="5504DE61" w14:textId="77777777" w:rsidR="004E526E" w:rsidRPr="00BE266B" w:rsidRDefault="00766D84">
            <w:pPr>
              <w:rPr>
                <w:rFonts w:ascii="Times New Roman" w:hAnsi="Times New Roman" w:cs="Times New Roman"/>
              </w:rPr>
            </w:pPr>
            <w:r w:rsidRPr="00BE266B">
              <w:rPr>
                <w:rFonts w:ascii="Times New Roman" w:hAnsi="Times New Roman" w:cs="Times New Roman"/>
              </w:rPr>
              <w:t>5</w:t>
            </w:r>
          </w:p>
        </w:tc>
        <w:tc>
          <w:tcPr>
            <w:tcW w:w="1800" w:type="dxa"/>
            <w:tcMar>
              <w:top w:w="60" w:type="dxa"/>
              <w:left w:w="90" w:type="dxa"/>
              <w:bottom w:w="60" w:type="dxa"/>
              <w:right w:w="90" w:type="dxa"/>
            </w:tcMar>
          </w:tcPr>
          <w:p w14:paraId="36D403A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9.6100</w:t>
            </w:r>
          </w:p>
        </w:tc>
        <w:tc>
          <w:tcPr>
            <w:tcW w:w="1800" w:type="dxa"/>
            <w:tcMar>
              <w:top w:w="60" w:type="dxa"/>
              <w:left w:w="90" w:type="dxa"/>
              <w:bottom w:w="60" w:type="dxa"/>
              <w:right w:w="90" w:type="dxa"/>
            </w:tcMar>
          </w:tcPr>
          <w:p w14:paraId="7E9E1F3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9.5686</w:t>
            </w:r>
          </w:p>
        </w:tc>
        <w:tc>
          <w:tcPr>
            <w:tcW w:w="1800" w:type="dxa"/>
            <w:tcMar>
              <w:top w:w="60" w:type="dxa"/>
              <w:left w:w="90" w:type="dxa"/>
              <w:bottom w:w="60" w:type="dxa"/>
              <w:right w:w="90" w:type="dxa"/>
            </w:tcMar>
          </w:tcPr>
          <w:p w14:paraId="1321A97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9.6648</w:t>
            </w:r>
          </w:p>
        </w:tc>
      </w:tr>
      <w:tr w:rsidR="004E526E" w:rsidRPr="00BE266B" w14:paraId="5346FB77" w14:textId="77777777">
        <w:tc>
          <w:tcPr>
            <w:tcW w:w="1100" w:type="dxa"/>
            <w:tcMar>
              <w:top w:w="60" w:type="dxa"/>
              <w:left w:w="90" w:type="dxa"/>
              <w:bottom w:w="60" w:type="dxa"/>
              <w:right w:w="90" w:type="dxa"/>
            </w:tcMar>
          </w:tcPr>
          <w:p w14:paraId="625D1154" w14:textId="77777777" w:rsidR="004E526E" w:rsidRPr="00BE266B" w:rsidRDefault="00766D84">
            <w:pPr>
              <w:rPr>
                <w:rFonts w:ascii="Times New Roman" w:hAnsi="Times New Roman" w:cs="Times New Roman"/>
              </w:rPr>
            </w:pPr>
            <w:r w:rsidRPr="00BE266B">
              <w:rPr>
                <w:rFonts w:ascii="Times New Roman" w:hAnsi="Times New Roman" w:cs="Times New Roman"/>
              </w:rPr>
              <w:t>6</w:t>
            </w:r>
          </w:p>
        </w:tc>
        <w:tc>
          <w:tcPr>
            <w:tcW w:w="1800" w:type="dxa"/>
            <w:tcMar>
              <w:top w:w="60" w:type="dxa"/>
              <w:left w:w="90" w:type="dxa"/>
              <w:bottom w:w="60" w:type="dxa"/>
              <w:right w:w="90" w:type="dxa"/>
            </w:tcMar>
          </w:tcPr>
          <w:p w14:paraId="276EA52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9.5855</w:t>
            </w:r>
          </w:p>
        </w:tc>
        <w:tc>
          <w:tcPr>
            <w:tcW w:w="1800" w:type="dxa"/>
            <w:tcMar>
              <w:top w:w="60" w:type="dxa"/>
              <w:left w:w="90" w:type="dxa"/>
              <w:bottom w:w="60" w:type="dxa"/>
              <w:right w:w="90" w:type="dxa"/>
            </w:tcMar>
          </w:tcPr>
          <w:p w14:paraId="5AC27047"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9.4801</w:t>
            </w:r>
          </w:p>
        </w:tc>
        <w:tc>
          <w:tcPr>
            <w:tcW w:w="1800" w:type="dxa"/>
            <w:tcMar>
              <w:top w:w="60" w:type="dxa"/>
              <w:left w:w="90" w:type="dxa"/>
              <w:bottom w:w="60" w:type="dxa"/>
              <w:right w:w="90" w:type="dxa"/>
            </w:tcMar>
          </w:tcPr>
          <w:p w14:paraId="705A4CF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9.6405</w:t>
            </w:r>
          </w:p>
        </w:tc>
      </w:tr>
      <w:tr w:rsidR="004E526E" w:rsidRPr="00BE266B" w14:paraId="2EC0DDA1" w14:textId="77777777">
        <w:tc>
          <w:tcPr>
            <w:tcW w:w="1100" w:type="dxa"/>
            <w:tcMar>
              <w:top w:w="60" w:type="dxa"/>
              <w:left w:w="90" w:type="dxa"/>
              <w:bottom w:w="60" w:type="dxa"/>
              <w:right w:w="90" w:type="dxa"/>
            </w:tcMar>
          </w:tcPr>
          <w:p w14:paraId="6529E15D" w14:textId="77777777" w:rsidR="004E526E" w:rsidRPr="00BE266B" w:rsidRDefault="00766D84">
            <w:pPr>
              <w:rPr>
                <w:rFonts w:ascii="Times New Roman" w:hAnsi="Times New Roman" w:cs="Times New Roman"/>
              </w:rPr>
            </w:pPr>
            <w:r w:rsidRPr="00BE266B">
              <w:rPr>
                <w:rFonts w:ascii="Times New Roman" w:hAnsi="Times New Roman" w:cs="Times New Roman"/>
              </w:rPr>
              <w:t>10</w:t>
            </w:r>
          </w:p>
        </w:tc>
        <w:tc>
          <w:tcPr>
            <w:tcW w:w="1800" w:type="dxa"/>
            <w:tcMar>
              <w:top w:w="60" w:type="dxa"/>
              <w:left w:w="90" w:type="dxa"/>
              <w:bottom w:w="60" w:type="dxa"/>
              <w:right w:w="90" w:type="dxa"/>
            </w:tcMar>
          </w:tcPr>
          <w:p w14:paraId="12B7A486"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9.5484</w:t>
            </w:r>
          </w:p>
        </w:tc>
        <w:tc>
          <w:tcPr>
            <w:tcW w:w="1800" w:type="dxa"/>
            <w:tcMar>
              <w:top w:w="60" w:type="dxa"/>
              <w:left w:w="90" w:type="dxa"/>
              <w:bottom w:w="60" w:type="dxa"/>
              <w:right w:w="90" w:type="dxa"/>
            </w:tcMar>
          </w:tcPr>
          <w:p w14:paraId="2A2F6633"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9.2092</w:t>
            </w:r>
          </w:p>
        </w:tc>
        <w:tc>
          <w:tcPr>
            <w:tcW w:w="1800" w:type="dxa"/>
            <w:tcMar>
              <w:top w:w="60" w:type="dxa"/>
              <w:left w:w="90" w:type="dxa"/>
              <w:bottom w:w="60" w:type="dxa"/>
              <w:right w:w="90" w:type="dxa"/>
            </w:tcMar>
          </w:tcPr>
          <w:p w14:paraId="77706ADF"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9.5825</w:t>
            </w:r>
          </w:p>
        </w:tc>
      </w:tr>
      <w:tr w:rsidR="004E526E" w:rsidRPr="00BE266B" w14:paraId="3A1B4FA0" w14:textId="77777777">
        <w:tc>
          <w:tcPr>
            <w:tcW w:w="1100" w:type="dxa"/>
            <w:tcMar>
              <w:top w:w="60" w:type="dxa"/>
              <w:left w:w="90" w:type="dxa"/>
              <w:bottom w:w="60" w:type="dxa"/>
              <w:right w:w="90" w:type="dxa"/>
            </w:tcMar>
          </w:tcPr>
          <w:p w14:paraId="380343A1" w14:textId="77777777" w:rsidR="004E526E" w:rsidRPr="00BE266B" w:rsidRDefault="00766D84">
            <w:pPr>
              <w:rPr>
                <w:rFonts w:ascii="Times New Roman" w:hAnsi="Times New Roman" w:cs="Times New Roman"/>
              </w:rPr>
            </w:pPr>
            <w:r w:rsidRPr="00BE266B">
              <w:rPr>
                <w:rFonts w:ascii="Times New Roman" w:hAnsi="Times New Roman" w:cs="Times New Roman"/>
              </w:rPr>
              <w:t>15</w:t>
            </w:r>
          </w:p>
        </w:tc>
        <w:tc>
          <w:tcPr>
            <w:tcW w:w="1800" w:type="dxa"/>
            <w:tcMar>
              <w:top w:w="60" w:type="dxa"/>
              <w:left w:w="90" w:type="dxa"/>
              <w:bottom w:w="60" w:type="dxa"/>
              <w:right w:w="90" w:type="dxa"/>
            </w:tcMar>
          </w:tcPr>
          <w:p w14:paraId="70463EAB"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9.5430</w:t>
            </w:r>
          </w:p>
        </w:tc>
        <w:tc>
          <w:tcPr>
            <w:tcW w:w="1800" w:type="dxa"/>
            <w:tcMar>
              <w:top w:w="60" w:type="dxa"/>
              <w:left w:w="90" w:type="dxa"/>
              <w:bottom w:w="60" w:type="dxa"/>
              <w:right w:w="90" w:type="dxa"/>
            </w:tcMar>
          </w:tcPr>
          <w:p w14:paraId="51DF1564"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9.0650</w:t>
            </w:r>
          </w:p>
        </w:tc>
        <w:tc>
          <w:tcPr>
            <w:tcW w:w="1800" w:type="dxa"/>
            <w:tcMar>
              <w:top w:w="60" w:type="dxa"/>
              <w:left w:w="90" w:type="dxa"/>
              <w:bottom w:w="60" w:type="dxa"/>
              <w:right w:w="90" w:type="dxa"/>
            </w:tcMar>
          </w:tcPr>
          <w:p w14:paraId="76446D20"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9.5617</w:t>
            </w:r>
          </w:p>
        </w:tc>
      </w:tr>
      <w:tr w:rsidR="004E526E" w:rsidRPr="00BE266B" w14:paraId="19D006C0" w14:textId="77777777">
        <w:tc>
          <w:tcPr>
            <w:tcW w:w="1100" w:type="dxa"/>
            <w:tcMar>
              <w:top w:w="60" w:type="dxa"/>
              <w:left w:w="90" w:type="dxa"/>
              <w:bottom w:w="60" w:type="dxa"/>
              <w:right w:w="90" w:type="dxa"/>
            </w:tcMar>
          </w:tcPr>
          <w:p w14:paraId="44CA6F49" w14:textId="77777777" w:rsidR="004E526E" w:rsidRPr="00BE266B" w:rsidRDefault="00766D84">
            <w:pPr>
              <w:rPr>
                <w:rFonts w:ascii="Times New Roman" w:hAnsi="Times New Roman" w:cs="Times New Roman"/>
              </w:rPr>
            </w:pPr>
            <w:r w:rsidRPr="00BE266B">
              <w:rPr>
                <w:rFonts w:ascii="Times New Roman" w:hAnsi="Times New Roman" w:cs="Times New Roman"/>
              </w:rPr>
              <w:t>20</w:t>
            </w:r>
          </w:p>
        </w:tc>
        <w:tc>
          <w:tcPr>
            <w:tcW w:w="1800" w:type="dxa"/>
            <w:tcMar>
              <w:top w:w="60" w:type="dxa"/>
              <w:left w:w="90" w:type="dxa"/>
              <w:bottom w:w="60" w:type="dxa"/>
              <w:right w:w="90" w:type="dxa"/>
            </w:tcMar>
          </w:tcPr>
          <w:p w14:paraId="251C2C45"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9.5426</w:t>
            </w:r>
          </w:p>
        </w:tc>
        <w:tc>
          <w:tcPr>
            <w:tcW w:w="1800" w:type="dxa"/>
            <w:tcMar>
              <w:top w:w="60" w:type="dxa"/>
              <w:left w:w="90" w:type="dxa"/>
              <w:bottom w:w="60" w:type="dxa"/>
              <w:right w:w="90" w:type="dxa"/>
            </w:tcMar>
          </w:tcPr>
          <w:p w14:paraId="44DB2A5C"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9.0206</w:t>
            </w:r>
          </w:p>
        </w:tc>
        <w:tc>
          <w:tcPr>
            <w:tcW w:w="1800" w:type="dxa"/>
            <w:tcMar>
              <w:top w:w="60" w:type="dxa"/>
              <w:left w:w="90" w:type="dxa"/>
              <w:bottom w:w="60" w:type="dxa"/>
              <w:right w:w="90" w:type="dxa"/>
            </w:tcMar>
          </w:tcPr>
          <w:p w14:paraId="26F4D65A" w14:textId="77777777" w:rsidR="004E526E" w:rsidRPr="00BE266B" w:rsidRDefault="00766D84">
            <w:pPr>
              <w:jc w:val="center"/>
              <w:rPr>
                <w:rFonts w:ascii="Times New Roman" w:hAnsi="Times New Roman" w:cs="Times New Roman"/>
              </w:rPr>
            </w:pPr>
            <w:r w:rsidRPr="00BE266B">
              <w:rPr>
                <w:rFonts w:ascii="Times New Roman" w:hAnsi="Times New Roman" w:cs="Times New Roman"/>
              </w:rPr>
              <w:t>9.5572</w:t>
            </w:r>
          </w:p>
        </w:tc>
      </w:tr>
    </w:tbl>
    <w:p w14:paraId="11170A52" w14:textId="77777777" w:rsidR="00097903" w:rsidRDefault="00097903">
      <w:pPr>
        <w:spacing w:after="140"/>
        <w:jc w:val="both"/>
        <w:rPr>
          <w:rFonts w:ascii="Times New Roman" w:hAnsi="Times New Roman" w:cs="Times New Roman"/>
        </w:rPr>
      </w:pPr>
    </w:p>
    <w:p w14:paraId="615A04F7" w14:textId="1DE90FFC"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mixture entropy exceeds the mean of its components by the Jensen–Shannon excess:</w:t>
      </w:r>
    </w:p>
    <w:p w14:paraId="557D65A6" w14:textId="77777777" w:rsidR="004E526E" w:rsidRPr="00BE266B" w:rsidRDefault="006E4E01">
      <w:pPr>
        <w:tabs>
          <w:tab w:val="right" w:pos="9026"/>
        </w:tabs>
        <w:spacing w:before="180" w:after="180"/>
        <w:jc w:val="cente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avg</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fwd</m:t>
            </m:r>
          </m:sub>
        </m:sSub>
        <m:r>
          <w:rPr>
            <w:rFonts w:ascii="Cambria Math" w:hAnsi="Cambria Math" w:cs="Times New Roman"/>
          </w:rPr>
          <m:t xml:space="preserve"> + </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rev</m:t>
            </m:r>
          </m:sub>
        </m:sSub>
        <m:r>
          <w:rPr>
            <w:rFonts w:ascii="Cambria Math" w:hAnsi="Cambria Math" w:cs="Times New Roman"/>
          </w:rPr>
          <m:t>] + Δ</m:t>
        </m:r>
        <m:sSub>
          <m:sSubPr>
            <m:ctrlPr>
              <w:rPr>
                <w:rFonts w:ascii="Cambria Math" w:hAnsi="Cambria Math" w:cs="Times New Roman"/>
              </w:rPr>
            </m:ctrlPr>
          </m:sSubPr>
          <m:e>
            <m:r>
              <w:rPr>
                <w:rFonts w:ascii="Cambria Math" w:hAnsi="Cambria Math" w:cs="Times New Roman"/>
              </w:rPr>
              <m:t>JS</m:t>
            </m:r>
          </m:e>
          <m:sub/>
        </m:sSub>
      </m:oMath>
      <w:r w:rsidR="00766D84" w:rsidRPr="00BE266B">
        <w:rPr>
          <w:rFonts w:ascii="Times New Roman" w:hAnsi="Times New Roman" w:cs="Times New Roman"/>
        </w:rPr>
        <w:tab/>
        <w:t>(24)</w:t>
      </w:r>
    </w:p>
    <w:p w14:paraId="46B17D0D"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which measures the disagreement between the two directional distributions. The excess grows monotonically with chain length, from 0.0139 nats at n = 3 to 0.2756 nats at n = 20, and saturates at 0.282 nats with an approach constant of 3.8 monomers.</w:t>
      </w:r>
    </w:p>
    <w:p w14:paraId="1D0C9C26" w14:textId="77777777" w:rsidR="004E526E" w:rsidRPr="00BE266B" w:rsidRDefault="006E4E01">
      <w:pPr>
        <w:spacing w:after="140"/>
        <w:jc w:val="both"/>
        <w:rPr>
          <w:rFonts w:ascii="Times New Roman" w:hAnsi="Times New Roman" w:cs="Times New Roman"/>
        </w:rPr>
      </w:pPr>
      <w:r w:rsidRPr="00BE266B">
        <w:rPr>
          <w:rFonts w:ascii="Times New Roman" w:hAnsi="Times New Roman" w:cs="Times New Roman"/>
        </w:rPr>
        <w:t>That constant is set by the slower of the two decay modes, 1/|ln λ₂([T</w:t>
      </w:r>
      <w:r w:rsidRPr="002E510B">
        <w:rPr>
          <w:rFonts w:ascii="Times New Roman" w:hAnsi="Times New Roman" w:cs="Times New Roman"/>
          <w:vertAlign w:val="subscript"/>
        </w:rPr>
        <w:t>F</w:t>
      </w:r>
      <w:proofErr w:type="gramStart"/>
      <w:r w:rsidRPr="00BE266B">
        <w:rPr>
          <w:rFonts w:ascii="Times New Roman" w:hAnsi="Times New Roman" w:cs="Times New Roman"/>
        </w:rPr>
        <w:t>])|</w:t>
      </w:r>
      <w:proofErr w:type="gramEnd"/>
      <w:r w:rsidRPr="00BE266B">
        <w:rPr>
          <w:rFonts w:ascii="Times New Roman" w:hAnsi="Times New Roman" w:cs="Times New Roman"/>
        </w:rPr>
        <w:t xml:space="preserve"> = 3.25 dimers. The forward–reverse asymmetry is therefore fully developed once the chain is a few correlation lengths long, and adding further monomers extends the </w:t>
      </w:r>
      <w:proofErr w:type="spellStart"/>
      <w:r w:rsidRPr="00BE266B">
        <w:rPr>
          <w:rFonts w:ascii="Times New Roman" w:hAnsi="Times New Roman" w:cs="Times New Roman"/>
        </w:rPr>
        <w:t>funnelled</w:t>
      </w:r>
      <w:proofErr w:type="spellEnd"/>
      <w:r w:rsidRPr="00BE266B">
        <w:rPr>
          <w:rFonts w:ascii="Times New Roman" w:hAnsi="Times New Roman" w:cs="Times New Roman"/>
        </w:rPr>
        <w:t xml:space="preserve"> blocks without making the two directional readings any more different from one another. This asymmetry is a direct signature of regioregularity and would be absent in a symmetric backbone.</w:t>
      </w:r>
    </w:p>
    <w:p w14:paraId="7093D9CA"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10. Topological correlation</w:t>
      </w:r>
    </w:p>
    <w:p w14:paraId="73171BC8"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numerical analysis shows that P(</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highest at the chain ends and lowest in the interior, which appears paradoxical if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the permanent domain wall. The resolution lies in distinguishing two roles.</w:t>
      </w:r>
    </w:p>
    <w:p w14:paraId="5891BC2B"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central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the permanent domain wall separating the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and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xml:space="preserve"> territories, always present and fluctuating near k*. The chain-end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is transient sampling: at the termini the prior has not yet been overridden by </w:t>
      </w:r>
      <w:proofErr w:type="spellStart"/>
      <w:r w:rsidRPr="00BE266B">
        <w:rPr>
          <w:rFonts w:ascii="Times New Roman" w:hAnsi="Times New Roman" w:cs="Times New Roman"/>
        </w:rPr>
        <w:t>funnelling</w:t>
      </w:r>
      <w:proofErr w:type="spellEnd"/>
      <w:r w:rsidRPr="00BE266B">
        <w:rPr>
          <w:rFonts w:ascii="Times New Roman" w:hAnsi="Times New Roman" w:cs="Times New Roman"/>
        </w:rPr>
        <w:t xml:space="preserve">, so each end samples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with roughly 9–10% probability before resolving into </w:t>
      </w:r>
      <w:r w:rsidRPr="00040DAE">
        <w:rPr>
          <w:rFonts w:ascii="Times New Roman" w:hAnsi="Times New Roman" w:cs="Times New Roman"/>
        </w:rPr>
        <w:t>T</w:t>
      </w:r>
      <w:r w:rsidRPr="00040DAE">
        <w:rPr>
          <w:rFonts w:ascii="Times New Roman" w:hAnsi="Times New Roman" w:cs="Times New Roman"/>
          <w:vertAlign w:val="subscript"/>
        </w:rPr>
        <w:t>a</w:t>
      </w:r>
      <w:r w:rsidRPr="00BE266B">
        <w:rPr>
          <w:rFonts w:ascii="Times New Roman" w:hAnsi="Times New Roman" w:cs="Times New Roman"/>
        </w:rPr>
        <w:t xml:space="preserve"> or </w:t>
      </w:r>
      <w:r w:rsidRPr="00040DAE">
        <w:rPr>
          <w:rFonts w:ascii="Times New Roman" w:hAnsi="Times New Roman" w:cs="Times New Roman"/>
        </w:rPr>
        <w:t>T</w:t>
      </w:r>
      <w:r w:rsidRPr="00040DAE">
        <w:rPr>
          <w:rFonts w:ascii="Times New Roman" w:hAnsi="Times New Roman" w:cs="Times New Roman"/>
          <w:vertAlign w:val="subscript"/>
        </w:rPr>
        <w:t>d</w:t>
      </w:r>
      <w:r w:rsidRPr="00BE266B">
        <w:rPr>
          <w:rFonts w:ascii="Times New Roman" w:hAnsi="Times New Roman" w:cs="Times New Roman"/>
        </w:rPr>
        <w:t>. These events are short-lived but frequent.</w:t>
      </w:r>
    </w:p>
    <w:p w14:paraId="69ECA8D7"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Chain-end sampling is not passive. Each event initiates a competing </w:t>
      </w:r>
      <w:proofErr w:type="spellStart"/>
      <w:r w:rsidRPr="00BE266B">
        <w:rPr>
          <w:rFonts w:ascii="Times New Roman" w:hAnsi="Times New Roman" w:cs="Times New Roman"/>
        </w:rPr>
        <w:t>funnelling</w:t>
      </w:r>
      <w:proofErr w:type="spellEnd"/>
      <w:r w:rsidRPr="00BE266B">
        <w:rPr>
          <w:rFonts w:ascii="Times New Roman" w:hAnsi="Times New Roman" w:cs="Times New Roman"/>
        </w:rPr>
        <w:t xml:space="preserve"> pressure directed toward the interior — a transient </w:t>
      </w:r>
      <w:r w:rsidRPr="00040DAE">
        <w:rPr>
          <w:rFonts w:ascii="Times New Roman" w:hAnsi="Times New Roman" w:cs="Times New Roman"/>
        </w:rPr>
        <w:t>T</w:t>
      </w:r>
      <w:r w:rsidRPr="00040DAE">
        <w:rPr>
          <w:rFonts w:ascii="Times New Roman" w:hAnsi="Times New Roman" w:cs="Times New Roman"/>
          <w:vertAlign w:val="subscript"/>
        </w:rPr>
        <w:t>c</w:t>
      </w:r>
      <w:r w:rsidRPr="00BE266B">
        <w:rPr>
          <w:rFonts w:ascii="Times New Roman" w:hAnsi="Times New Roman" w:cs="Times New Roman"/>
        </w:rPr>
        <w:t xml:space="preserve"> at one end generates a funnel that pushes probability inward from the wrong direction, competing with the funnel already operating from that terminus. These pressures are ordinarily overcome by the central wall, but at elevated temperature, where end sampling becomes more frequent, the wall broadens and becomes less sharply defined. This is the microscopic mechanism underlying the thermochromic response: the spectroscopic change reflects not only a shift in average conformation but a loss of sharpness in the conformational gradient.</w:t>
      </w:r>
    </w:p>
    <w:p w14:paraId="37163D89" w14:textId="45C50518"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 xml:space="preserve">The chain ends and the interior wall are spatially separated and do not interact directly, yet a change at the ends produces a correlated change in the interior distribution. This is non-local correlation without direct </w:t>
      </w:r>
      <w:r w:rsidRPr="00BE266B">
        <w:rPr>
          <w:rFonts w:ascii="Times New Roman" w:hAnsi="Times New Roman" w:cs="Times New Roman"/>
        </w:rPr>
        <w:lastRenderedPageBreak/>
        <w:t>interaction</w:t>
      </w:r>
      <w:r w:rsidR="00B3195E">
        <w:rPr>
          <w:rFonts w:ascii="Times New Roman" w:hAnsi="Times New Roman" w:cs="Times New Roman"/>
        </w:rPr>
        <w:t xml:space="preserve">. </w:t>
      </w:r>
      <w:r w:rsidRPr="00BE266B">
        <w:rPr>
          <w:rFonts w:ascii="Times New Roman" w:hAnsi="Times New Roman" w:cs="Times New Roman"/>
        </w:rPr>
        <w:t>The appropriate framework is classical topological correlation, closely analogous to domain-wall physics in one-dimensional Ising systems, where correlations decay exponentially with distance but never vanish entirely at finite temperature.</w:t>
      </w:r>
    </w:p>
    <w:p w14:paraId="06EF9DA5"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11. Computational implementation</w:t>
      </w:r>
    </w:p>
    <w:p w14:paraId="317F778B"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All calculations are performed in double precision. Torsional distributions are represented on a uniform grid of 360 points over [−180°, +180°) with resolution dφ = 1.0°, treated as periodic. One-dimensional distributions are normalised so that Σ P·dφ = 1 and joint distributions so that Σ P·dφ² = 1. Integration uses the periodic trapezoid rule, which on a uniform periodic grid is identical to the rectangle rule. Chain lengths of n = 3, 4, 5, 10, 15 and 20 monomers are analysed explicitly, with convergence of chain-averaged quantities tracked to n = 50. The DFT scans are computed at 15° intervals and interpolated linearly onto the 1° grid with periodic wrapping before normalisation. The propagation layer is indifferent to this choice: P(T) is the integral of P alone, and the trapezoid rule is the exact integral of a linear interpolant, so the tabulated populations and both transition matrices are reproduced from the 1° grid to 4 × 10⁻¹⁰. The coplanarity parameter ⟨cos²φ⟩ of Table 1 is the one quantity that does depend on it, because it integrates P weighted by cos²φ, which varies within each 15° interval; it is reported on the raw scan grid, as stated beneath Table 1. Linear interpolation of the Boltzmann weights is the weaker interpolant — holding out every other scan point and predicting it back from 30° spacing gives a median relative error of 7–13 for linear interpolation of P against 0.5–1.8 for linear interpolation of ΔG — but adopting the latter would shift P(T) and hence both transition matrices, breaking the direct correspondence with the parameter spreadsheet for a change in a quantity that enters no part of the chain model. The crossover position k* is unchanged either way (7.694).</w:t>
      </w:r>
    </w:p>
    <w:p w14:paraId="0219D69B"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The model is implemented as a single importable core with no plotting or file-writing responsibilities, from which all figures are derived. DFT inputs are read from external data files rather than embedded in source, so that the provenance of every parameter is traceable. Regression tests reproduce the tabulated values in this document directly from those inputs.</w:t>
      </w:r>
    </w:p>
    <w:p w14:paraId="344ABA3F"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12. Known limitations</w:t>
      </w:r>
    </w:p>
    <w:p w14:paraId="31D7D6BC"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t>Four limitations should be stated whenever the model is reported.</w:t>
      </w:r>
    </w:p>
    <w:p w14:paraId="55E8C143" w14:textId="77777777" w:rsidR="004E526E" w:rsidRPr="00EC3D15" w:rsidRDefault="006E4E01">
      <w:pPr>
        <w:spacing w:after="140"/>
        <w:jc w:val="both"/>
        <w:rPr>
          <w:rFonts w:ascii="Times New Roman" w:hAnsi="Times New Roman" w:cs="Times New Roman"/>
        </w:rPr>
      </w:pPr>
      <w:r w:rsidRPr="00BE266B">
        <w:rPr>
          <w:rFonts w:ascii="Times New Roman" w:hAnsi="Times New Roman" w:cs="Times New Roman"/>
          <w:b/>
          <w:bCs/>
        </w:rPr>
        <w:t xml:space="preserve">Directional kernels are not time-reverses of one another. </w:t>
      </w:r>
      <w:r w:rsidRPr="00EC3D15">
        <w:rPr>
          <w:rFonts w:ascii="Times New Roman" w:hAnsi="Times New Roman" w:cs="Times New Roman"/>
        </w:rPr>
        <w:t>Both transition matrices are primary constructions from the trimer topology and either may be iterated. Because P(T) is not stationary under [T</w:t>
      </w:r>
      <w:r w:rsidRPr="00EC3D15">
        <w:rPr>
          <w:rFonts w:ascii="Times New Roman" w:hAnsi="Times New Roman" w:cs="Times New Roman"/>
          <w:vertAlign w:val="subscript"/>
        </w:rPr>
        <w:t>F</w:t>
      </w:r>
      <w:r w:rsidRPr="00EC3D15">
        <w:rPr>
          <w:rFonts w:ascii="Times New Roman" w:hAnsi="Times New Roman" w:cs="Times New Roman"/>
        </w:rPr>
        <w:t>], however, [</w:t>
      </w:r>
      <w:r w:rsidRPr="00EC3D15">
        <w:rPr>
          <w:rFonts w:ascii="Times New Roman" w:hAnsi="Times New Roman" w:cs="Times New Roman"/>
        </w:rPr>
        <w:t>T</w:t>
      </w:r>
      <w:r w:rsidRPr="00EC3D15">
        <w:rPr>
          <w:rFonts w:ascii="Times New Roman" w:hAnsi="Times New Roman" w:cs="Times New Roman"/>
          <w:vertAlign w:val="subscript"/>
        </w:rPr>
        <w:t>R</w:t>
      </w:r>
      <w:r w:rsidRPr="00EC3D15">
        <w:rPr>
          <w:rFonts w:ascii="Times New Roman" w:hAnsi="Times New Roman" w:cs="Times New Roman"/>
        </w:rPr>
        <w:t>] is not the time-reverse of [T</w:t>
      </w:r>
      <w:r w:rsidRPr="00EC3D15">
        <w:rPr>
          <w:rFonts w:ascii="Times New Roman" w:hAnsi="Times New Roman" w:cs="Times New Roman"/>
          <w:vertAlign w:val="subscript"/>
        </w:rPr>
        <w:t>F</w:t>
      </w:r>
      <w:r w:rsidRPr="00EC3D15">
        <w:rPr>
          <w:rFonts w:ascii="Times New Roman" w:hAnsi="Times New Roman" w:cs="Times New Roman"/>
        </w:rPr>
        <w:t>], and the two should not be described as such (Section 4.4).</w:t>
      </w:r>
    </w:p>
    <w:p w14:paraId="347D8DF5"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b/>
          <w:bCs/>
        </w:rPr>
        <w:t xml:space="preserve">Side chains are absent. </w:t>
      </w:r>
      <w:r w:rsidRPr="00BE266B">
        <w:rPr>
          <w:rFonts w:ascii="Times New Roman" w:hAnsi="Times New Roman" w:cs="Times New Roman"/>
        </w:rPr>
        <w:t>All DFT input is computed with methyl substituents. The model therefore captures tautomeric and topological contributions only and is identical for all three side-chain variants. Steric and intermolecular effects enter separately, when the spectroscopic data are interpreted.</w:t>
      </w:r>
    </w:p>
    <w:p w14:paraId="4FBBC772" w14:textId="58786966" w:rsidR="004E526E" w:rsidRPr="00BE266B" w:rsidRDefault="00766D84">
      <w:pPr>
        <w:spacing w:after="140"/>
        <w:jc w:val="both"/>
        <w:rPr>
          <w:rFonts w:ascii="Times New Roman" w:hAnsi="Times New Roman" w:cs="Times New Roman"/>
        </w:rPr>
      </w:pPr>
      <w:r w:rsidRPr="00BE266B">
        <w:rPr>
          <w:rFonts w:ascii="Times New Roman" w:hAnsi="Times New Roman" w:cs="Times New Roman"/>
          <w:b/>
          <w:bCs/>
        </w:rPr>
        <w:t xml:space="preserve">Level of theory. </w:t>
      </w:r>
      <w:r w:rsidRPr="00BE266B">
        <w:rPr>
          <w:rFonts w:ascii="Times New Roman" w:hAnsi="Times New Roman" w:cs="Times New Roman"/>
        </w:rPr>
        <w:t xml:space="preserve">Gas-phase B3LYP/6-31G(d) without dispersion correction, for a system whose </w:t>
      </w:r>
      <w:proofErr w:type="spellStart"/>
      <w:r w:rsidRPr="00BE266B">
        <w:rPr>
          <w:rFonts w:ascii="Times New Roman" w:hAnsi="Times New Roman" w:cs="Times New Roman"/>
        </w:rPr>
        <w:t>behaviour</w:t>
      </w:r>
      <w:proofErr w:type="spellEnd"/>
      <w:r w:rsidRPr="00BE266B">
        <w:rPr>
          <w:rFonts w:ascii="Times New Roman" w:hAnsi="Times New Roman" w:cs="Times New Roman"/>
        </w:rPr>
        <w:t xml:space="preserve"> is governed by hydrogen bonding and π-stacking.</w:t>
      </w:r>
    </w:p>
    <w:p w14:paraId="71DF3947"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b/>
          <w:bCs/>
        </w:rPr>
        <w:t xml:space="preserve">Geometric interpretation of Φ. </w:t>
      </w:r>
      <w:r w:rsidRPr="00BE266B">
        <w:rPr>
          <w:rFonts w:ascii="Times New Roman" w:hAnsi="Times New Roman" w:cs="Times New Roman"/>
        </w:rPr>
        <w:t>The cumulative sum of dihedral angles equals the relative orientation of distant monomers only under an approximately collinear backbone geometry. This assumption should be stated explicitly wherever Φ is described as a measure of end-to-end coplanarity.</w:t>
      </w:r>
    </w:p>
    <w:p w14:paraId="1BA542F8" w14:textId="77777777" w:rsidR="004E526E" w:rsidRPr="00BE266B" w:rsidRDefault="00766D84">
      <w:pPr>
        <w:pStyle w:val="Heading1"/>
        <w:spacing w:before="400" w:after="180"/>
        <w:rPr>
          <w:rFonts w:ascii="Times New Roman" w:hAnsi="Times New Roman" w:cs="Times New Roman"/>
        </w:rPr>
      </w:pPr>
      <w:r w:rsidRPr="00BE266B">
        <w:rPr>
          <w:rFonts w:ascii="Times New Roman" w:hAnsi="Times New Roman" w:cs="Times New Roman"/>
          <w:b/>
          <w:bCs/>
          <w:color w:val="1F3864"/>
          <w:sz w:val="22"/>
          <w:szCs w:val="22"/>
        </w:rPr>
        <w:t>Appendix. Equation index</w:t>
      </w:r>
    </w:p>
    <w:p w14:paraId="2E06E668" w14:textId="77777777" w:rsidR="004E526E" w:rsidRPr="00BE266B" w:rsidRDefault="00766D84">
      <w:pPr>
        <w:spacing w:after="140"/>
        <w:jc w:val="both"/>
        <w:rPr>
          <w:rFonts w:ascii="Times New Roman" w:hAnsi="Times New Roman" w:cs="Times New Roman"/>
        </w:rPr>
      </w:pPr>
      <w:r w:rsidRPr="00BE266B">
        <w:rPr>
          <w:rFonts w:ascii="Times New Roman" w:hAnsi="Times New Roman" w:cs="Times New Roman"/>
        </w:rPr>
        <w:lastRenderedPageBreak/>
        <w:t>Equations are numbered sequentially in order of appearance. Key relations: (1) chain indexing; (2)</w:t>
      </w:r>
      <w:proofErr w:type="gramStart"/>
      <w:r w:rsidRPr="00BE266B">
        <w:rPr>
          <w:rFonts w:ascii="Times New Roman" w:hAnsi="Times New Roman" w:cs="Times New Roman"/>
        </w:rPr>
        <w:t>–(</w:t>
      </w:r>
      <w:proofErr w:type="gramEnd"/>
      <w:r w:rsidRPr="00BE266B">
        <w:rPr>
          <w:rFonts w:ascii="Times New Roman" w:hAnsi="Times New Roman" w:cs="Times New Roman"/>
        </w:rPr>
        <w:t>4) Boltzmann distributions; (5) Bayes relation for the reverse kernel; (6) correlation decay; (7) stationarity check; (8)</w:t>
      </w:r>
      <w:proofErr w:type="gramStart"/>
      <w:r w:rsidRPr="00BE266B">
        <w:rPr>
          <w:rFonts w:ascii="Times New Roman" w:hAnsi="Times New Roman" w:cs="Times New Roman"/>
        </w:rPr>
        <w:t>–(</w:t>
      </w:r>
      <w:proofErr w:type="gramEnd"/>
      <w:r w:rsidRPr="00BE266B">
        <w:rPr>
          <w:rFonts w:ascii="Times New Roman" w:hAnsi="Times New Roman" w:cs="Times New Roman"/>
        </w:rPr>
        <w:t>9) belief propagation and directional messages; (10) mixture rule; (11) product rule; (12)</w:t>
      </w:r>
      <w:proofErr w:type="gramStart"/>
      <w:r w:rsidRPr="00BE266B">
        <w:rPr>
          <w:rFonts w:ascii="Times New Roman" w:hAnsi="Times New Roman" w:cs="Times New Roman"/>
        </w:rPr>
        <w:t>–(</w:t>
      </w:r>
      <w:proofErr w:type="gramEnd"/>
      <w:r w:rsidRPr="00BE266B">
        <w:rPr>
          <w:rFonts w:ascii="Times New Roman" w:hAnsi="Times New Roman" w:cs="Times New Roman"/>
        </w:rPr>
        <w:t>14) marginal and cis/trans definitions; (15) pairwise joint; (16)</w:t>
      </w:r>
      <w:proofErr w:type="gramStart"/>
      <w:r w:rsidRPr="00BE266B">
        <w:rPr>
          <w:rFonts w:ascii="Times New Roman" w:hAnsi="Times New Roman" w:cs="Times New Roman"/>
        </w:rPr>
        <w:t>–(</w:t>
      </w:r>
      <w:proofErr w:type="gramEnd"/>
      <w:r w:rsidRPr="00BE266B">
        <w:rPr>
          <w:rFonts w:ascii="Times New Roman" w:hAnsi="Times New Roman" w:cs="Times New Roman"/>
        </w:rPr>
        <w:t>17) cumulative twist and its recursion; (18)</w:t>
      </w:r>
      <w:proofErr w:type="gramStart"/>
      <w:r w:rsidRPr="00BE266B">
        <w:rPr>
          <w:rFonts w:ascii="Times New Roman" w:hAnsi="Times New Roman" w:cs="Times New Roman"/>
        </w:rPr>
        <w:t>–(</w:t>
      </w:r>
      <w:proofErr w:type="gramEnd"/>
      <w:r w:rsidRPr="00BE266B">
        <w:rPr>
          <w:rFonts w:ascii="Times New Roman" w:hAnsi="Times New Roman" w:cs="Times New Roman"/>
        </w:rPr>
        <w:t>19) crossover position; (20) domain-wall criterion; (21)</w:t>
      </w:r>
      <w:proofErr w:type="gramStart"/>
      <w:r w:rsidRPr="00BE266B">
        <w:rPr>
          <w:rFonts w:ascii="Times New Roman" w:hAnsi="Times New Roman" w:cs="Times New Roman"/>
        </w:rPr>
        <w:t>–(</w:t>
      </w:r>
      <w:proofErr w:type="gramEnd"/>
      <w:r w:rsidRPr="00BE266B">
        <w:rPr>
          <w:rFonts w:ascii="Times New Roman" w:hAnsi="Times New Roman" w:cs="Times New Roman"/>
        </w:rPr>
        <w:t>22) entropy definitions; (23) mixture entropy decomposition.</w:t>
      </w:r>
    </w:p>
    <w:sectPr w:rsidR="004E526E" w:rsidRPr="00BE266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25D24" w14:textId="77777777" w:rsidR="006E4E01" w:rsidRDefault="006E4E01">
      <w:r>
        <w:separator/>
      </w:r>
    </w:p>
  </w:endnote>
  <w:endnote w:type="continuationSeparator" w:id="0">
    <w:p w14:paraId="1A1E2E6E" w14:textId="77777777" w:rsidR="006E4E01" w:rsidRDefault="006E4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5F192" w14:textId="77777777" w:rsidR="0003259D" w:rsidRDefault="000325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B97C" w14:textId="77777777" w:rsidR="004E526E" w:rsidRDefault="00766D8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890538">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890538">
      <w:rPr>
        <w:noProof/>
        <w:color w:val="777777"/>
        <w:sz w:val="18"/>
        <w:szCs w:val="18"/>
      </w:rPr>
      <w:t>2</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05D1" w14:textId="77777777" w:rsidR="0003259D" w:rsidRDefault="00032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75456" w14:textId="77777777" w:rsidR="006E4E01" w:rsidRDefault="006E4E01">
      <w:r>
        <w:separator/>
      </w:r>
    </w:p>
  </w:footnote>
  <w:footnote w:type="continuationSeparator" w:id="0">
    <w:p w14:paraId="0F98F197" w14:textId="77777777" w:rsidR="006E4E01" w:rsidRDefault="006E4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70AA" w14:textId="77777777" w:rsidR="0003259D" w:rsidRDefault="00032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63E27" w14:textId="77777777" w:rsidR="0003259D" w:rsidRDefault="00032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04B1" w14:textId="77777777" w:rsidR="0003259D" w:rsidRDefault="00032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F0D96"/>
    <w:multiLevelType w:val="hybridMultilevel"/>
    <w:tmpl w:val="C054E2C6"/>
    <w:lvl w:ilvl="0" w:tplc="6376296E">
      <w:start w:val="1"/>
      <w:numFmt w:val="bullet"/>
      <w:lvlText w:val="●"/>
      <w:lvlJc w:val="left"/>
      <w:pPr>
        <w:ind w:left="720" w:hanging="360"/>
      </w:pPr>
    </w:lvl>
    <w:lvl w:ilvl="1" w:tplc="E724D818">
      <w:start w:val="1"/>
      <w:numFmt w:val="bullet"/>
      <w:lvlText w:val="○"/>
      <w:lvlJc w:val="left"/>
      <w:pPr>
        <w:ind w:left="1440" w:hanging="360"/>
      </w:pPr>
    </w:lvl>
    <w:lvl w:ilvl="2" w:tplc="B586706C">
      <w:start w:val="1"/>
      <w:numFmt w:val="bullet"/>
      <w:lvlText w:val="■"/>
      <w:lvlJc w:val="left"/>
      <w:pPr>
        <w:ind w:left="2160" w:hanging="360"/>
      </w:pPr>
    </w:lvl>
    <w:lvl w:ilvl="3" w:tplc="4E8604DE">
      <w:start w:val="1"/>
      <w:numFmt w:val="bullet"/>
      <w:lvlText w:val="●"/>
      <w:lvlJc w:val="left"/>
      <w:pPr>
        <w:ind w:left="2880" w:hanging="360"/>
      </w:pPr>
    </w:lvl>
    <w:lvl w:ilvl="4" w:tplc="37AE5734">
      <w:start w:val="1"/>
      <w:numFmt w:val="bullet"/>
      <w:lvlText w:val="○"/>
      <w:lvlJc w:val="left"/>
      <w:pPr>
        <w:ind w:left="3600" w:hanging="360"/>
      </w:pPr>
    </w:lvl>
    <w:lvl w:ilvl="5" w:tplc="CD98B9D8">
      <w:start w:val="1"/>
      <w:numFmt w:val="bullet"/>
      <w:lvlText w:val="■"/>
      <w:lvlJc w:val="left"/>
      <w:pPr>
        <w:ind w:left="4320" w:hanging="360"/>
      </w:pPr>
    </w:lvl>
    <w:lvl w:ilvl="6" w:tplc="03145926">
      <w:start w:val="1"/>
      <w:numFmt w:val="bullet"/>
      <w:lvlText w:val="●"/>
      <w:lvlJc w:val="left"/>
      <w:pPr>
        <w:ind w:left="5040" w:hanging="360"/>
      </w:pPr>
    </w:lvl>
    <w:lvl w:ilvl="7" w:tplc="8B70F04E">
      <w:start w:val="1"/>
      <w:numFmt w:val="bullet"/>
      <w:lvlText w:val="●"/>
      <w:lvlJc w:val="left"/>
      <w:pPr>
        <w:ind w:left="5760" w:hanging="360"/>
      </w:pPr>
    </w:lvl>
    <w:lvl w:ilvl="8" w:tplc="A66873CE">
      <w:start w:val="1"/>
      <w:numFmt w:val="bullet"/>
      <w:lvlText w:val="●"/>
      <w:lvlJc w:val="left"/>
      <w:pPr>
        <w:ind w:left="6480" w:hanging="360"/>
      </w:pPr>
    </w:lvl>
  </w:abstractNum>
  <w:num w:numId="1" w16cid:durableId="15370833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26E"/>
    <w:rsid w:val="0002628F"/>
    <w:rsid w:val="0003259D"/>
    <w:rsid w:val="00040DAE"/>
    <w:rsid w:val="00097903"/>
    <w:rsid w:val="000A7AC3"/>
    <w:rsid w:val="000B19C7"/>
    <w:rsid w:val="002629B5"/>
    <w:rsid w:val="00275A05"/>
    <w:rsid w:val="002A5646"/>
    <w:rsid w:val="002E510B"/>
    <w:rsid w:val="003C3E6B"/>
    <w:rsid w:val="004B58CF"/>
    <w:rsid w:val="004E526E"/>
    <w:rsid w:val="00655CB3"/>
    <w:rsid w:val="00666348"/>
    <w:rsid w:val="006E4E01"/>
    <w:rsid w:val="00766D84"/>
    <w:rsid w:val="00811348"/>
    <w:rsid w:val="00890538"/>
    <w:rsid w:val="008E1ED3"/>
    <w:rsid w:val="00912357"/>
    <w:rsid w:val="0093092E"/>
    <w:rsid w:val="00990659"/>
    <w:rsid w:val="00A67815"/>
    <w:rsid w:val="00A95DDB"/>
    <w:rsid w:val="00B3195E"/>
    <w:rsid w:val="00B94F70"/>
    <w:rsid w:val="00BE266B"/>
    <w:rsid w:val="00D43D51"/>
    <w:rsid w:val="00EC3D15"/>
    <w:rsid w:val="00F878B2"/>
    <w:rsid w:val="00FD3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CF2F"/>
  <w15:docId w15:val="{F5708CA4-3A58-43A3-BA80-4223A7F6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03259D"/>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03259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3259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BE266B"/>
    <w:pPr>
      <w:spacing w:after="200"/>
    </w:pPr>
    <w:rPr>
      <w:i/>
      <w:iCs/>
      <w:color w:val="0E2841" w:themeColor="text2"/>
      <w:sz w:val="18"/>
      <w:szCs w:val="18"/>
    </w:rPr>
  </w:style>
  <w:style w:type="paragraph" w:styleId="Header">
    <w:name w:val="header"/>
    <w:basedOn w:val="Normal"/>
    <w:link w:val="HeaderChar"/>
    <w:uiPriority w:val="99"/>
    <w:unhideWhenUsed/>
    <w:rsid w:val="0003259D"/>
    <w:pPr>
      <w:tabs>
        <w:tab w:val="center" w:pos="4680"/>
        <w:tab w:val="right" w:pos="9360"/>
      </w:tabs>
    </w:pPr>
  </w:style>
  <w:style w:type="character" w:customStyle="1" w:styleId="HeaderChar">
    <w:name w:val="Header Char"/>
    <w:basedOn w:val="DefaultParagraphFont"/>
    <w:link w:val="Header"/>
    <w:uiPriority w:val="99"/>
    <w:rsid w:val="0003259D"/>
  </w:style>
  <w:style w:type="paragraph" w:styleId="Footer">
    <w:name w:val="footer"/>
    <w:basedOn w:val="Normal"/>
    <w:link w:val="FooterChar"/>
    <w:uiPriority w:val="99"/>
    <w:unhideWhenUsed/>
    <w:rsid w:val="0003259D"/>
    <w:pPr>
      <w:tabs>
        <w:tab w:val="center" w:pos="4680"/>
        <w:tab w:val="right" w:pos="9360"/>
      </w:tabs>
    </w:pPr>
  </w:style>
  <w:style w:type="character" w:customStyle="1" w:styleId="FooterChar">
    <w:name w:val="Footer Char"/>
    <w:basedOn w:val="DefaultParagraphFont"/>
    <w:link w:val="Footer"/>
    <w:uiPriority w:val="99"/>
    <w:rsid w:val="0003259D"/>
  </w:style>
  <w:style w:type="character" w:styleId="BookTitle">
    <w:name w:val="Book Title"/>
    <w:basedOn w:val="DefaultParagraphFont"/>
    <w:uiPriority w:val="33"/>
    <w:qFormat/>
    <w:rsid w:val="0003259D"/>
    <w:rPr>
      <w:b/>
      <w:bCs/>
      <w:i/>
      <w:iCs/>
      <w:spacing w:val="5"/>
    </w:rPr>
  </w:style>
  <w:style w:type="character" w:styleId="Emphasis">
    <w:name w:val="Emphasis"/>
    <w:basedOn w:val="DefaultParagraphFont"/>
    <w:uiPriority w:val="20"/>
    <w:qFormat/>
    <w:rsid w:val="0003259D"/>
    <w:rPr>
      <w:i/>
      <w:iCs/>
    </w:rPr>
  </w:style>
  <w:style w:type="character" w:customStyle="1" w:styleId="Heading7Char">
    <w:name w:val="Heading 7 Char"/>
    <w:basedOn w:val="DefaultParagraphFont"/>
    <w:link w:val="Heading7"/>
    <w:uiPriority w:val="9"/>
    <w:semiHidden/>
    <w:rsid w:val="0003259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03259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3259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03259D"/>
    <w:rPr>
      <w:i/>
      <w:iCs/>
      <w:color w:val="156082" w:themeColor="accent1"/>
    </w:rPr>
  </w:style>
  <w:style w:type="paragraph" w:styleId="IntenseQuote">
    <w:name w:val="Intense Quote"/>
    <w:basedOn w:val="Normal"/>
    <w:next w:val="Normal"/>
    <w:link w:val="IntenseQuoteChar"/>
    <w:uiPriority w:val="30"/>
    <w:qFormat/>
    <w:rsid w:val="0003259D"/>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3259D"/>
    <w:rPr>
      <w:i/>
      <w:iCs/>
      <w:color w:val="156082" w:themeColor="accent1"/>
    </w:rPr>
  </w:style>
  <w:style w:type="character" w:styleId="IntenseReference">
    <w:name w:val="Intense Reference"/>
    <w:basedOn w:val="DefaultParagraphFont"/>
    <w:uiPriority w:val="32"/>
    <w:qFormat/>
    <w:rsid w:val="0003259D"/>
    <w:rPr>
      <w:b/>
      <w:bCs/>
      <w:smallCaps/>
      <w:color w:val="156082" w:themeColor="accent1"/>
      <w:spacing w:val="5"/>
    </w:rPr>
  </w:style>
  <w:style w:type="paragraph" w:styleId="NoSpacing">
    <w:name w:val="No Spacing"/>
    <w:uiPriority w:val="1"/>
    <w:qFormat/>
    <w:rsid w:val="0003259D"/>
  </w:style>
  <w:style w:type="paragraph" w:styleId="Quote">
    <w:name w:val="Quote"/>
    <w:basedOn w:val="Normal"/>
    <w:next w:val="Normal"/>
    <w:link w:val="QuoteChar"/>
    <w:uiPriority w:val="29"/>
    <w:qFormat/>
    <w:rsid w:val="0003259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03259D"/>
    <w:rPr>
      <w:i/>
      <w:iCs/>
      <w:color w:val="404040" w:themeColor="text1" w:themeTint="BF"/>
    </w:rPr>
  </w:style>
  <w:style w:type="character" w:styleId="Strong">
    <w:name w:val="Strong"/>
    <w:basedOn w:val="DefaultParagraphFont"/>
    <w:uiPriority w:val="22"/>
    <w:qFormat/>
    <w:rsid w:val="0003259D"/>
    <w:rPr>
      <w:b/>
      <w:bCs/>
    </w:rPr>
  </w:style>
  <w:style w:type="paragraph" w:styleId="Subtitle">
    <w:name w:val="Subtitle"/>
    <w:basedOn w:val="Normal"/>
    <w:next w:val="Normal"/>
    <w:link w:val="SubtitleChar"/>
    <w:uiPriority w:val="11"/>
    <w:qFormat/>
    <w:rsid w:val="0003259D"/>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03259D"/>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03259D"/>
    <w:rPr>
      <w:i/>
      <w:iCs/>
      <w:color w:val="404040" w:themeColor="text1" w:themeTint="BF"/>
    </w:rPr>
  </w:style>
  <w:style w:type="character" w:styleId="SubtleReference">
    <w:name w:val="Subtle Reference"/>
    <w:basedOn w:val="DefaultParagraphFont"/>
    <w:uiPriority w:val="31"/>
    <w:qFormat/>
    <w:rsid w:val="0003259D"/>
    <w:rPr>
      <w:smallCaps/>
      <w:color w:val="5A5A5A" w:themeColor="text1" w:themeTint="A5"/>
    </w:rPr>
  </w:style>
  <w:style w:type="paragraph" w:styleId="TOCHeading">
    <w:name w:val="TOC Heading"/>
    <w:basedOn w:val="Heading1"/>
    <w:next w:val="Normal"/>
    <w:uiPriority w:val="39"/>
    <w:semiHidden/>
    <w:unhideWhenUsed/>
    <w:qFormat/>
    <w:rsid w:val="0003259D"/>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12</Pages>
  <Words>4533</Words>
  <Characters>25844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Octavio Miranda</cp:lastModifiedBy>
  <cp:revision>5</cp:revision>
  <dcterms:created xsi:type="dcterms:W3CDTF">2026-08-06T15:43:00Z</dcterms:created>
  <dcterms:modified xsi:type="dcterms:W3CDTF">2026-08-11T03:12:00Z</dcterms:modified>
</cp:coreProperties>
</file>