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4E79"/>
          <w:sz w:val="56"/>
          <w:szCs w:val="56"/>
        </w:rPr>
        <w:t xml:space="preserve">PROJET DE FIN D'ÉTUDES</w:t>
      </w:r>
    </w:p>
    <w:p>
      <w:pPr>
        <w:spacing w:after="120"/>
        <w:jc w:val="center"/>
      </w:pPr>
      <w:r>
        <w:rPr>
          <w:rFonts w:ascii="Calibri" w:cs="Calibri" w:eastAsia="Calibri" w:hAnsi="Calibri"/>
          <w:i/>
          <w:iCs/>
          <w:color w:val="595959"/>
          <w:sz w:val="30"/>
          <w:szCs w:val="30"/>
        </w:rPr>
        <w:t xml:space="preserve">Plan &amp; Contenu détaillé de la soutenance</w:t>
      </w:r>
    </w:p>
    <w:p>
      <w:pPr>
        <w:spacing w:after="120" w:before="600"/>
        <w:jc w:val="center"/>
      </w:pPr>
      <w:r>
        <w:rPr>
          <w:rFonts w:ascii="Calibri" w:cs="Calibri" w:eastAsia="Calibri" w:hAnsi="Calibri"/>
          <w:b/>
          <w:bCs/>
          <w:color w:val="2E75B6"/>
          <w:sz w:val="44"/>
          <w:szCs w:val="44"/>
        </w:rPr>
        <w:t xml:space="preserve">GRC AI Analyzer</w:t>
      </w:r>
    </w:p>
    <w:p>
      <w:pPr>
        <w:spacing w:after="600"/>
        <w:jc w:val="center"/>
      </w:pPr>
      <w:r>
        <w:rPr>
          <w:rFonts w:ascii="Calibri" w:cs="Calibri" w:eastAsia="Calibri" w:hAnsi="Calibri"/>
          <w:color w:val="595959"/>
          <w:sz w:val="26"/>
          <w:szCs w:val="26"/>
        </w:rPr>
        <w:t xml:space="preserve">Plateforme intelligente d'analyse automatisée des rapports GRC à base d'IA générative et de RAG</w:t>
      </w:r>
    </w:p>
    <w:p>
      <w:pPr>
        <w:spacing w:after="60"/>
        <w:jc w:val="center"/>
      </w:pPr>
      <w:r>
        <w:rPr>
          <w:rFonts w:ascii="Calibri" w:cs="Calibri" w:eastAsia="Calibri" w:hAnsi="Calibri"/>
          <w:b/>
          <w:bCs/>
          <w:sz w:val="26"/>
          <w:szCs w:val="26"/>
        </w:rPr>
        <w:t xml:space="preserve">Réalisé par : Mahdi BOUKHOUALI</w:t>
      </w:r>
    </w:p>
    <w:p>
      <w:pPr>
        <w:spacing w:after="60"/>
        <w:jc w:val="center"/>
      </w:pPr>
      <w:r>
        <w:rPr>
          <w:rFonts w:ascii="Calibri" w:cs="Calibri" w:eastAsia="Calibri" w:hAnsi="Calibri"/>
          <w:sz w:val="24"/>
          <w:szCs w:val="24"/>
        </w:rPr>
        <w:t xml:space="preserve">Filière Génie Logiciel &amp; Digitalisation</w:t>
      </w:r>
    </w:p>
    <w:p>
      <w:pPr>
        <w:spacing w:after="60"/>
        <w:jc w:val="center"/>
      </w:pPr>
      <w:r>
        <w:rPr>
          <w:rFonts w:ascii="Calibri" w:cs="Calibri" w:eastAsia="Calibri" w:hAnsi="Calibri"/>
          <w:sz w:val="24"/>
          <w:szCs w:val="24"/>
        </w:rPr>
        <w:t xml:space="preserve">Année universitaire 2025 – 2026</w:t>
      </w:r>
    </w:p>
    <w:p>
      <w:pPr>
        <w:pStyle w:val="Heading1"/>
        <w:pageBreakBefore/>
        <w:spacing w:after="200" w:before="360"/>
      </w:pPr>
      <w:r>
        <w:rPr>
          <w:rFonts w:ascii="Calibri" w:cs="Calibri" w:eastAsia="Calibri" w:hAnsi="Calibri"/>
          <w:b/>
          <w:bCs/>
          <w:color w:val="1F4E79"/>
          <w:sz w:val="36"/>
          <w:szCs w:val="36"/>
        </w:rPr>
        <w:t xml:space="preserve">1. Vue d'ensemble du document</w:t>
      </w:r>
    </w:p>
    <w:p>
      <w:pPr>
        <w:spacing w:after="80" w:line="300"/>
        <w:jc w:val="both"/>
      </w:pPr>
      <w:r>
        <w:rPr>
          <w:rFonts w:ascii="Calibri" w:cs="Calibri" w:eastAsia="Calibri" w:hAnsi="Calibri"/>
          <w:sz w:val="22"/>
          <w:szCs w:val="22"/>
        </w:rPr>
        <w:t xml:space="preserve">Ce document constitue le support de préparation de la soutenance du Projet de Fin d'Études intitulé « GRC AI Analyzer — Plateforme intelligente d'analyse automatisée des rapports de Gouvernance, Risque &amp; Conformité ». Il est structuré en deux grandes parties complémentaires :</w:t>
      </w:r>
    </w:p>
    <w:p>
      <w:pPr>
        <w:pStyle w:val="ListParagraph"/>
        <w:numPr>
          <w:ilvl w:val="0"/>
          <w:numId w:val="2"/>
        </w:numPr>
        <w:spacing w:after="60" w:line="280"/>
      </w:pPr>
      <w:r>
        <w:rPr>
          <w:rFonts w:ascii="Calibri" w:cs="Calibri" w:eastAsia="Calibri" w:hAnsi="Calibri"/>
          <w:sz w:val="22"/>
          <w:szCs w:val="22"/>
        </w:rPr>
        <w:t xml:space="preserve">Partie A — Plan global de la présentation : structure haut niveau, fil conducteur narratif, durée indicative par section, table des matières des slides.</w:t>
      </w:r>
    </w:p>
    <w:p>
      <w:pPr>
        <w:pStyle w:val="ListParagraph"/>
        <w:numPr>
          <w:ilvl w:val="0"/>
          <w:numId w:val="2"/>
        </w:numPr>
        <w:spacing w:after="60" w:line="280"/>
      </w:pPr>
      <w:r>
        <w:rPr>
          <w:rFonts w:ascii="Calibri" w:cs="Calibri" w:eastAsia="Calibri" w:hAnsi="Calibri"/>
          <w:sz w:val="22"/>
          <w:szCs w:val="22"/>
        </w:rPr>
        <w:t xml:space="preserve">Partie B — Contenu détaillé slide par slide : pour chaque slide, sont fournis le titre, les éléments visuels à afficher, les puces clés, et un script de présentation orale (« speaker notes ») rédigé en français professionnel.</w:t>
      </w:r>
    </w:p>
    <w:p>
      <w:pPr>
        <w:spacing w:after="80" w:line="300"/>
        <w:jc w:val="both"/>
      </w:pPr>
      <w:r>
        <w:rPr>
          <w:rFonts w:ascii="Calibri" w:cs="Calibri" w:eastAsia="Calibri" w:hAnsi="Calibri"/>
          <w:sz w:val="22"/>
          <w:szCs w:val="22"/>
        </w:rPr>
        <w:t xml:space="preserve">La trame s'inspire de la structure académique classique d'une soutenance d'ingénieur (organisme d'accueil → problématique → objectifs → méthodologie → existant → conception → implémentation → conclusion), tout en l'adaptant à la nature très technique du projet : pipeline d'IA générative, RAG (Retrieval-Augmented Generation), architecture full-stack asynchrone, conformité réglementaire.</w:t>
      </w:r>
    </w:p>
    <w:p>
      <w:pPr>
        <w:pBdr>
          <w:left w:val="single" w:color="548235" w:sz="12" w:space="6"/>
        </w:pBdr>
        <w:shd w:fill="E2EFDA" w:val="clear"/>
        <w:spacing w:after="80" w:before="80" w:line="280"/>
      </w:pPr>
      <w:r>
        <w:rPr>
          <w:rFonts w:ascii="Calibri" w:cs="Calibri" w:eastAsia="Calibri" w:hAnsi="Calibri"/>
          <w:b/>
          <w:bCs/>
          <w:color w:val="548235"/>
          <w:sz w:val="22"/>
          <w:szCs w:val="22"/>
        </w:rPr>
        <w:t xml:space="preserve">Format cible : </w:t>
      </w:r>
      <w:r>
        <w:rPr>
          <w:rFonts w:ascii="Calibri" w:cs="Calibri" w:eastAsia="Calibri" w:hAnsi="Calibri"/>
          <w:color w:val="595959"/>
          <w:sz w:val="22"/>
          <w:szCs w:val="22"/>
        </w:rPr>
        <w:t xml:space="preserve">Présentation PowerPoint d'environ 28 à 30 slides, durée de soutenance estimée 20 minutes (présentation) + 10 à 15 minutes de questions.</w:t>
      </w:r>
    </w:p>
    <w:p>
      <w:pPr>
        <w:pStyle w:val="Heading1"/>
        <w:pageBreakBefore/>
        <w:spacing w:after="200" w:before="360"/>
      </w:pPr>
      <w:r>
        <w:rPr>
          <w:rFonts w:ascii="Calibri" w:cs="Calibri" w:eastAsia="Calibri" w:hAnsi="Calibri"/>
          <w:b/>
          <w:bCs/>
          <w:color w:val="1F4E79"/>
          <w:sz w:val="36"/>
          <w:szCs w:val="36"/>
        </w:rPr>
        <w:t xml:space="preserve">2. Partie A — Plan global de la présentation</w:t>
      </w:r>
    </w:p>
    <w:p>
      <w:pPr>
        <w:pStyle w:val="Heading2"/>
        <w:spacing w:after="140" w:before="280"/>
      </w:pPr>
      <w:r>
        <w:rPr>
          <w:rFonts w:ascii="Calibri" w:cs="Calibri" w:eastAsia="Calibri" w:hAnsi="Calibri"/>
          <w:b/>
          <w:bCs/>
          <w:color w:val="2E75B6"/>
          <w:sz w:val="30"/>
          <w:szCs w:val="30"/>
        </w:rPr>
        <w:t xml:space="preserve">2.1. Structure macro en 5 chapitres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1200"/>
        <w:gridCol w:w="1300"/>
        <w:gridCol w:w="240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w:t>
            </w:r>
          </w:p>
        </w:tc>
        <w:tc>
          <w:tcPr>
            <w:tcW w:type="dxa" w:w="37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Chapitre</w:t>
            </w:r>
          </w:p>
        </w:tc>
        <w:tc>
          <w:tcPr>
            <w:tcW w:type="dxa" w:w="1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Slides</w:t>
            </w:r>
          </w:p>
        </w:tc>
        <w:tc>
          <w:tcPr>
            <w:tcW w:type="dxa" w:w="13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Durée</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Objectif narratif</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01</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Contexte général du projet</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3 → 9</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 4 min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Poser le décor, légitimer le sujet</w:t>
            </w:r>
          </w:p>
        </w:tc>
      </w:tr>
      <w:tr>
        <w:tc>
          <w:tcPr>
            <w:tcW w:type="dxa" w:w="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02</w:t>
            </w:r>
          </w:p>
        </w:tc>
        <w:tc>
          <w:tcPr>
            <w:tcW w:type="dxa" w:w="3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Étude et analyse de l'existant</w:t>
            </w:r>
          </w:p>
        </w:tc>
        <w:tc>
          <w:tcPr>
            <w:tcW w:type="dxa" w:w="1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10 → 13</w:t>
            </w:r>
          </w:p>
        </w:tc>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 3 min</w:t>
            </w:r>
          </w:p>
        </w:tc>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Démontrer le problème concret</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03</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Conception &amp; architecture de la solution</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14 → 19</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 5 min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Justifier les choix techniques</w:t>
            </w:r>
          </w:p>
        </w:tc>
      </w:tr>
      <w:tr>
        <w:tc>
          <w:tcPr>
            <w:tcW w:type="dxa" w:w="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04</w:t>
            </w:r>
          </w:p>
        </w:tc>
        <w:tc>
          <w:tcPr>
            <w:tcW w:type="dxa" w:w="3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Implémentation &amp; résultats</w:t>
            </w:r>
          </w:p>
        </w:tc>
        <w:tc>
          <w:tcPr>
            <w:tcW w:type="dxa" w:w="1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20 → 26</w:t>
            </w:r>
          </w:p>
        </w:tc>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 6 min</w:t>
            </w:r>
          </w:p>
        </w:tc>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Prouver que ça marche</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05</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Conclusion &amp; perspectives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27 → 30</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 2 min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Conclure, ouvrir, remercier</w:t>
            </w:r>
          </w:p>
        </w:tc>
      </w:tr>
    </w:tbl>
    <w:p>
      <w:pPr>
        <w:pStyle w:val="Heading2"/>
        <w:spacing w:after="140" w:before="280"/>
      </w:pPr>
      <w:r>
        <w:rPr>
          <w:rFonts w:ascii="Calibri" w:cs="Calibri" w:eastAsia="Calibri" w:hAnsi="Calibri"/>
          <w:b/>
          <w:bCs/>
          <w:color w:val="2E75B6"/>
          <w:sz w:val="30"/>
          <w:szCs w:val="30"/>
        </w:rPr>
        <w:t xml:space="preserve">2.2. Fil conducteur narratif</w:t>
      </w:r>
    </w:p>
    <w:p>
      <w:pPr>
        <w:spacing w:after="80" w:line="300"/>
        <w:jc w:val="both"/>
      </w:pPr>
      <w:r>
        <w:rPr>
          <w:rFonts w:ascii="Calibri" w:cs="Calibri" w:eastAsia="Calibri" w:hAnsi="Calibri"/>
          <w:sz w:val="22"/>
          <w:szCs w:val="22"/>
        </w:rPr>
        <w:t xml:space="preserve">La présentation suit une logique « problème → solution → preuve » que l'on peut résumer ainsi :</w:t>
      </w:r>
    </w:p>
    <w:p>
      <w:pPr>
        <w:pStyle w:val="ListParagraph"/>
        <w:numPr>
          <w:ilvl w:val="0"/>
          <w:numId w:val="2"/>
        </w:numPr>
        <w:spacing w:after="60" w:line="280"/>
      </w:pPr>
      <w:r>
        <w:rPr>
          <w:rFonts w:ascii="Calibri" w:cs="Calibri" w:eastAsia="Calibri" w:hAnsi="Calibri"/>
          <w:b/>
          <w:bCs/>
          <w:color w:val="C00000"/>
          <w:sz w:val="22"/>
          <w:szCs w:val="22"/>
        </w:rPr>
        <w:t xml:space="preserve">Problème : </w:t>
      </w:r>
      <w:r>
        <w:rPr>
          <w:rFonts w:ascii="Calibri" w:cs="Calibri" w:eastAsia="Calibri" w:hAnsi="Calibri"/>
          <w:sz w:val="22"/>
          <w:szCs w:val="22"/>
        </w:rPr>
        <w:t xml:space="preserve">les organisations marocaines doivent se conformer à plusieurs référentiels GRC (ISO 27001, RGPD, Loi 09-08), mais l'analyse de leurs rapports est encore largement manuelle, lente, subjective, et coûteuse en expertise.</w:t>
      </w:r>
    </w:p>
    <w:p>
      <w:pPr>
        <w:pStyle w:val="ListParagraph"/>
        <w:numPr>
          <w:ilvl w:val="0"/>
          <w:numId w:val="2"/>
        </w:numPr>
        <w:spacing w:after="60" w:line="280"/>
      </w:pPr>
      <w:r>
        <w:rPr>
          <w:rFonts w:ascii="Calibri" w:cs="Calibri" w:eastAsia="Calibri" w:hAnsi="Calibri"/>
          <w:b/>
          <w:bCs/>
          <w:color w:val="548235"/>
          <w:sz w:val="22"/>
          <w:szCs w:val="22"/>
        </w:rPr>
        <w:t xml:space="preserve">Solution : </w:t>
      </w:r>
      <w:r>
        <w:rPr>
          <w:rFonts w:ascii="Calibri" w:cs="Calibri" w:eastAsia="Calibri" w:hAnsi="Calibri"/>
          <w:sz w:val="22"/>
          <w:szCs w:val="22"/>
        </w:rPr>
        <w:t xml:space="preserve">une plateforme web full-stack qui ingère les rapports (PDF/DOCX/XLSX), les analyse en parallèle avec un LLM (Mistral AI), restitue risques scorés, taux de conformité, recommandations priorisées et un assistant conversationnel RAG.</w:t>
      </w:r>
    </w:p>
    <w:p>
      <w:pPr>
        <w:pStyle w:val="ListParagraph"/>
        <w:numPr>
          <w:ilvl w:val="0"/>
          <w:numId w:val="2"/>
        </w:numPr>
        <w:spacing w:after="60" w:line="280"/>
      </w:pPr>
      <w:r>
        <w:rPr>
          <w:rFonts w:ascii="Calibri" w:cs="Calibri" w:eastAsia="Calibri" w:hAnsi="Calibri"/>
          <w:b/>
          <w:bCs/>
          <w:color w:val="1F4E79"/>
          <w:sz w:val="22"/>
          <w:szCs w:val="22"/>
        </w:rPr>
        <w:t xml:space="preserve">Preuve : </w:t>
      </w:r>
      <w:r>
        <w:rPr>
          <w:rFonts w:ascii="Calibri" w:cs="Calibri" w:eastAsia="Calibri" w:hAnsi="Calibri"/>
          <w:sz w:val="22"/>
          <w:szCs w:val="22"/>
        </w:rPr>
        <w:t xml:space="preserve">démonstration en direct, métriques de performance (latence, parallélisation), captures d'écran de l'application, exports PDF/Excel automatiques.</w:t>
      </w:r>
    </w:p>
    <w:p>
      <w:pPr>
        <w:pStyle w:val="Heading2"/>
        <w:spacing w:after="140" w:before="280"/>
      </w:pPr>
      <w:r>
        <w:rPr>
          <w:rFonts w:ascii="Calibri" w:cs="Calibri" w:eastAsia="Calibri" w:hAnsi="Calibri"/>
          <w:b/>
          <w:bCs/>
          <w:color w:val="2E75B6"/>
          <w:sz w:val="30"/>
          <w:szCs w:val="30"/>
        </w:rPr>
        <w:t xml:space="preserve">2.3. Plan détaillé (table des matières des slides)</w:t>
      </w:r>
    </w:p>
    <w:p>
      <w:pPr>
        <w:pStyle w:val="ListParagraph"/>
        <w:numPr>
          <w:ilvl w:val="0"/>
          <w:numId w:val="2"/>
        </w:numPr>
        <w:spacing w:after="60" w:line="280"/>
      </w:pPr>
      <w:r>
        <w:rPr>
          <w:rFonts w:ascii="Calibri" w:cs="Calibri" w:eastAsia="Calibri" w:hAnsi="Calibri"/>
          <w:b/>
          <w:bCs/>
          <w:color w:val="1F4E79"/>
          <w:sz w:val="22"/>
          <w:szCs w:val="22"/>
        </w:rPr>
        <w:t xml:space="preserve">01 — </w:t>
      </w:r>
      <w:r>
        <w:rPr>
          <w:rFonts w:ascii="Calibri" w:cs="Calibri" w:eastAsia="Calibri" w:hAnsi="Calibri"/>
          <w:b/>
          <w:bCs/>
          <w:sz w:val="22"/>
          <w:szCs w:val="22"/>
        </w:rPr>
        <w:t xml:space="preserve">Contexte général</w:t>
      </w:r>
    </w:p>
    <w:p>
      <w:pPr>
        <w:pStyle w:val="ListParagraph"/>
        <w:numPr>
          <w:ilvl w:val="1"/>
          <w:numId w:val="2"/>
        </w:numPr>
        <w:spacing w:after="60" w:line="280"/>
      </w:pPr>
      <w:r>
        <w:rPr>
          <w:rFonts w:ascii="Calibri" w:cs="Calibri" w:eastAsia="Calibri" w:hAnsi="Calibri"/>
          <w:sz w:val="22"/>
          <w:szCs w:val="22"/>
        </w:rPr>
        <w:t xml:space="preserve">Slide 3 — Organisme d'accueil (présentation de l'entreprise / cadre académique)</w:t>
      </w:r>
    </w:p>
    <w:p>
      <w:pPr>
        <w:pStyle w:val="ListParagraph"/>
        <w:numPr>
          <w:ilvl w:val="1"/>
          <w:numId w:val="2"/>
        </w:numPr>
        <w:spacing w:after="60" w:line="280"/>
      </w:pPr>
      <w:r>
        <w:rPr>
          <w:rFonts w:ascii="Calibri" w:cs="Calibri" w:eastAsia="Calibri" w:hAnsi="Calibri"/>
          <w:sz w:val="22"/>
          <w:szCs w:val="22"/>
        </w:rPr>
        <w:t xml:space="preserve">Slide 4 — Domaines d'intervention de l'organisme</w:t>
      </w:r>
    </w:p>
    <w:p>
      <w:pPr>
        <w:pStyle w:val="ListParagraph"/>
        <w:numPr>
          <w:ilvl w:val="1"/>
          <w:numId w:val="2"/>
        </w:numPr>
        <w:spacing w:after="60" w:line="280"/>
      </w:pPr>
      <w:r>
        <w:rPr>
          <w:rFonts w:ascii="Calibri" w:cs="Calibri" w:eastAsia="Calibri" w:hAnsi="Calibri"/>
          <w:sz w:val="22"/>
          <w:szCs w:val="22"/>
        </w:rPr>
        <w:t xml:space="preserve">Slide 5 — Problématique métier : la difficulté de l'analyse GRC manuelle</w:t>
      </w:r>
    </w:p>
    <w:p>
      <w:pPr>
        <w:pStyle w:val="ListParagraph"/>
        <w:numPr>
          <w:ilvl w:val="1"/>
          <w:numId w:val="2"/>
        </w:numPr>
        <w:spacing w:after="60" w:line="280"/>
      </w:pPr>
      <w:r>
        <w:rPr>
          <w:rFonts w:ascii="Calibri" w:cs="Calibri" w:eastAsia="Calibri" w:hAnsi="Calibri"/>
          <w:sz w:val="22"/>
          <w:szCs w:val="22"/>
        </w:rPr>
        <w:t xml:space="preserve">Slide 6 — Chiffres-clés du marché GRC &amp; contexte réglementaire marocain</w:t>
      </w:r>
    </w:p>
    <w:p>
      <w:pPr>
        <w:pStyle w:val="ListParagraph"/>
        <w:numPr>
          <w:ilvl w:val="1"/>
          <w:numId w:val="2"/>
        </w:numPr>
        <w:spacing w:after="60" w:line="280"/>
      </w:pPr>
      <w:r>
        <w:rPr>
          <w:rFonts w:ascii="Calibri" w:cs="Calibri" w:eastAsia="Calibri" w:hAnsi="Calibri"/>
          <w:sz w:val="22"/>
          <w:szCs w:val="22"/>
        </w:rPr>
        <w:t xml:space="preserve">Slide 7 — Objectifs du projet (les 4 objectifs SMART)</w:t>
      </w:r>
    </w:p>
    <w:p>
      <w:pPr>
        <w:pStyle w:val="ListParagraph"/>
        <w:numPr>
          <w:ilvl w:val="1"/>
          <w:numId w:val="2"/>
        </w:numPr>
        <w:spacing w:after="60" w:line="280"/>
      </w:pPr>
      <w:r>
        <w:rPr>
          <w:rFonts w:ascii="Calibri" w:cs="Calibri" w:eastAsia="Calibri" w:hAnsi="Calibri"/>
          <w:sz w:val="22"/>
          <w:szCs w:val="22"/>
        </w:rPr>
        <w:t xml:space="preserve">Slide 8 — Méthodologie adoptée (Agile / Kanban + outillage)</w:t>
      </w:r>
    </w:p>
    <w:p>
      <w:pPr>
        <w:pStyle w:val="ListParagraph"/>
        <w:numPr>
          <w:ilvl w:val="1"/>
          <w:numId w:val="2"/>
        </w:numPr>
        <w:spacing w:after="60" w:line="280"/>
      </w:pPr>
      <w:r>
        <w:rPr>
          <w:rFonts w:ascii="Calibri" w:cs="Calibri" w:eastAsia="Calibri" w:hAnsi="Calibri"/>
          <w:sz w:val="22"/>
          <w:szCs w:val="22"/>
        </w:rPr>
        <w:t xml:space="preserve">Slide 9 — Planning du projet (diagramme de Gantt)</w:t>
      </w:r>
    </w:p>
    <w:p>
      <w:pPr>
        <w:pStyle w:val="ListParagraph"/>
        <w:numPr>
          <w:ilvl w:val="0"/>
          <w:numId w:val="2"/>
        </w:numPr>
        <w:spacing w:after="60" w:line="280"/>
      </w:pPr>
      <w:r>
        <w:rPr>
          <w:rFonts w:ascii="Calibri" w:cs="Calibri" w:eastAsia="Calibri" w:hAnsi="Calibri"/>
          <w:b/>
          <w:bCs/>
          <w:color w:val="1F4E79"/>
          <w:sz w:val="22"/>
          <w:szCs w:val="22"/>
        </w:rPr>
        <w:t xml:space="preserve">02 — </w:t>
      </w:r>
      <w:r>
        <w:rPr>
          <w:rFonts w:ascii="Calibri" w:cs="Calibri" w:eastAsia="Calibri" w:hAnsi="Calibri"/>
          <w:b/>
          <w:bCs/>
          <w:sz w:val="22"/>
          <w:szCs w:val="22"/>
        </w:rPr>
        <w:t xml:space="preserve">Étude et analyse de l'existant</w:t>
      </w:r>
    </w:p>
    <w:p>
      <w:pPr>
        <w:pStyle w:val="ListParagraph"/>
        <w:numPr>
          <w:ilvl w:val="1"/>
          <w:numId w:val="2"/>
        </w:numPr>
        <w:spacing w:after="60" w:line="280"/>
      </w:pPr>
      <w:r>
        <w:rPr>
          <w:rFonts w:ascii="Calibri" w:cs="Calibri" w:eastAsia="Calibri" w:hAnsi="Calibri"/>
          <w:sz w:val="22"/>
          <w:szCs w:val="22"/>
        </w:rPr>
        <w:t xml:space="preserve">Slide 10 — Description du processus d'analyse GRC actuel</w:t>
      </w:r>
    </w:p>
    <w:p>
      <w:pPr>
        <w:pStyle w:val="ListParagraph"/>
        <w:numPr>
          <w:ilvl w:val="1"/>
          <w:numId w:val="2"/>
        </w:numPr>
        <w:spacing w:after="60" w:line="280"/>
      </w:pPr>
      <w:r>
        <w:rPr>
          <w:rFonts w:ascii="Calibri" w:cs="Calibri" w:eastAsia="Calibri" w:hAnsi="Calibri"/>
          <w:sz w:val="22"/>
          <w:szCs w:val="22"/>
        </w:rPr>
        <w:t xml:space="preserve">Slide 11 — Limitations du processus actuel (5 douleurs identifiées)</w:t>
      </w:r>
    </w:p>
    <w:p>
      <w:pPr>
        <w:pStyle w:val="ListParagraph"/>
        <w:numPr>
          <w:ilvl w:val="1"/>
          <w:numId w:val="2"/>
        </w:numPr>
        <w:spacing w:after="60" w:line="280"/>
      </w:pPr>
      <w:r>
        <w:rPr>
          <w:rFonts w:ascii="Calibri" w:cs="Calibri" w:eastAsia="Calibri" w:hAnsi="Calibri"/>
          <w:sz w:val="22"/>
          <w:szCs w:val="22"/>
        </w:rPr>
        <w:t xml:space="preserve">Slide 12 — Benchmark des solutions existantes</w:t>
      </w:r>
    </w:p>
    <w:p>
      <w:pPr>
        <w:pStyle w:val="ListParagraph"/>
        <w:numPr>
          <w:ilvl w:val="1"/>
          <w:numId w:val="2"/>
        </w:numPr>
        <w:spacing w:after="60" w:line="280"/>
      </w:pPr>
      <w:r>
        <w:rPr>
          <w:rFonts w:ascii="Calibri" w:cs="Calibri" w:eastAsia="Calibri" w:hAnsi="Calibri"/>
          <w:sz w:val="22"/>
          <w:szCs w:val="22"/>
        </w:rPr>
        <w:t xml:space="preserve">Slide 13 — Solution proposée : « GRC AI Analyzer »</w:t>
      </w:r>
    </w:p>
    <w:p>
      <w:pPr>
        <w:pStyle w:val="ListParagraph"/>
        <w:numPr>
          <w:ilvl w:val="0"/>
          <w:numId w:val="2"/>
        </w:numPr>
        <w:spacing w:after="60" w:line="280"/>
      </w:pPr>
      <w:r>
        <w:rPr>
          <w:rFonts w:ascii="Calibri" w:cs="Calibri" w:eastAsia="Calibri" w:hAnsi="Calibri"/>
          <w:b/>
          <w:bCs/>
          <w:color w:val="1F4E79"/>
          <w:sz w:val="22"/>
          <w:szCs w:val="22"/>
        </w:rPr>
        <w:t xml:space="preserve">03 — </w:t>
      </w:r>
      <w:r>
        <w:rPr>
          <w:rFonts w:ascii="Calibri" w:cs="Calibri" w:eastAsia="Calibri" w:hAnsi="Calibri"/>
          <w:b/>
          <w:bCs/>
          <w:sz w:val="22"/>
          <w:szCs w:val="22"/>
        </w:rPr>
        <w:t xml:space="preserve">Conception &amp; architecture</w:t>
      </w:r>
    </w:p>
    <w:p>
      <w:pPr>
        <w:pStyle w:val="ListParagraph"/>
        <w:numPr>
          <w:ilvl w:val="1"/>
          <w:numId w:val="2"/>
        </w:numPr>
        <w:spacing w:after="60" w:line="280"/>
      </w:pPr>
      <w:r>
        <w:rPr>
          <w:rFonts w:ascii="Calibri" w:cs="Calibri" w:eastAsia="Calibri" w:hAnsi="Calibri"/>
          <w:sz w:val="22"/>
          <w:szCs w:val="22"/>
        </w:rPr>
        <w:t xml:space="preserve">Slide 14 — Acteurs du système &amp; cas d'utilisation</w:t>
      </w:r>
    </w:p>
    <w:p>
      <w:pPr>
        <w:pStyle w:val="ListParagraph"/>
        <w:numPr>
          <w:ilvl w:val="1"/>
          <w:numId w:val="2"/>
        </w:numPr>
        <w:spacing w:after="60" w:line="280"/>
      </w:pPr>
      <w:r>
        <w:rPr>
          <w:rFonts w:ascii="Calibri" w:cs="Calibri" w:eastAsia="Calibri" w:hAnsi="Calibri"/>
          <w:sz w:val="22"/>
          <w:szCs w:val="22"/>
        </w:rPr>
        <w:t xml:space="preserve">Slide 15 — Architecture logique en couches</w:t>
      </w:r>
    </w:p>
    <w:p>
      <w:pPr>
        <w:pStyle w:val="ListParagraph"/>
        <w:numPr>
          <w:ilvl w:val="1"/>
          <w:numId w:val="2"/>
        </w:numPr>
        <w:spacing w:after="60" w:line="280"/>
      </w:pPr>
      <w:r>
        <w:rPr>
          <w:rFonts w:ascii="Calibri" w:cs="Calibri" w:eastAsia="Calibri" w:hAnsi="Calibri"/>
          <w:sz w:val="22"/>
          <w:szCs w:val="22"/>
        </w:rPr>
        <w:t xml:space="preserve">Slide 16 — Modèle de données (diagramme entité-association)</w:t>
      </w:r>
    </w:p>
    <w:p>
      <w:pPr>
        <w:pStyle w:val="ListParagraph"/>
        <w:numPr>
          <w:ilvl w:val="1"/>
          <w:numId w:val="2"/>
        </w:numPr>
        <w:spacing w:after="60" w:line="280"/>
      </w:pPr>
      <w:r>
        <w:rPr>
          <w:rFonts w:ascii="Calibri" w:cs="Calibri" w:eastAsia="Calibri" w:hAnsi="Calibri"/>
          <w:sz w:val="22"/>
          <w:szCs w:val="22"/>
        </w:rPr>
        <w:t xml:space="preserve">Slide 17 — Pipeline d'analyse en deux phases asynchrones</w:t>
      </w:r>
    </w:p>
    <w:p>
      <w:pPr>
        <w:pStyle w:val="ListParagraph"/>
        <w:numPr>
          <w:ilvl w:val="1"/>
          <w:numId w:val="2"/>
        </w:numPr>
        <w:spacing w:after="60" w:line="280"/>
      </w:pPr>
      <w:r>
        <w:rPr>
          <w:rFonts w:ascii="Calibri" w:cs="Calibri" w:eastAsia="Calibri" w:hAnsi="Calibri"/>
          <w:sz w:val="22"/>
          <w:szCs w:val="22"/>
        </w:rPr>
        <w:t xml:space="preserve">Slide 18 — Architecture RAG (Retrieval-Augmented Generation)</w:t>
      </w:r>
    </w:p>
    <w:p>
      <w:pPr>
        <w:pStyle w:val="ListParagraph"/>
        <w:numPr>
          <w:ilvl w:val="1"/>
          <w:numId w:val="2"/>
        </w:numPr>
        <w:spacing w:after="60" w:line="280"/>
      </w:pPr>
      <w:r>
        <w:rPr>
          <w:rFonts w:ascii="Calibri" w:cs="Calibri" w:eastAsia="Calibri" w:hAnsi="Calibri"/>
          <w:sz w:val="22"/>
          <w:szCs w:val="22"/>
        </w:rPr>
        <w:t xml:space="preserve">Slide 19 — Choix technologiques &amp; justification</w:t>
      </w:r>
    </w:p>
    <w:p>
      <w:pPr>
        <w:pStyle w:val="ListParagraph"/>
        <w:numPr>
          <w:ilvl w:val="0"/>
          <w:numId w:val="2"/>
        </w:numPr>
        <w:spacing w:after="60" w:line="280"/>
      </w:pPr>
      <w:r>
        <w:rPr>
          <w:rFonts w:ascii="Calibri" w:cs="Calibri" w:eastAsia="Calibri" w:hAnsi="Calibri"/>
          <w:b/>
          <w:bCs/>
          <w:color w:val="1F4E79"/>
          <w:sz w:val="22"/>
          <w:szCs w:val="22"/>
        </w:rPr>
        <w:t xml:space="preserve">04 — </w:t>
      </w:r>
      <w:r>
        <w:rPr>
          <w:rFonts w:ascii="Calibri" w:cs="Calibri" w:eastAsia="Calibri" w:hAnsi="Calibri"/>
          <w:b/>
          <w:bCs/>
          <w:sz w:val="22"/>
          <w:szCs w:val="22"/>
        </w:rPr>
        <w:t xml:space="preserve">Implémentation &amp; résultats</w:t>
      </w:r>
    </w:p>
    <w:p>
      <w:pPr>
        <w:pStyle w:val="ListParagraph"/>
        <w:numPr>
          <w:ilvl w:val="1"/>
          <w:numId w:val="2"/>
        </w:numPr>
        <w:spacing w:after="60" w:line="280"/>
      </w:pPr>
      <w:r>
        <w:rPr>
          <w:rFonts w:ascii="Calibri" w:cs="Calibri" w:eastAsia="Calibri" w:hAnsi="Calibri"/>
          <w:sz w:val="22"/>
          <w:szCs w:val="22"/>
        </w:rPr>
        <w:t xml:space="preserve">Slide 20 — Stack technique complète</w:t>
      </w:r>
    </w:p>
    <w:p>
      <w:pPr>
        <w:pStyle w:val="ListParagraph"/>
        <w:numPr>
          <w:ilvl w:val="1"/>
          <w:numId w:val="2"/>
        </w:numPr>
        <w:spacing w:after="60" w:line="280"/>
      </w:pPr>
      <w:r>
        <w:rPr>
          <w:rFonts w:ascii="Calibri" w:cs="Calibri" w:eastAsia="Calibri" w:hAnsi="Calibri"/>
          <w:sz w:val="22"/>
          <w:szCs w:val="22"/>
        </w:rPr>
        <w:t xml:space="preserve">Slide 21 — Architecture physique / déploiement</w:t>
      </w:r>
    </w:p>
    <w:p>
      <w:pPr>
        <w:pStyle w:val="ListParagraph"/>
        <w:numPr>
          <w:ilvl w:val="1"/>
          <w:numId w:val="2"/>
        </w:numPr>
        <w:spacing w:after="60" w:line="280"/>
      </w:pPr>
      <w:r>
        <w:rPr>
          <w:rFonts w:ascii="Calibri" w:cs="Calibri" w:eastAsia="Calibri" w:hAnsi="Calibri"/>
          <w:sz w:val="22"/>
          <w:szCs w:val="22"/>
        </w:rPr>
        <w:t xml:space="preserve">Slide 22 — Sécurité (JWT, RBAC, isolation des données)</w:t>
      </w:r>
    </w:p>
    <w:p>
      <w:pPr>
        <w:pStyle w:val="ListParagraph"/>
        <w:numPr>
          <w:ilvl w:val="1"/>
          <w:numId w:val="2"/>
        </w:numPr>
        <w:spacing w:after="60" w:line="280"/>
      </w:pPr>
      <w:r>
        <w:rPr>
          <w:rFonts w:ascii="Calibri" w:cs="Calibri" w:eastAsia="Calibri" w:hAnsi="Calibri"/>
          <w:sz w:val="22"/>
          <w:szCs w:val="22"/>
        </w:rPr>
        <w:t xml:space="preserve">Slide 23 — Capture d'écran : Dashboard &amp; upload</w:t>
      </w:r>
    </w:p>
    <w:p>
      <w:pPr>
        <w:pStyle w:val="ListParagraph"/>
        <w:numPr>
          <w:ilvl w:val="1"/>
          <w:numId w:val="2"/>
        </w:numPr>
        <w:spacing w:after="60" w:line="280"/>
      </w:pPr>
      <w:r>
        <w:rPr>
          <w:rFonts w:ascii="Calibri" w:cs="Calibri" w:eastAsia="Calibri" w:hAnsi="Calibri"/>
          <w:sz w:val="22"/>
          <w:szCs w:val="22"/>
        </w:rPr>
        <w:t xml:space="preserve">Slide 24 — Capture d'écran : Matrice des risques &amp; radar de conformité</w:t>
      </w:r>
    </w:p>
    <w:p>
      <w:pPr>
        <w:pStyle w:val="ListParagraph"/>
        <w:numPr>
          <w:ilvl w:val="1"/>
          <w:numId w:val="2"/>
        </w:numPr>
        <w:spacing w:after="60" w:line="280"/>
      </w:pPr>
      <w:r>
        <w:rPr>
          <w:rFonts w:ascii="Calibri" w:cs="Calibri" w:eastAsia="Calibri" w:hAnsi="Calibri"/>
          <w:sz w:val="22"/>
          <w:szCs w:val="22"/>
        </w:rPr>
        <w:t xml:space="preserve">Slide 25 — Capture d'écran : Chat RAG &amp; exports</w:t>
      </w:r>
    </w:p>
    <w:p>
      <w:pPr>
        <w:pStyle w:val="ListParagraph"/>
        <w:numPr>
          <w:ilvl w:val="1"/>
          <w:numId w:val="2"/>
        </w:numPr>
        <w:spacing w:after="60" w:line="280"/>
      </w:pPr>
      <w:r>
        <w:rPr>
          <w:rFonts w:ascii="Calibri" w:cs="Calibri" w:eastAsia="Calibri" w:hAnsi="Calibri"/>
          <w:sz w:val="22"/>
          <w:szCs w:val="22"/>
        </w:rPr>
        <w:t xml:space="preserve">Slide 26 — Démonstration live (3 min)</w:t>
      </w:r>
    </w:p>
    <w:p>
      <w:pPr>
        <w:pStyle w:val="ListParagraph"/>
        <w:numPr>
          <w:ilvl w:val="0"/>
          <w:numId w:val="2"/>
        </w:numPr>
        <w:spacing w:after="60" w:line="280"/>
      </w:pPr>
      <w:r>
        <w:rPr>
          <w:rFonts w:ascii="Calibri" w:cs="Calibri" w:eastAsia="Calibri" w:hAnsi="Calibri"/>
          <w:b/>
          <w:bCs/>
          <w:color w:val="1F4E79"/>
          <w:sz w:val="22"/>
          <w:szCs w:val="22"/>
        </w:rPr>
        <w:t xml:space="preserve">05 — </w:t>
      </w:r>
      <w:r>
        <w:rPr>
          <w:rFonts w:ascii="Calibri" w:cs="Calibri" w:eastAsia="Calibri" w:hAnsi="Calibri"/>
          <w:b/>
          <w:bCs/>
          <w:sz w:val="22"/>
          <w:szCs w:val="22"/>
        </w:rPr>
        <w:t xml:space="preserve">Conclusion &amp; perspectives</w:t>
      </w:r>
    </w:p>
    <w:p>
      <w:pPr>
        <w:pStyle w:val="ListParagraph"/>
        <w:numPr>
          <w:ilvl w:val="1"/>
          <w:numId w:val="2"/>
        </w:numPr>
        <w:spacing w:after="60" w:line="280"/>
      </w:pPr>
      <w:r>
        <w:rPr>
          <w:rFonts w:ascii="Calibri" w:cs="Calibri" w:eastAsia="Calibri" w:hAnsi="Calibri"/>
          <w:sz w:val="22"/>
          <w:szCs w:val="22"/>
        </w:rPr>
        <w:t xml:space="preserve">Slide 27 — Bilan technique &amp; fonctionnel</w:t>
      </w:r>
    </w:p>
    <w:p>
      <w:pPr>
        <w:pStyle w:val="ListParagraph"/>
        <w:numPr>
          <w:ilvl w:val="1"/>
          <w:numId w:val="2"/>
        </w:numPr>
        <w:spacing w:after="60" w:line="280"/>
      </w:pPr>
      <w:r>
        <w:rPr>
          <w:rFonts w:ascii="Calibri" w:cs="Calibri" w:eastAsia="Calibri" w:hAnsi="Calibri"/>
          <w:sz w:val="22"/>
          <w:szCs w:val="22"/>
        </w:rPr>
        <w:t xml:space="preserve">Slide 28 — Compétences acquises</w:t>
      </w:r>
    </w:p>
    <w:p>
      <w:pPr>
        <w:pStyle w:val="ListParagraph"/>
        <w:numPr>
          <w:ilvl w:val="1"/>
          <w:numId w:val="2"/>
        </w:numPr>
        <w:spacing w:after="60" w:line="280"/>
      </w:pPr>
      <w:r>
        <w:rPr>
          <w:rFonts w:ascii="Calibri" w:cs="Calibri" w:eastAsia="Calibri" w:hAnsi="Calibri"/>
          <w:sz w:val="22"/>
          <w:szCs w:val="22"/>
        </w:rPr>
        <w:t xml:space="preserve">Slide 29 — Perspectives &amp; axes d'évolution</w:t>
      </w:r>
    </w:p>
    <w:p>
      <w:pPr>
        <w:pStyle w:val="ListParagraph"/>
        <w:numPr>
          <w:ilvl w:val="1"/>
          <w:numId w:val="2"/>
        </w:numPr>
        <w:spacing w:after="60" w:line="280"/>
      </w:pPr>
      <w:r>
        <w:rPr>
          <w:rFonts w:ascii="Calibri" w:cs="Calibri" w:eastAsia="Calibri" w:hAnsi="Calibri"/>
          <w:sz w:val="22"/>
          <w:szCs w:val="22"/>
        </w:rPr>
        <w:t xml:space="preserve">Slide 30 — Remerciements</w:t>
      </w:r>
    </w:p>
    <w:p>
      <w:pPr>
        <w:pStyle w:val="Heading1"/>
        <w:pageBreakBefore/>
        <w:spacing w:after="200" w:before="360"/>
      </w:pPr>
      <w:r>
        <w:rPr>
          <w:rFonts w:ascii="Calibri" w:cs="Calibri" w:eastAsia="Calibri" w:hAnsi="Calibri"/>
          <w:b/>
          <w:bCs/>
          <w:color w:val="1F4E79"/>
          <w:sz w:val="36"/>
          <w:szCs w:val="36"/>
        </w:rPr>
        <w:t xml:space="preserve">3. Partie B — Contenu détaillé slide par slide</w:t>
      </w:r>
    </w:p>
    <w:p>
      <w:pPr>
        <w:spacing w:after="80" w:line="300"/>
        <w:jc w:val="both"/>
      </w:pPr>
      <w:r>
        <w:rPr>
          <w:rFonts w:ascii="Calibri" w:cs="Calibri" w:eastAsia="Calibri" w:hAnsi="Calibri"/>
          <w:sz w:val="22"/>
          <w:szCs w:val="22"/>
        </w:rPr>
        <w:t xml:space="preserve">Chaque slide est documentée selon le modèle suivant :</w:t>
      </w:r>
    </w:p>
    <w:p>
      <w:pPr>
        <w:pStyle w:val="ListParagraph"/>
        <w:numPr>
          <w:ilvl w:val="0"/>
          <w:numId w:val="2"/>
        </w:numPr>
        <w:spacing w:after="60" w:line="280"/>
      </w:pPr>
      <w:r>
        <w:rPr>
          <w:rFonts w:ascii="Calibri" w:cs="Calibri" w:eastAsia="Calibri" w:hAnsi="Calibri"/>
          <w:sz w:val="22"/>
          <w:szCs w:val="22"/>
        </w:rPr>
        <w:t xml:space="preserve">Bloc « À afficher sur la slide » : éléments visuels et textuels que l'auditoire doit voir à l'écran (à mettre en page sous PowerPoint).</w:t>
      </w:r>
    </w:p>
    <w:p>
      <w:pPr>
        <w:pStyle w:val="ListParagraph"/>
        <w:numPr>
          <w:ilvl w:val="0"/>
          <w:numId w:val="2"/>
        </w:numPr>
        <w:spacing w:after="60" w:line="280"/>
      </w:pPr>
      <w:r>
        <w:rPr>
          <w:rFonts w:ascii="Calibri" w:cs="Calibri" w:eastAsia="Calibri" w:hAnsi="Calibri"/>
          <w:sz w:val="22"/>
          <w:szCs w:val="22"/>
        </w:rPr>
        <w:t xml:space="preserve">Bloc « Discours suggéré » : script en français professionnel, prêt à être lu ou reformulé. Chaque paragraphe correspond approximativement à 30 à 45 secondes de prise de parole.</w:t>
      </w:r>
    </w:p>
    <w:p>
      <w:pPr>
        <w:pStyle w:val="Heading2"/>
        <w:spacing w:after="140" w:before="280"/>
      </w:pPr>
      <w:r>
        <w:rPr>
          <w:rFonts w:ascii="Calibri" w:cs="Calibri" w:eastAsia="Calibri" w:hAnsi="Calibri"/>
          <w:b/>
          <w:bCs/>
          <w:color w:val="2E75B6"/>
          <w:sz w:val="30"/>
          <w:szCs w:val="30"/>
        </w:rPr>
        <w:t xml:space="preserve">3.1. Slide 1 — Page de garde</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1 — </w:t>
      </w:r>
      <w:r>
        <w:rPr>
          <w:rFonts w:ascii="Calibri" w:cs="Calibri" w:eastAsia="Calibri" w:hAnsi="Calibri"/>
          <w:b/>
          <w:bCs/>
          <w:color w:val="1F4E79"/>
          <w:sz w:val="26"/>
          <w:szCs w:val="26"/>
        </w:rPr>
        <w:t xml:space="preserve">Page de garde</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Logos : université + filière + organisme d'accueil (le cas échéant)</w:t>
      </w:r>
    </w:p>
    <w:p>
      <w:pPr>
        <w:pStyle w:val="ListParagraph"/>
        <w:numPr>
          <w:ilvl w:val="0"/>
          <w:numId w:val="2"/>
        </w:numPr>
        <w:spacing w:after="60" w:line="280"/>
      </w:pPr>
      <w:r>
        <w:rPr>
          <w:rFonts w:ascii="Calibri" w:cs="Calibri" w:eastAsia="Calibri" w:hAnsi="Calibri"/>
          <w:sz w:val="22"/>
          <w:szCs w:val="22"/>
        </w:rPr>
        <w:t xml:space="preserve">Titre : « GRC AI Analyzer — Plateforme intelligente d'analyse automatisée des rapports de Gouvernance, Risque &amp; Conformité »</w:t>
      </w:r>
    </w:p>
    <w:p>
      <w:pPr>
        <w:pStyle w:val="ListParagraph"/>
        <w:numPr>
          <w:ilvl w:val="0"/>
          <w:numId w:val="2"/>
        </w:numPr>
        <w:spacing w:after="60" w:line="280"/>
      </w:pPr>
      <w:r>
        <w:rPr>
          <w:rFonts w:ascii="Calibri" w:cs="Calibri" w:eastAsia="Calibri" w:hAnsi="Calibri"/>
          <w:sz w:val="22"/>
          <w:szCs w:val="22"/>
        </w:rPr>
        <w:t xml:space="preserve">Sous-titre : « Pipeline d'IA générative &amp; Retrieval-Augmented Generation au service de la conformité »</w:t>
      </w:r>
    </w:p>
    <w:p>
      <w:pPr>
        <w:pStyle w:val="ListParagraph"/>
        <w:numPr>
          <w:ilvl w:val="0"/>
          <w:numId w:val="2"/>
        </w:numPr>
        <w:spacing w:after="60" w:line="280"/>
      </w:pPr>
      <w:r>
        <w:rPr>
          <w:rFonts w:ascii="Calibri" w:cs="Calibri" w:eastAsia="Calibri" w:hAnsi="Calibri"/>
          <w:sz w:val="22"/>
          <w:szCs w:val="22"/>
        </w:rPr>
        <w:t xml:space="preserve">Réalisé par : Mahdi BOUKHOUALI</w:t>
      </w:r>
    </w:p>
    <w:p>
      <w:pPr>
        <w:pStyle w:val="ListParagraph"/>
        <w:numPr>
          <w:ilvl w:val="0"/>
          <w:numId w:val="2"/>
        </w:numPr>
        <w:spacing w:after="60" w:line="280"/>
      </w:pPr>
      <w:r>
        <w:rPr>
          <w:rFonts w:ascii="Calibri" w:cs="Calibri" w:eastAsia="Calibri" w:hAnsi="Calibri"/>
          <w:sz w:val="22"/>
          <w:szCs w:val="22"/>
        </w:rPr>
        <w:t xml:space="preserve">Filière Génie Logiciel &amp; Digitalisation</w:t>
      </w:r>
    </w:p>
    <w:p>
      <w:pPr>
        <w:pStyle w:val="ListParagraph"/>
        <w:numPr>
          <w:ilvl w:val="0"/>
          <w:numId w:val="2"/>
        </w:numPr>
        <w:spacing w:after="60" w:line="280"/>
      </w:pPr>
      <w:r>
        <w:rPr>
          <w:rFonts w:ascii="Calibri" w:cs="Calibri" w:eastAsia="Calibri" w:hAnsi="Calibri"/>
          <w:sz w:val="22"/>
          <w:szCs w:val="22"/>
        </w:rPr>
        <w:t xml:space="preserve">Encadrement académique / professionnel : (à compléter)</w:t>
      </w:r>
    </w:p>
    <w:p>
      <w:pPr>
        <w:pStyle w:val="ListParagraph"/>
        <w:numPr>
          <w:ilvl w:val="0"/>
          <w:numId w:val="2"/>
        </w:numPr>
        <w:spacing w:after="60" w:line="280"/>
      </w:pPr>
      <w:r>
        <w:rPr>
          <w:rFonts w:ascii="Calibri" w:cs="Calibri" w:eastAsia="Calibri" w:hAnsi="Calibri"/>
          <w:sz w:val="22"/>
          <w:szCs w:val="22"/>
        </w:rPr>
        <w:t xml:space="preserve">Devant le jury : (à compléter — Président, Rapporteur, Encadrants)</w:t>
      </w:r>
    </w:p>
    <w:p>
      <w:pPr>
        <w:pStyle w:val="ListParagraph"/>
        <w:numPr>
          <w:ilvl w:val="0"/>
          <w:numId w:val="2"/>
        </w:numPr>
        <w:spacing w:after="60" w:line="280"/>
      </w:pPr>
      <w:r>
        <w:rPr>
          <w:rFonts w:ascii="Calibri" w:cs="Calibri" w:eastAsia="Calibri" w:hAnsi="Calibri"/>
          <w:sz w:val="22"/>
          <w:szCs w:val="22"/>
        </w:rPr>
        <w:t xml:space="preserve">Soutenu le : (à compléter)</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Bonjour à tous. Monsieur le Président, Messieurs et Mesdames les membres du jury, je vous remercie de votre présence pour cette soutenance.</w:t>
      </w:r>
    </w:p>
    <w:p>
      <w:pPr>
        <w:spacing w:after="80" w:line="280"/>
        <w:ind w:left="240"/>
        <w:jc w:val="both"/>
      </w:pPr>
      <w:r>
        <w:rPr>
          <w:rFonts w:ascii="Calibri" w:cs="Calibri" w:eastAsia="Calibri" w:hAnsi="Calibri"/>
          <w:color w:val="262626"/>
          <w:sz w:val="22"/>
          <w:szCs w:val="22"/>
        </w:rPr>
        <w:t xml:space="preserve">Je vais aujourd'hui vous présenter mon projet de fin d'études intitulé « GRC AI Analyzer ». Il s'agit d'une plateforme web qui automatise, grâce à l'intelligence artificielle générative, l'analyse des rapports de Gouvernance, Risque et Conformité — un domaine où la charge documentaire et réglementaire pèse lourdement sur les organisations.</w:t>
      </w:r>
    </w:p>
    <w:p>
      <w:pPr>
        <w:spacing w:after="80" w:line="280"/>
        <w:ind w:left="240"/>
        <w:jc w:val="both"/>
      </w:pPr>
      <w:r>
        <w:rPr>
          <w:rFonts w:ascii="Calibri" w:cs="Calibri" w:eastAsia="Calibri" w:hAnsi="Calibri"/>
          <w:color w:val="262626"/>
          <w:sz w:val="22"/>
          <w:szCs w:val="22"/>
        </w:rPr>
        <w:t xml:space="preserve">L'objectif de la présentation, sur les vingt prochaines minutes, est de vous montrer comment j'ai conçu, implémenté et validé une solution complète, depuis la prise de besoin jusqu'à la mise en production.</w:t>
      </w:r>
    </w:p>
    <w:p>
      <w:pPr>
        <w:pStyle w:val="Heading2"/>
        <w:spacing w:after="140" w:before="280"/>
      </w:pPr>
      <w:r>
        <w:rPr>
          <w:rFonts w:ascii="Calibri" w:cs="Calibri" w:eastAsia="Calibri" w:hAnsi="Calibri"/>
          <w:b/>
          <w:bCs/>
          <w:color w:val="2E75B6"/>
          <w:sz w:val="30"/>
          <w:szCs w:val="30"/>
        </w:rPr>
        <w:t xml:space="preserve">3.2. Slide 2 — Plan de la présentation</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2 — </w:t>
      </w:r>
      <w:r>
        <w:rPr>
          <w:rFonts w:ascii="Calibri" w:cs="Calibri" w:eastAsia="Calibri" w:hAnsi="Calibri"/>
          <w:b/>
          <w:bCs/>
          <w:color w:val="1F4E79"/>
          <w:sz w:val="26"/>
          <w:szCs w:val="26"/>
        </w:rPr>
        <w:t xml:space="preserve">Plan</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01. Contexte général du projet</w:t>
      </w:r>
    </w:p>
    <w:p>
      <w:pPr>
        <w:pStyle w:val="ListParagraph"/>
        <w:numPr>
          <w:ilvl w:val="0"/>
          <w:numId w:val="2"/>
        </w:numPr>
        <w:spacing w:after="60" w:line="280"/>
      </w:pPr>
      <w:r>
        <w:rPr>
          <w:rFonts w:ascii="Calibri" w:cs="Calibri" w:eastAsia="Calibri" w:hAnsi="Calibri"/>
          <w:sz w:val="22"/>
          <w:szCs w:val="22"/>
        </w:rPr>
        <w:t xml:space="preserve">02. Étude et analyse de l'existant</w:t>
      </w:r>
    </w:p>
    <w:p>
      <w:pPr>
        <w:pStyle w:val="ListParagraph"/>
        <w:numPr>
          <w:ilvl w:val="0"/>
          <w:numId w:val="2"/>
        </w:numPr>
        <w:spacing w:after="60" w:line="280"/>
      </w:pPr>
      <w:r>
        <w:rPr>
          <w:rFonts w:ascii="Calibri" w:cs="Calibri" w:eastAsia="Calibri" w:hAnsi="Calibri"/>
          <w:sz w:val="22"/>
          <w:szCs w:val="22"/>
        </w:rPr>
        <w:t xml:space="preserve">03. Conception &amp; architecture de la solution</w:t>
      </w:r>
    </w:p>
    <w:p>
      <w:pPr>
        <w:pStyle w:val="ListParagraph"/>
        <w:numPr>
          <w:ilvl w:val="0"/>
          <w:numId w:val="2"/>
        </w:numPr>
        <w:spacing w:after="60" w:line="280"/>
      </w:pPr>
      <w:r>
        <w:rPr>
          <w:rFonts w:ascii="Calibri" w:cs="Calibri" w:eastAsia="Calibri" w:hAnsi="Calibri"/>
          <w:sz w:val="22"/>
          <w:szCs w:val="22"/>
        </w:rPr>
        <w:t xml:space="preserve">04. Implémentation &amp; résultats</w:t>
      </w:r>
    </w:p>
    <w:p>
      <w:pPr>
        <w:pStyle w:val="ListParagraph"/>
        <w:numPr>
          <w:ilvl w:val="0"/>
          <w:numId w:val="2"/>
        </w:numPr>
        <w:spacing w:after="60" w:line="280"/>
      </w:pPr>
      <w:r>
        <w:rPr>
          <w:rFonts w:ascii="Calibri" w:cs="Calibri" w:eastAsia="Calibri" w:hAnsi="Calibri"/>
          <w:sz w:val="22"/>
          <w:szCs w:val="22"/>
        </w:rPr>
        <w:t xml:space="preserve">05. Conclusion &amp; perspectives</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Avant de rentrer dans le vif du sujet, voici la trame de la présentation. J'organiserai mon propos autour de cinq chapitres.</w:t>
      </w:r>
    </w:p>
    <w:p>
      <w:pPr>
        <w:spacing w:after="80" w:line="280"/>
        <w:ind w:left="240"/>
        <w:jc w:val="both"/>
      </w:pPr>
      <w:r>
        <w:rPr>
          <w:rFonts w:ascii="Calibri" w:cs="Calibri" w:eastAsia="Calibri" w:hAnsi="Calibri"/>
          <w:color w:val="262626"/>
          <w:sz w:val="22"/>
          <w:szCs w:val="22"/>
        </w:rPr>
        <w:t xml:space="preserve">Je commencerai par poser le contexte : l'organisme d'accueil, la problématique métier, les objectifs et la méthodologie de travail. Je décrirai ensuite l'existant pour justifier le besoin, avant de vous présenter en détail la conception et l'architecture de la solution. La quatrième partie sera consacrée à l'implémentation et aux résultats concrets, avec une démonstration. Je conclurai sur le bilan et les perspectives d'évolution.</w:t>
      </w:r>
    </w:p>
    <w:p>
      <w:pPr>
        <w:pStyle w:val="Heading2"/>
        <w:spacing w:after="140" w:before="280"/>
      </w:pPr>
      <w:r>
        <w:rPr>
          <w:rFonts w:ascii="Calibri" w:cs="Calibri" w:eastAsia="Calibri" w:hAnsi="Calibri"/>
          <w:b/>
          <w:bCs/>
          <w:color w:val="2E75B6"/>
          <w:sz w:val="30"/>
          <w:szCs w:val="30"/>
        </w:rPr>
        <w:t xml:space="preserve">3.3. Section 1 — Contexte général du projet</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3 — </w:t>
      </w:r>
      <w:r>
        <w:rPr>
          <w:rFonts w:ascii="Calibri" w:cs="Calibri" w:eastAsia="Calibri" w:hAnsi="Calibri"/>
          <w:b/>
          <w:bCs/>
          <w:color w:val="1F4E79"/>
          <w:sz w:val="26"/>
          <w:szCs w:val="26"/>
        </w:rPr>
        <w:t xml:space="preserve">Organisme d'accueil</w:t>
      </w:r>
    </w:p>
    <w:p>
      <w:pPr>
        <w:spacing w:after="100"/>
      </w:pPr>
      <w:r>
        <w:rPr>
          <w:rFonts w:ascii="Calibri" w:cs="Calibri" w:eastAsia="Calibri" w:hAnsi="Calibri"/>
          <w:i/>
          <w:iCs/>
          <w:color w:val="595959"/>
          <w:sz w:val="22"/>
          <w:szCs w:val="22"/>
        </w:rPr>
        <w:t xml:space="preserve">Note : adapter ce slide à l'organisme effectivement choisi (ENSEM/FST/laboratoire si projet académique pur).</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Présentation synthétique de l'organisme (à personnaliser : nom, date de création, métier, taille)</w:t>
      </w:r>
    </w:p>
    <w:p>
      <w:pPr>
        <w:pStyle w:val="ListParagraph"/>
        <w:numPr>
          <w:ilvl w:val="0"/>
          <w:numId w:val="2"/>
        </w:numPr>
        <w:spacing w:after="60" w:line="280"/>
      </w:pPr>
      <w:r>
        <w:rPr>
          <w:rFonts w:ascii="Calibri" w:cs="Calibri" w:eastAsia="Calibri" w:hAnsi="Calibri"/>
          <w:sz w:val="22"/>
          <w:szCs w:val="22"/>
        </w:rPr>
        <w:t xml:space="preserve">Activité principale et secteur</w:t>
      </w:r>
    </w:p>
    <w:p>
      <w:pPr>
        <w:pStyle w:val="ListParagraph"/>
        <w:numPr>
          <w:ilvl w:val="0"/>
          <w:numId w:val="2"/>
        </w:numPr>
        <w:spacing w:after="60" w:line="280"/>
      </w:pPr>
      <w:r>
        <w:rPr>
          <w:rFonts w:ascii="Calibri" w:cs="Calibri" w:eastAsia="Calibri" w:hAnsi="Calibri"/>
          <w:sz w:val="22"/>
          <w:szCs w:val="22"/>
        </w:rPr>
        <w:t xml:space="preserve">Position de l'équipe d'accueil dans l'organigramme</w:t>
      </w:r>
    </w:p>
    <w:p>
      <w:pPr>
        <w:pStyle w:val="ListParagraph"/>
        <w:numPr>
          <w:ilvl w:val="0"/>
          <w:numId w:val="2"/>
        </w:numPr>
        <w:spacing w:after="60" w:line="280"/>
      </w:pPr>
      <w:r>
        <w:rPr>
          <w:rFonts w:ascii="Calibri" w:cs="Calibri" w:eastAsia="Calibri" w:hAnsi="Calibri"/>
          <w:sz w:val="22"/>
          <w:szCs w:val="22"/>
        </w:rPr>
        <w:t xml:space="preserve">Mission confiée au stagiaire</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Le projet a été réalisé au sein de [NOM DE L'ORGANISME], qui exerce dans le domaine de [SECTEUR — par exemple conseil en sécurité, audit, transformation digitale, éditeur de logiciels GRC, etc.].</w:t>
      </w:r>
    </w:p>
    <w:p>
      <w:pPr>
        <w:spacing w:after="80" w:line="280"/>
        <w:ind w:left="240"/>
        <w:jc w:val="both"/>
      </w:pPr>
      <w:r>
        <w:rPr>
          <w:rFonts w:ascii="Calibri" w:cs="Calibri" w:eastAsia="Calibri" w:hAnsi="Calibri"/>
          <w:color w:val="262626"/>
          <w:sz w:val="22"/>
          <w:szCs w:val="22"/>
        </w:rPr>
        <w:t xml:space="preserve">J'ai été intégré à l'équipe [DÉPARTEMENT], dont le périmètre couvre la gouvernance des systèmes d'information, l'accompagnement à la mise en conformité réglementaire et l'audit de sécurité.</w:t>
      </w:r>
    </w:p>
    <w:p>
      <w:pPr>
        <w:spacing w:after="80" w:line="280"/>
        <w:ind w:left="240"/>
        <w:jc w:val="both"/>
      </w:pPr>
      <w:r>
        <w:rPr>
          <w:rFonts w:ascii="Calibri" w:cs="Calibri" w:eastAsia="Calibri" w:hAnsi="Calibri"/>
          <w:color w:val="262626"/>
          <w:sz w:val="22"/>
          <w:szCs w:val="22"/>
        </w:rPr>
        <w:t xml:space="preserve">La mission qui m'a été confiée — concevoir et développer une plateforme d'analyse automatisée des rapports GRC — répond à un besoin opérationnel exprimé par cette équipe, qui consacre une part importante de son temps à la lecture et au traitement manuel de ce type de documents.</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4 — </w:t>
      </w:r>
      <w:r>
        <w:rPr>
          <w:rFonts w:ascii="Calibri" w:cs="Calibri" w:eastAsia="Calibri" w:hAnsi="Calibri"/>
          <w:b/>
          <w:bCs/>
          <w:color w:val="1F4E79"/>
          <w:sz w:val="26"/>
          <w:szCs w:val="26"/>
        </w:rPr>
        <w:t xml:space="preserve">Domaines d'intervention</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Gouvernance des systèmes d'information</w:t>
      </w:r>
    </w:p>
    <w:p>
      <w:pPr>
        <w:pStyle w:val="ListParagraph"/>
        <w:numPr>
          <w:ilvl w:val="0"/>
          <w:numId w:val="2"/>
        </w:numPr>
        <w:spacing w:after="60" w:line="280"/>
      </w:pPr>
      <w:r>
        <w:rPr>
          <w:rFonts w:ascii="Calibri" w:cs="Calibri" w:eastAsia="Calibri" w:hAnsi="Calibri"/>
          <w:sz w:val="22"/>
          <w:szCs w:val="22"/>
        </w:rPr>
        <w:t xml:space="preserve">Gestion des risques opérationnels &amp; cyber</w:t>
      </w:r>
    </w:p>
    <w:p>
      <w:pPr>
        <w:pStyle w:val="ListParagraph"/>
        <w:numPr>
          <w:ilvl w:val="0"/>
          <w:numId w:val="2"/>
        </w:numPr>
        <w:spacing w:after="60" w:line="280"/>
      </w:pPr>
      <w:r>
        <w:rPr>
          <w:rFonts w:ascii="Calibri" w:cs="Calibri" w:eastAsia="Calibri" w:hAnsi="Calibri"/>
          <w:sz w:val="22"/>
          <w:szCs w:val="22"/>
        </w:rPr>
        <w:t xml:space="preserve">Mise en conformité réglementaire (ISO 27001, RGPD, Loi marocaine 09-08)</w:t>
      </w:r>
    </w:p>
    <w:p>
      <w:pPr>
        <w:pStyle w:val="ListParagraph"/>
        <w:numPr>
          <w:ilvl w:val="0"/>
          <w:numId w:val="2"/>
        </w:numPr>
        <w:spacing w:after="60" w:line="280"/>
      </w:pPr>
      <w:r>
        <w:rPr>
          <w:rFonts w:ascii="Calibri" w:cs="Calibri" w:eastAsia="Calibri" w:hAnsi="Calibri"/>
          <w:sz w:val="22"/>
          <w:szCs w:val="22"/>
        </w:rPr>
        <w:t xml:space="preserve">Audit, contrôle interne, reporting</w:t>
      </w:r>
    </w:p>
    <w:p>
      <w:pPr>
        <w:pStyle w:val="ListParagraph"/>
        <w:numPr>
          <w:ilvl w:val="0"/>
          <w:numId w:val="2"/>
        </w:numPr>
        <w:spacing w:after="60" w:line="280"/>
      </w:pPr>
      <w:r>
        <w:rPr>
          <w:rFonts w:ascii="Calibri" w:cs="Calibri" w:eastAsia="Calibri" w:hAnsi="Calibri"/>
          <w:sz w:val="22"/>
          <w:szCs w:val="22"/>
        </w:rPr>
        <w:t xml:space="preserve">Schéma : 3 piliers — GOVERNANCE / RISK / COMPLIANCE convergeant vers une « Plateforme unifiée »</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L'organisme intervient sur trois domaines fortement interdépendants : la gouvernance, c'est-à-dire la définition des politiques et des règles, la gestion des risques qui couvre l'identification et l'évaluation des menaces, et la conformité, qui consiste à démontrer le respect des référentiels normatifs et légaux.</w:t>
      </w:r>
    </w:p>
    <w:p>
      <w:pPr>
        <w:spacing w:after="80" w:line="280"/>
        <w:ind w:left="240"/>
        <w:jc w:val="both"/>
      </w:pPr>
      <w:r>
        <w:rPr>
          <w:rFonts w:ascii="Calibri" w:cs="Calibri" w:eastAsia="Calibri" w:hAnsi="Calibri"/>
          <w:color w:val="262626"/>
          <w:sz w:val="22"/>
          <w:szCs w:val="22"/>
        </w:rPr>
        <w:t xml:space="preserve">Ces trois piliers — Governance, Risk, Compliance — partagent les mêmes données documentaires, les mêmes parties prenantes, mais sont aujourd'hui souvent traités dans des outils séparés. C'est précisément ce silo que mon projet cherche à briser.</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5 — </w:t>
      </w:r>
      <w:r>
        <w:rPr>
          <w:rFonts w:ascii="Calibri" w:cs="Calibri" w:eastAsia="Calibri" w:hAnsi="Calibri"/>
          <w:b/>
          <w:bCs/>
          <w:color w:val="1F4E79"/>
          <w:sz w:val="26"/>
          <w:szCs w:val="26"/>
        </w:rPr>
        <w:t xml:space="preserve">Problématique métier</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Volume documentaire en explosion : politiques, procédures, audits, rapports d'incidents, registres</w:t>
      </w:r>
    </w:p>
    <w:p>
      <w:pPr>
        <w:pStyle w:val="ListParagraph"/>
        <w:numPr>
          <w:ilvl w:val="0"/>
          <w:numId w:val="2"/>
        </w:numPr>
        <w:spacing w:after="60" w:line="280"/>
      </w:pPr>
      <w:r>
        <w:rPr>
          <w:rFonts w:ascii="Calibri" w:cs="Calibri" w:eastAsia="Calibri" w:hAnsi="Calibri"/>
          <w:sz w:val="22"/>
          <w:szCs w:val="22"/>
        </w:rPr>
        <w:t xml:space="preserve">Analyse manuelle : lente, subjective, non reproductible</w:t>
      </w:r>
    </w:p>
    <w:p>
      <w:pPr>
        <w:pStyle w:val="ListParagraph"/>
        <w:numPr>
          <w:ilvl w:val="0"/>
          <w:numId w:val="2"/>
        </w:numPr>
        <w:spacing w:after="60" w:line="280"/>
      </w:pPr>
      <w:r>
        <w:rPr>
          <w:rFonts w:ascii="Calibri" w:cs="Calibri" w:eastAsia="Calibri" w:hAnsi="Calibri"/>
          <w:sz w:val="22"/>
          <w:szCs w:val="22"/>
        </w:rPr>
        <w:t xml:space="preserve">Triple contrainte normative au Maroc : ISO 27001, RGPD européen, Loi 09-08 nationale</w:t>
      </w:r>
    </w:p>
    <w:p>
      <w:pPr>
        <w:pStyle w:val="ListParagraph"/>
        <w:numPr>
          <w:ilvl w:val="0"/>
          <w:numId w:val="2"/>
        </w:numPr>
        <w:spacing w:after="60" w:line="280"/>
      </w:pPr>
      <w:r>
        <w:rPr>
          <w:rFonts w:ascii="Calibri" w:cs="Calibri" w:eastAsia="Calibri" w:hAnsi="Calibri"/>
          <w:sz w:val="22"/>
          <w:szCs w:val="22"/>
        </w:rPr>
        <w:t xml:space="preserve">Symptômes : délais longs, dépendance à l'expert, traçabilité faible, recommandations non priorisées</w:t>
      </w:r>
    </w:p>
    <w:p>
      <w:pPr>
        <w:pStyle w:val="ListParagraph"/>
        <w:numPr>
          <w:ilvl w:val="0"/>
          <w:numId w:val="2"/>
        </w:numPr>
        <w:spacing w:after="60" w:line="280"/>
      </w:pPr>
      <w:r>
        <w:rPr>
          <w:rFonts w:ascii="Calibri" w:cs="Calibri" w:eastAsia="Calibri" w:hAnsi="Calibri"/>
          <w:sz w:val="22"/>
          <w:szCs w:val="22"/>
        </w:rPr>
        <w:t xml:space="preserve">Visuel : iceberg « ce qu'on voit / ce qui est invisible » ou cycle « lire → annoter → synthétiser → restituer »</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La problématique part d'un constat très concret. Aujourd'hui, lorsqu'une organisation veut auditer un rapport GRC — par exemple un rapport d'audit de sécurité de cinquante pages — un consultant doit le lire intégralement, surligner les passages porteurs de risque, vérifier point par point la conformité à plusieurs référentiels, puis rédiger des recommandations.</w:t>
      </w:r>
    </w:p>
    <w:p>
      <w:pPr>
        <w:spacing w:after="80" w:line="280"/>
        <w:ind w:left="240"/>
        <w:jc w:val="both"/>
      </w:pPr>
      <w:r>
        <w:rPr>
          <w:rFonts w:ascii="Calibri" w:cs="Calibri" w:eastAsia="Calibri" w:hAnsi="Calibri"/>
          <w:color w:val="262626"/>
          <w:sz w:val="22"/>
          <w:szCs w:val="22"/>
        </w:rPr>
        <w:t xml:space="preserve">Ce processus prend en moyenne plusieurs jours par rapport, et il pose trois problèmes structurels. Premièrement, il est subjectif : deux consultants peuvent arriver à des conclusions différentes sur le même document. Deuxièmement, il n'est pas reproductible : on ne peut pas garantir qu'on appliquera les mêmes critères à un rapport ultérieur. Troisièmement, il ne passe pas à l'échelle : quand le volume documentaire augmente, le coût explose.</w:t>
      </w:r>
    </w:p>
    <w:p>
      <w:pPr>
        <w:spacing w:after="80" w:line="280"/>
        <w:ind w:left="240"/>
        <w:jc w:val="both"/>
      </w:pPr>
      <w:r>
        <w:rPr>
          <w:rFonts w:ascii="Calibri" w:cs="Calibri" w:eastAsia="Calibri" w:hAnsi="Calibri"/>
          <w:color w:val="262626"/>
          <w:sz w:val="22"/>
          <w:szCs w:val="22"/>
        </w:rPr>
        <w:t xml:space="preserve">Au Maroc, ce problème est aggravé par le fait que les organisations doivent se conformer simultanément à trois référentiels : ISO 27001 pour le management de la sécurité, le RGPD européen dès qu'elles traitent des données de citoyens européens, et la Loi 09-08 sur la protection des données personnelles, contrôlée par la CNDP.</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6 — </w:t>
      </w:r>
      <w:r>
        <w:rPr>
          <w:rFonts w:ascii="Calibri" w:cs="Calibri" w:eastAsia="Calibri" w:hAnsi="Calibri"/>
          <w:b/>
          <w:bCs/>
          <w:color w:val="1F4E79"/>
          <w:sz w:val="26"/>
          <w:szCs w:val="26"/>
        </w:rPr>
        <w:t xml:space="preserve">Chiffres-clés &amp; contexte réglementaire</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Marché mondial des outils GRC estimé &gt; 60 milliards USD en 2026 (CAGR &gt; 13 %)</w:t>
      </w:r>
    </w:p>
    <w:p>
      <w:pPr>
        <w:pStyle w:val="ListParagraph"/>
        <w:numPr>
          <w:ilvl w:val="0"/>
          <w:numId w:val="2"/>
        </w:numPr>
        <w:spacing w:after="60" w:line="280"/>
      </w:pPr>
      <w:r>
        <w:rPr>
          <w:rFonts w:ascii="Calibri" w:cs="Calibri" w:eastAsia="Calibri" w:hAnsi="Calibri"/>
          <w:sz w:val="22"/>
          <w:szCs w:val="22"/>
        </w:rPr>
        <w:t xml:space="preserve">Maroc : Loi 09-08 (2009) + DGSSI ANSSI marocaine + CNDP</w:t>
      </w:r>
    </w:p>
    <w:p>
      <w:pPr>
        <w:pStyle w:val="ListParagraph"/>
        <w:numPr>
          <w:ilvl w:val="0"/>
          <w:numId w:val="2"/>
        </w:numPr>
        <w:spacing w:after="60" w:line="280"/>
      </w:pPr>
      <w:r>
        <w:rPr>
          <w:rFonts w:ascii="Calibri" w:cs="Calibri" w:eastAsia="Calibri" w:hAnsi="Calibri"/>
          <w:sz w:val="22"/>
          <w:szCs w:val="22"/>
        </w:rPr>
        <w:t xml:space="preserve">RGPD : sanctions jusqu'à 4 % du chiffre d'affaires mondial</w:t>
      </w:r>
    </w:p>
    <w:p>
      <w:pPr>
        <w:pStyle w:val="ListParagraph"/>
        <w:numPr>
          <w:ilvl w:val="0"/>
          <w:numId w:val="2"/>
        </w:numPr>
        <w:spacing w:after="60" w:line="280"/>
      </w:pPr>
      <w:r>
        <w:rPr>
          <w:rFonts w:ascii="Calibri" w:cs="Calibri" w:eastAsia="Calibri" w:hAnsi="Calibri"/>
          <w:sz w:val="22"/>
          <w:szCs w:val="22"/>
        </w:rPr>
        <w:t xml:space="preserve">ISO 27001 : 70 000+ certificats actifs dans le monde, en forte croissance</w:t>
      </w:r>
    </w:p>
    <w:p>
      <w:pPr>
        <w:pStyle w:val="ListParagraph"/>
        <w:numPr>
          <w:ilvl w:val="0"/>
          <w:numId w:val="2"/>
        </w:numPr>
        <w:spacing w:after="60" w:line="280"/>
      </w:pPr>
      <w:r>
        <w:rPr>
          <w:rFonts w:ascii="Calibri" w:cs="Calibri" w:eastAsia="Calibri" w:hAnsi="Calibri"/>
          <w:sz w:val="22"/>
          <w:szCs w:val="22"/>
        </w:rPr>
        <w:t xml:space="preserve">Visuel : carte du Maroc + 3 logos (CNDP, DGSSI, ISO) + graphique de croissance</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Quelques chiffres pour situer l'enjeu. Le marché mondial des outils GRC dépasse aujourd'hui soixante milliards de dollars, avec une croissance annuelle supérieure à treize pour cent. En Europe, les sanctions liées au RGPD peuvent atteindre quatre pour cent du chiffre d'affaires mondial — ce n'est plus un sujet purement technique, c'est un sujet de conseil d'administration.</w:t>
      </w:r>
    </w:p>
    <w:p>
      <w:pPr>
        <w:spacing w:after="80" w:line="280"/>
        <w:ind w:left="240"/>
        <w:jc w:val="both"/>
      </w:pPr>
      <w:r>
        <w:rPr>
          <w:rFonts w:ascii="Calibri" w:cs="Calibri" w:eastAsia="Calibri" w:hAnsi="Calibri"/>
          <w:color w:val="262626"/>
          <w:sz w:val="22"/>
          <w:szCs w:val="22"/>
        </w:rPr>
        <w:t xml:space="preserve">Au Maroc, le cadre légal s'est structuré autour de la Loi 09-08 dès 2009, supervisée par la CNDP, et complétée par la DGSSI sur le volet sécurité. La pression réglementaire crée donc une demande forte pour des outils capables de traiter ces sujets de manière industrielle, et c'est cette opportunité que mon projet adresse.</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7 — </w:t>
      </w:r>
      <w:r>
        <w:rPr>
          <w:rFonts w:ascii="Calibri" w:cs="Calibri" w:eastAsia="Calibri" w:hAnsi="Calibri"/>
          <w:b/>
          <w:bCs/>
          <w:color w:val="1F4E79"/>
          <w:sz w:val="26"/>
          <w:szCs w:val="26"/>
        </w:rPr>
        <w:t xml:space="preserve">Objectifs du projet</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Objectif 1 — Automatiser l'extraction de risques depuis des documents GRC (PDF / DOCX / XLSX)</w:t>
      </w:r>
    </w:p>
    <w:p>
      <w:pPr>
        <w:pStyle w:val="ListParagraph"/>
        <w:numPr>
          <w:ilvl w:val="0"/>
          <w:numId w:val="2"/>
        </w:numPr>
        <w:spacing w:after="60" w:line="280"/>
      </w:pPr>
      <w:r>
        <w:rPr>
          <w:rFonts w:ascii="Calibri" w:cs="Calibri" w:eastAsia="Calibri" w:hAnsi="Calibri"/>
          <w:sz w:val="22"/>
          <w:szCs w:val="22"/>
        </w:rPr>
        <w:t xml:space="preserve">Objectif 2 — Évaluer la conformité multi-référentiels (ISO 27001, RGPD, Loi 09-08)</w:t>
      </w:r>
    </w:p>
    <w:p>
      <w:pPr>
        <w:pStyle w:val="ListParagraph"/>
        <w:numPr>
          <w:ilvl w:val="0"/>
          <w:numId w:val="2"/>
        </w:numPr>
        <w:spacing w:after="60" w:line="280"/>
      </w:pPr>
      <w:r>
        <w:rPr>
          <w:rFonts w:ascii="Calibri" w:cs="Calibri" w:eastAsia="Calibri" w:hAnsi="Calibri"/>
          <w:sz w:val="22"/>
          <w:szCs w:val="22"/>
        </w:rPr>
        <w:t xml:space="preserve">Objectif 3 — Générer des recommandations priorisées et un résumé exécutif</w:t>
      </w:r>
    </w:p>
    <w:p>
      <w:pPr>
        <w:pStyle w:val="ListParagraph"/>
        <w:numPr>
          <w:ilvl w:val="0"/>
          <w:numId w:val="2"/>
        </w:numPr>
        <w:spacing w:after="60" w:line="280"/>
      </w:pPr>
      <w:r>
        <w:rPr>
          <w:rFonts w:ascii="Calibri" w:cs="Calibri" w:eastAsia="Calibri" w:hAnsi="Calibri"/>
          <w:sz w:val="22"/>
          <w:szCs w:val="22"/>
        </w:rPr>
        <w:t xml:space="preserve">Objectif 4 — Offrir un assistant conversationnel RAG pour interroger le rapport en langage naturel</w:t>
      </w:r>
    </w:p>
    <w:p>
      <w:pPr>
        <w:pStyle w:val="ListParagraph"/>
        <w:numPr>
          <w:ilvl w:val="0"/>
          <w:numId w:val="2"/>
        </w:numPr>
        <w:spacing w:after="60" w:line="280"/>
      </w:pPr>
      <w:r>
        <w:rPr>
          <w:rFonts w:ascii="Calibri" w:cs="Calibri" w:eastAsia="Calibri" w:hAnsi="Calibri"/>
          <w:sz w:val="22"/>
          <w:szCs w:val="22"/>
        </w:rPr>
        <w:t xml:space="preserve">Visuel : cible avec 4 flèches numérotées</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Le projet poursuit quatre objectifs SMART, c'est-à-dire spécifiques, mesurables, atteignables, réalistes et temporels.</w:t>
      </w:r>
    </w:p>
    <w:p>
      <w:pPr>
        <w:spacing w:after="80" w:line="280"/>
        <w:ind w:left="240"/>
        <w:jc w:val="both"/>
      </w:pPr>
      <w:r>
        <w:rPr>
          <w:rFonts w:ascii="Calibri" w:cs="Calibri" w:eastAsia="Calibri" w:hAnsi="Calibri"/>
          <w:color w:val="262626"/>
          <w:sz w:val="22"/>
          <w:szCs w:val="22"/>
        </w:rPr>
        <w:t xml:space="preserve">Le premier est d'automatiser l'extraction des risques. Concrètement, l'utilisateur dépose un rapport, et le système doit ressortir une liste structurée de risques, chacun catégorisé — cyber, opérationnel, légal, financier, RH — avec une probabilité et un impact notés de un à cinq.</w:t>
      </w:r>
    </w:p>
    <w:p>
      <w:pPr>
        <w:spacing w:after="80" w:line="280"/>
        <w:ind w:left="240"/>
        <w:jc w:val="both"/>
      </w:pPr>
      <w:r>
        <w:rPr>
          <w:rFonts w:ascii="Calibri" w:cs="Calibri" w:eastAsia="Calibri" w:hAnsi="Calibri"/>
          <w:color w:val="262626"/>
          <w:sz w:val="22"/>
          <w:szCs w:val="22"/>
        </w:rPr>
        <w:t xml:space="preserve">Le deuxième est d'évaluer la conformité de manière multi-référentielle. Le système ne se contente pas d'un cadre, il évalue en parallèle ISO 27001, le RGPD et la Loi marocaine 09-08, et restitue pour chaque référentiel un taux de conformité par domaine.</w:t>
      </w:r>
    </w:p>
    <w:p>
      <w:pPr>
        <w:spacing w:after="80" w:line="280"/>
        <w:ind w:left="240"/>
        <w:jc w:val="both"/>
      </w:pPr>
      <w:r>
        <w:rPr>
          <w:rFonts w:ascii="Calibri" w:cs="Calibri" w:eastAsia="Calibri" w:hAnsi="Calibri"/>
          <w:color w:val="262626"/>
          <w:sz w:val="22"/>
          <w:szCs w:val="22"/>
        </w:rPr>
        <w:t xml:space="preserve">Le troisième est de générer des recommandations priorisées, rattachées aux risques détectés, avec un effort estimé et un horizon temporel — court, moyen ou long terme.</w:t>
      </w:r>
    </w:p>
    <w:p>
      <w:pPr>
        <w:spacing w:after="80" w:line="280"/>
        <w:ind w:left="240"/>
        <w:jc w:val="both"/>
      </w:pPr>
      <w:r>
        <w:rPr>
          <w:rFonts w:ascii="Calibri" w:cs="Calibri" w:eastAsia="Calibri" w:hAnsi="Calibri"/>
          <w:color w:val="262626"/>
          <w:sz w:val="22"/>
          <w:szCs w:val="22"/>
        </w:rPr>
        <w:t xml:space="preserve">Enfin, le quatrième objectif, qui est sans doute le plus innovant, est d'offrir un assistant conversationnel basé sur la technologie RAG, qui permet de poser des questions en langage naturel sur le rapport et d'obtenir des réponses sourcées.</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8 — </w:t>
      </w:r>
      <w:r>
        <w:rPr>
          <w:rFonts w:ascii="Calibri" w:cs="Calibri" w:eastAsia="Calibri" w:hAnsi="Calibri"/>
          <w:b/>
          <w:bCs/>
          <w:color w:val="1F4E79"/>
          <w:sz w:val="26"/>
          <w:szCs w:val="26"/>
        </w:rPr>
        <w:t xml:space="preserve">Méthodologie adoptée</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Approche Agile incrémentale, méthode Kanban (backlog → à faire → en cours → tests → terminé)</w:t>
      </w:r>
    </w:p>
    <w:p>
      <w:pPr>
        <w:pStyle w:val="ListParagraph"/>
        <w:numPr>
          <w:ilvl w:val="0"/>
          <w:numId w:val="2"/>
        </w:numPr>
        <w:spacing w:after="60" w:line="280"/>
      </w:pPr>
      <w:r>
        <w:rPr>
          <w:rFonts w:ascii="Calibri" w:cs="Calibri" w:eastAsia="Calibri" w:hAnsi="Calibri"/>
          <w:sz w:val="22"/>
          <w:szCs w:val="22"/>
        </w:rPr>
        <w:t xml:space="preserve">Outils : GitHub (versioning), Notion / Trello (suivi), Postman (tests API), Docker (environnement)</w:t>
      </w:r>
    </w:p>
    <w:p>
      <w:pPr>
        <w:pStyle w:val="ListParagraph"/>
        <w:numPr>
          <w:ilvl w:val="0"/>
          <w:numId w:val="2"/>
        </w:numPr>
        <w:spacing w:after="60" w:line="280"/>
      </w:pPr>
      <w:r>
        <w:rPr>
          <w:rFonts w:ascii="Calibri" w:cs="Calibri" w:eastAsia="Calibri" w:hAnsi="Calibri"/>
          <w:sz w:val="22"/>
          <w:szCs w:val="22"/>
        </w:rPr>
        <w:t xml:space="preserve">Cycle de développement : sprints de 2 semaines, code review, tests unitaires &amp; intégration</w:t>
      </w:r>
    </w:p>
    <w:p>
      <w:pPr>
        <w:pStyle w:val="ListParagraph"/>
        <w:numPr>
          <w:ilvl w:val="0"/>
          <w:numId w:val="2"/>
        </w:numPr>
        <w:spacing w:after="60" w:line="280"/>
      </w:pPr>
      <w:r>
        <w:rPr>
          <w:rFonts w:ascii="Calibri" w:cs="Calibri" w:eastAsia="Calibri" w:hAnsi="Calibri"/>
          <w:sz w:val="22"/>
          <w:szCs w:val="22"/>
        </w:rPr>
        <w:t xml:space="preserve">Visuel : capture d'un tableau Kanban + logos (Git, Docker, Postman, Notion)</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Pour mener à bien ce projet, j'ai adopté une approche agile fondée sur la méthode Kanban. Concrètement, j'ai travaillé par incréments fonctionnels : à chaque sprint de deux semaines, je livrais une fonctionnalité testable de bout en bout — par exemple, le module d'extraction PDF, puis l'intégration de Mistral, puis la mise en place du RAG, et ainsi de suite.</w:t>
      </w:r>
    </w:p>
    <w:p>
      <w:pPr>
        <w:spacing w:after="80" w:line="280"/>
        <w:ind w:left="240"/>
        <w:jc w:val="both"/>
      </w:pPr>
      <w:r>
        <w:rPr>
          <w:rFonts w:ascii="Calibri" w:cs="Calibri" w:eastAsia="Calibri" w:hAnsi="Calibri"/>
          <w:color w:val="262626"/>
          <w:sz w:val="22"/>
          <w:szCs w:val="22"/>
        </w:rPr>
        <w:t xml:space="preserve">Le tableau Kanban que vous voyez ici a servi de tableau de bord central : les tâches transitaient du backlog vers « en cours », puis « tests », puis « terminé ». Cette approche m'a permis de rester aligné avec les attentes de mes encadrants tout au long du projet, et d'absorber les changements de périmètre sans casser l'architecture.</w:t>
      </w:r>
    </w:p>
    <w:p>
      <w:pPr>
        <w:spacing w:after="80" w:line="280"/>
        <w:ind w:left="240"/>
        <w:jc w:val="both"/>
      </w:pPr>
      <w:r>
        <w:rPr>
          <w:rFonts w:ascii="Calibri" w:cs="Calibri" w:eastAsia="Calibri" w:hAnsi="Calibri"/>
          <w:color w:val="262626"/>
          <w:sz w:val="22"/>
          <w:szCs w:val="22"/>
        </w:rPr>
        <w:t xml:space="preserve">L'outillage est standard de l'industrie : Git et GitHub pour le versioning, Postman pour tester les API, Docker pour reproduire l'environnement de production en local.</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9 — </w:t>
      </w:r>
      <w:r>
        <w:rPr>
          <w:rFonts w:ascii="Calibri" w:cs="Calibri" w:eastAsia="Calibri" w:hAnsi="Calibri"/>
          <w:b/>
          <w:bCs/>
          <w:color w:val="1F4E79"/>
          <w:sz w:val="26"/>
          <w:szCs w:val="26"/>
        </w:rPr>
        <w:t xml:space="preserve">Planning du projet — diagramme de Gantt</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Phase 1 — Analyse &amp; cadrage : 2 semaines</w:t>
      </w:r>
    </w:p>
    <w:p>
      <w:pPr>
        <w:pStyle w:val="ListParagraph"/>
        <w:numPr>
          <w:ilvl w:val="0"/>
          <w:numId w:val="2"/>
        </w:numPr>
        <w:spacing w:after="60" w:line="280"/>
      </w:pPr>
      <w:r>
        <w:rPr>
          <w:rFonts w:ascii="Calibri" w:cs="Calibri" w:eastAsia="Calibri" w:hAnsi="Calibri"/>
          <w:sz w:val="22"/>
          <w:szCs w:val="22"/>
        </w:rPr>
        <w:t xml:space="preserve">Phase 2 — Conception &amp; architecture : 3 semaines</w:t>
      </w:r>
    </w:p>
    <w:p>
      <w:pPr>
        <w:pStyle w:val="ListParagraph"/>
        <w:numPr>
          <w:ilvl w:val="0"/>
          <w:numId w:val="2"/>
        </w:numPr>
        <w:spacing w:after="60" w:line="280"/>
      </w:pPr>
      <w:r>
        <w:rPr>
          <w:rFonts w:ascii="Calibri" w:cs="Calibri" w:eastAsia="Calibri" w:hAnsi="Calibri"/>
          <w:sz w:val="22"/>
          <w:szCs w:val="22"/>
        </w:rPr>
        <w:t xml:space="preserve">Phase 3 — Développement backend (FastAPI + IA) : 6 semaines</w:t>
      </w:r>
    </w:p>
    <w:p>
      <w:pPr>
        <w:pStyle w:val="ListParagraph"/>
        <w:numPr>
          <w:ilvl w:val="0"/>
          <w:numId w:val="2"/>
        </w:numPr>
        <w:spacing w:after="60" w:line="280"/>
      </w:pPr>
      <w:r>
        <w:rPr>
          <w:rFonts w:ascii="Calibri" w:cs="Calibri" w:eastAsia="Calibri" w:hAnsi="Calibri"/>
          <w:sz w:val="22"/>
          <w:szCs w:val="22"/>
        </w:rPr>
        <w:t xml:space="preserve">Phase 4 — Développement frontend (React + Vite) : 4 semaines</w:t>
      </w:r>
    </w:p>
    <w:p>
      <w:pPr>
        <w:pStyle w:val="ListParagraph"/>
        <w:numPr>
          <w:ilvl w:val="0"/>
          <w:numId w:val="2"/>
        </w:numPr>
        <w:spacing w:after="60" w:line="280"/>
      </w:pPr>
      <w:r>
        <w:rPr>
          <w:rFonts w:ascii="Calibri" w:cs="Calibri" w:eastAsia="Calibri" w:hAnsi="Calibri"/>
          <w:sz w:val="22"/>
          <w:szCs w:val="22"/>
        </w:rPr>
        <w:t xml:space="preserve">Phase 5 — Intégration RAG &amp; ChromaDB : 2 semaines</w:t>
      </w:r>
    </w:p>
    <w:p>
      <w:pPr>
        <w:pStyle w:val="ListParagraph"/>
        <w:numPr>
          <w:ilvl w:val="0"/>
          <w:numId w:val="2"/>
        </w:numPr>
        <w:spacing w:after="60" w:line="280"/>
      </w:pPr>
      <w:r>
        <w:rPr>
          <w:rFonts w:ascii="Calibri" w:cs="Calibri" w:eastAsia="Calibri" w:hAnsi="Calibri"/>
          <w:sz w:val="22"/>
          <w:szCs w:val="22"/>
        </w:rPr>
        <w:t xml:space="preserve">Phase 6 — Tests, dockerisation, documentation : 3 semaines</w:t>
      </w:r>
    </w:p>
    <w:p>
      <w:pPr>
        <w:pStyle w:val="ListParagraph"/>
        <w:numPr>
          <w:ilvl w:val="0"/>
          <w:numId w:val="2"/>
        </w:numPr>
        <w:spacing w:after="60" w:line="280"/>
      </w:pPr>
      <w:r>
        <w:rPr>
          <w:rFonts w:ascii="Calibri" w:cs="Calibri" w:eastAsia="Calibri" w:hAnsi="Calibri"/>
          <w:sz w:val="22"/>
          <w:szCs w:val="22"/>
        </w:rPr>
        <w:t xml:space="preserve">Visuel : diagramme de Gantt à 6 lignes, durée totale ≈ 20 semaines (≈ 100 jours ouvrés)</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Côté planning, le projet s'est étalé sur environ vingt semaines, soit cent jours ouvrés. La phase d'analyse a été courte mais critique : c'est là que j'ai cadré le périmètre, identifié les référentiels, et choisi le LLM.</w:t>
      </w:r>
    </w:p>
    <w:p>
      <w:pPr>
        <w:spacing w:after="80" w:line="280"/>
        <w:ind w:left="240"/>
        <w:jc w:val="both"/>
      </w:pPr>
      <w:r>
        <w:rPr>
          <w:rFonts w:ascii="Calibri" w:cs="Calibri" w:eastAsia="Calibri" w:hAnsi="Calibri"/>
          <w:color w:val="262626"/>
          <w:sz w:val="22"/>
          <w:szCs w:val="22"/>
        </w:rPr>
        <w:t xml:space="preserve">La conception a duré trois semaines : modélisation UML, schéma de base de données, design des prompts. Le développement backend a été le poste le plus lourd, six semaines, parce qu'il fallait à la fois implémenter la logique métier en FastAPI et intégrer la couche IA.</w:t>
      </w:r>
    </w:p>
    <w:p>
      <w:pPr>
        <w:spacing w:after="80" w:line="280"/>
        <w:ind w:left="240"/>
        <w:jc w:val="both"/>
      </w:pPr>
      <w:r>
        <w:rPr>
          <w:rFonts w:ascii="Calibri" w:cs="Calibri" w:eastAsia="Calibri" w:hAnsi="Calibri"/>
          <w:color w:val="262626"/>
          <w:sz w:val="22"/>
          <w:szCs w:val="22"/>
        </w:rPr>
        <w:t xml:space="preserve">Le frontend en React a pris quatre semaines, avec un effort particulier sur les visualisations — matrice des risques, radar de conformité. L'intégration RAG, plus pointue, m'a demandé deux semaines additionnelles. Et la dernière phase a été consacrée aux tests, à la dockerisation et à la rédaction de la documentation.</w:t>
      </w:r>
    </w:p>
    <w:p>
      <w:pPr>
        <w:pStyle w:val="Heading2"/>
        <w:spacing w:after="140" w:before="280"/>
      </w:pPr>
      <w:r>
        <w:rPr>
          <w:rFonts w:ascii="Calibri" w:cs="Calibri" w:eastAsia="Calibri" w:hAnsi="Calibri"/>
          <w:b/>
          <w:bCs/>
          <w:color w:val="2E75B6"/>
          <w:sz w:val="30"/>
          <w:szCs w:val="30"/>
        </w:rPr>
        <w:t xml:space="preserve">3.4. Section 2 — Étude et analyse de l'existant</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10 — </w:t>
      </w:r>
      <w:r>
        <w:rPr>
          <w:rFonts w:ascii="Calibri" w:cs="Calibri" w:eastAsia="Calibri" w:hAnsi="Calibri"/>
          <w:b/>
          <w:bCs/>
          <w:color w:val="1F4E79"/>
          <w:sz w:val="26"/>
          <w:szCs w:val="26"/>
        </w:rPr>
        <w:t xml:space="preserve">Description du processus actuel</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1. Réception du rapport (email, intranet, plateforme client)</w:t>
      </w:r>
    </w:p>
    <w:p>
      <w:pPr>
        <w:pStyle w:val="ListParagraph"/>
        <w:numPr>
          <w:ilvl w:val="0"/>
          <w:numId w:val="2"/>
        </w:numPr>
        <w:spacing w:after="60" w:line="280"/>
      </w:pPr>
      <w:r>
        <w:rPr>
          <w:rFonts w:ascii="Calibri" w:cs="Calibri" w:eastAsia="Calibri" w:hAnsi="Calibri"/>
          <w:sz w:val="22"/>
          <w:szCs w:val="22"/>
        </w:rPr>
        <w:t xml:space="preserve">2. Lecture intégrale par un consultant senior</w:t>
      </w:r>
    </w:p>
    <w:p>
      <w:pPr>
        <w:pStyle w:val="ListParagraph"/>
        <w:numPr>
          <w:ilvl w:val="0"/>
          <w:numId w:val="2"/>
        </w:numPr>
        <w:spacing w:after="60" w:line="280"/>
      </w:pPr>
      <w:r>
        <w:rPr>
          <w:rFonts w:ascii="Calibri" w:cs="Calibri" w:eastAsia="Calibri" w:hAnsi="Calibri"/>
          <w:sz w:val="22"/>
          <w:szCs w:val="22"/>
        </w:rPr>
        <w:t xml:space="preserve">3. Surlignage manuel des passages à risque</w:t>
      </w:r>
    </w:p>
    <w:p>
      <w:pPr>
        <w:pStyle w:val="ListParagraph"/>
        <w:numPr>
          <w:ilvl w:val="0"/>
          <w:numId w:val="2"/>
        </w:numPr>
        <w:spacing w:after="60" w:line="280"/>
      </w:pPr>
      <w:r>
        <w:rPr>
          <w:rFonts w:ascii="Calibri" w:cs="Calibri" w:eastAsia="Calibri" w:hAnsi="Calibri"/>
          <w:sz w:val="22"/>
          <w:szCs w:val="22"/>
        </w:rPr>
        <w:t xml:space="preserve">4. Saisie dans un tableur Excel ou Word</w:t>
      </w:r>
    </w:p>
    <w:p>
      <w:pPr>
        <w:pStyle w:val="ListParagraph"/>
        <w:numPr>
          <w:ilvl w:val="0"/>
          <w:numId w:val="2"/>
        </w:numPr>
        <w:spacing w:after="60" w:line="280"/>
      </w:pPr>
      <w:r>
        <w:rPr>
          <w:rFonts w:ascii="Calibri" w:cs="Calibri" w:eastAsia="Calibri" w:hAnsi="Calibri"/>
          <w:sz w:val="22"/>
          <w:szCs w:val="22"/>
        </w:rPr>
        <w:t xml:space="preserve">5. Recoupement manuel avec les contrôles ISO/RGPD/09-08</w:t>
      </w:r>
    </w:p>
    <w:p>
      <w:pPr>
        <w:pStyle w:val="ListParagraph"/>
        <w:numPr>
          <w:ilvl w:val="0"/>
          <w:numId w:val="2"/>
        </w:numPr>
        <w:spacing w:after="60" w:line="280"/>
      </w:pPr>
      <w:r>
        <w:rPr>
          <w:rFonts w:ascii="Calibri" w:cs="Calibri" w:eastAsia="Calibri" w:hAnsi="Calibri"/>
          <w:sz w:val="22"/>
          <w:szCs w:val="22"/>
        </w:rPr>
        <w:t xml:space="preserve">6. Rédaction du rapport de synthèse</w:t>
      </w:r>
    </w:p>
    <w:p>
      <w:pPr>
        <w:pStyle w:val="ListParagraph"/>
        <w:numPr>
          <w:ilvl w:val="0"/>
          <w:numId w:val="2"/>
        </w:numPr>
        <w:spacing w:after="60" w:line="280"/>
      </w:pPr>
      <w:r>
        <w:rPr>
          <w:rFonts w:ascii="Calibri" w:cs="Calibri" w:eastAsia="Calibri" w:hAnsi="Calibri"/>
          <w:sz w:val="22"/>
          <w:szCs w:val="22"/>
        </w:rPr>
        <w:t xml:space="preserve">Visuel : flowchart à 6 étapes — chaque étape annotée avec sa durée moyenne</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Voyons concrètement comment se passe aujourd'hui l'analyse d'un rapport GRC dans une organisation qui ne dispose pas d'outil dédié.</w:t>
      </w:r>
    </w:p>
    <w:p>
      <w:pPr>
        <w:spacing w:after="80" w:line="280"/>
        <w:ind w:left="240"/>
        <w:jc w:val="both"/>
      </w:pPr>
      <w:r>
        <w:rPr>
          <w:rFonts w:ascii="Calibri" w:cs="Calibri" w:eastAsia="Calibri" w:hAnsi="Calibri"/>
          <w:color w:val="262626"/>
          <w:sz w:val="22"/>
          <w:szCs w:val="22"/>
        </w:rPr>
        <w:t xml:space="preserve">Tout commence par la réception du document, souvent par email ou via un intranet documentaire. Un consultant senior va alors lire le rapport intégralement — pour un document de cinquante pages, comptez une demi-journée. Pendant la lecture, il surligne les passages porteurs de risques, qu'il reporte ensuite dans un tableur ou un document Word.</w:t>
      </w:r>
    </w:p>
    <w:p>
      <w:pPr>
        <w:spacing w:after="80" w:line="280"/>
        <w:ind w:left="240"/>
        <w:jc w:val="both"/>
      </w:pPr>
      <w:r>
        <w:rPr>
          <w:rFonts w:ascii="Calibri" w:cs="Calibri" w:eastAsia="Calibri" w:hAnsi="Calibri"/>
          <w:color w:val="262626"/>
          <w:sz w:val="22"/>
          <w:szCs w:val="22"/>
        </w:rPr>
        <w:t xml:space="preserve">Vient l'étape la plus chronophage : le recoupement manuel avec les référentiels. Le consultant prend chaque domaine d'ISO 27001, par exemple « gestion des accès », et cherche dans le rapport les éléments qui prouvent ou qui infirment la conformité. Il fait la même chose pour le RGPD et la Loi 09-08.</w:t>
      </w:r>
    </w:p>
    <w:p>
      <w:pPr>
        <w:spacing w:after="80" w:line="280"/>
        <w:ind w:left="240"/>
        <w:jc w:val="both"/>
      </w:pPr>
      <w:r>
        <w:rPr>
          <w:rFonts w:ascii="Calibri" w:cs="Calibri" w:eastAsia="Calibri" w:hAnsi="Calibri"/>
          <w:color w:val="262626"/>
          <w:sz w:val="22"/>
          <w:szCs w:val="22"/>
        </w:rPr>
        <w:t xml:space="preserve">Au final, on parle de deux à cinq jours-hommes par rapport, dépendant fortement de l'expérience du consultant. Et bien sûr, il n'y a aucune trace numérique structurée, aucun moyen de comparer plusieurs rapports entre eux.</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11 — </w:t>
      </w:r>
      <w:r>
        <w:rPr>
          <w:rFonts w:ascii="Calibri" w:cs="Calibri" w:eastAsia="Calibri" w:hAnsi="Calibri"/>
          <w:b/>
          <w:bCs/>
          <w:color w:val="1F4E79"/>
          <w:sz w:val="26"/>
          <w:szCs w:val="26"/>
        </w:rPr>
        <w:t xml:space="preserve">Limitations du processus actuel</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Lenteur : 2 à 5 jours-hommes par rapport</w:t>
      </w:r>
    </w:p>
    <w:p>
      <w:pPr>
        <w:pStyle w:val="ListParagraph"/>
        <w:numPr>
          <w:ilvl w:val="0"/>
          <w:numId w:val="2"/>
        </w:numPr>
        <w:spacing w:after="60" w:line="280"/>
      </w:pPr>
      <w:r>
        <w:rPr>
          <w:rFonts w:ascii="Calibri" w:cs="Calibri" w:eastAsia="Calibri" w:hAnsi="Calibri"/>
          <w:sz w:val="22"/>
          <w:szCs w:val="22"/>
        </w:rPr>
        <w:t xml:space="preserve">Subjectivité : variabilité inter-consultants</w:t>
      </w:r>
    </w:p>
    <w:p>
      <w:pPr>
        <w:pStyle w:val="ListParagraph"/>
        <w:numPr>
          <w:ilvl w:val="0"/>
          <w:numId w:val="2"/>
        </w:numPr>
        <w:spacing w:after="60" w:line="280"/>
      </w:pPr>
      <w:r>
        <w:rPr>
          <w:rFonts w:ascii="Calibri" w:cs="Calibri" w:eastAsia="Calibri" w:hAnsi="Calibri"/>
          <w:sz w:val="22"/>
          <w:szCs w:val="22"/>
        </w:rPr>
        <w:t xml:space="preserve">Non-traçabilité : pas de structure de données réutilisable</w:t>
      </w:r>
    </w:p>
    <w:p>
      <w:pPr>
        <w:pStyle w:val="ListParagraph"/>
        <w:numPr>
          <w:ilvl w:val="0"/>
          <w:numId w:val="2"/>
        </w:numPr>
        <w:spacing w:after="60" w:line="280"/>
      </w:pPr>
      <w:r>
        <w:rPr>
          <w:rFonts w:ascii="Calibri" w:cs="Calibri" w:eastAsia="Calibri" w:hAnsi="Calibri"/>
          <w:sz w:val="22"/>
          <w:szCs w:val="22"/>
        </w:rPr>
        <w:t xml:space="preserve">Pas de priorisation objective : recommandations « au feeling »</w:t>
      </w:r>
    </w:p>
    <w:p>
      <w:pPr>
        <w:pStyle w:val="ListParagraph"/>
        <w:numPr>
          <w:ilvl w:val="0"/>
          <w:numId w:val="2"/>
        </w:numPr>
        <w:spacing w:after="60" w:line="280"/>
      </w:pPr>
      <w:r>
        <w:rPr>
          <w:rFonts w:ascii="Calibri" w:cs="Calibri" w:eastAsia="Calibri" w:hAnsi="Calibri"/>
          <w:sz w:val="22"/>
          <w:szCs w:val="22"/>
        </w:rPr>
        <w:t xml:space="preserve">Pas d'interrogation a posteriori : pour ressortir une info, il faut relire</w:t>
      </w:r>
    </w:p>
    <w:p>
      <w:pPr>
        <w:pStyle w:val="ListParagraph"/>
        <w:numPr>
          <w:ilvl w:val="0"/>
          <w:numId w:val="2"/>
        </w:numPr>
        <w:spacing w:after="60" w:line="280"/>
      </w:pPr>
      <w:r>
        <w:rPr>
          <w:rFonts w:ascii="Calibri" w:cs="Calibri" w:eastAsia="Calibri" w:hAnsi="Calibri"/>
          <w:sz w:val="22"/>
          <w:szCs w:val="22"/>
        </w:rPr>
        <w:t xml:space="preserve">Visuel : 5 grandes croix rouges + courbe de coût qui explose avec le volume</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Cette manière de faire présente cinq limitations majeures, que j'ai consignées au début du projet et qui ont guidé toute la conception.</w:t>
      </w:r>
    </w:p>
    <w:p>
      <w:pPr>
        <w:spacing w:after="80" w:line="280"/>
        <w:ind w:left="240"/>
        <w:jc w:val="both"/>
      </w:pPr>
      <w:r>
        <w:rPr>
          <w:rFonts w:ascii="Calibri" w:cs="Calibri" w:eastAsia="Calibri" w:hAnsi="Calibri"/>
          <w:color w:val="262626"/>
          <w:sz w:val="22"/>
          <w:szCs w:val="22"/>
        </w:rPr>
        <w:t xml:space="preserve">La première, c'est la lenteur. Compter plusieurs jours par rapport rend le passage à l'échelle impossible dès qu'on en a quelques dizaines à traiter par mois.</w:t>
      </w:r>
    </w:p>
    <w:p>
      <w:pPr>
        <w:spacing w:after="80" w:line="280"/>
        <w:ind w:left="240"/>
        <w:jc w:val="both"/>
      </w:pPr>
      <w:r>
        <w:rPr>
          <w:rFonts w:ascii="Calibri" w:cs="Calibri" w:eastAsia="Calibri" w:hAnsi="Calibri"/>
          <w:color w:val="262626"/>
          <w:sz w:val="22"/>
          <w:szCs w:val="22"/>
        </w:rPr>
        <w:t xml:space="preserve">La deuxième, c'est la subjectivité : deux consultants peuvent identifier des risques différents, attribuer des scores différents, et même conclure différemment sur la conformité. Or un audit doit être reproductible.</w:t>
      </w:r>
    </w:p>
    <w:p>
      <w:pPr>
        <w:spacing w:after="80" w:line="280"/>
        <w:ind w:left="240"/>
        <w:jc w:val="both"/>
      </w:pPr>
      <w:r>
        <w:rPr>
          <w:rFonts w:ascii="Calibri" w:cs="Calibri" w:eastAsia="Calibri" w:hAnsi="Calibri"/>
          <w:color w:val="262626"/>
          <w:sz w:val="22"/>
          <w:szCs w:val="22"/>
        </w:rPr>
        <w:t xml:space="preserve">La troisième, c'est la non-traçabilité. Le résultat est un fichier Word ou Excel, qui n'alimente aucune base de données, qui ne permet pas de tableaux de bord, qui ne se compare pas dans le temps.</w:t>
      </w:r>
    </w:p>
    <w:p>
      <w:pPr>
        <w:spacing w:after="80" w:line="280"/>
        <w:ind w:left="240"/>
        <w:jc w:val="both"/>
      </w:pPr>
      <w:r>
        <w:rPr>
          <w:rFonts w:ascii="Calibri" w:cs="Calibri" w:eastAsia="Calibri" w:hAnsi="Calibri"/>
          <w:color w:val="262626"/>
          <w:sz w:val="22"/>
          <w:szCs w:val="22"/>
        </w:rPr>
        <w:t xml:space="preserve">La quatrième, c'est l'absence de priorisation objective. Sans algorithme de scoring, les recommandations sont classées « à l'intuition ».</w:t>
      </w:r>
    </w:p>
    <w:p>
      <w:pPr>
        <w:spacing w:after="80" w:line="280"/>
        <w:ind w:left="240"/>
        <w:jc w:val="both"/>
      </w:pPr>
      <w:r>
        <w:rPr>
          <w:rFonts w:ascii="Calibri" w:cs="Calibri" w:eastAsia="Calibri" w:hAnsi="Calibri"/>
          <w:color w:val="262626"/>
          <w:sz w:val="22"/>
          <w:szCs w:val="22"/>
        </w:rPr>
        <w:t xml:space="preserve">Et la cinquième, c'est l'absence d'interrogation a posteriori. Trois mois après l'audit, si on veut retrouver « quelles sont les obligations RGPD couvertes par tel rapport », il faut le relire.</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12 — </w:t>
      </w:r>
      <w:r>
        <w:rPr>
          <w:rFonts w:ascii="Calibri" w:cs="Calibri" w:eastAsia="Calibri" w:hAnsi="Calibri"/>
          <w:b/>
          <w:bCs/>
          <w:color w:val="1F4E79"/>
          <w:sz w:val="26"/>
          <w:szCs w:val="26"/>
        </w:rPr>
        <w:t xml:space="preserve">Benchmark des solutions existantes</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ServiceNow GRC, RSA Archer, MetricStream : leaders du marché — coût élevé, déploiement lourd</w:t>
      </w:r>
    </w:p>
    <w:p>
      <w:pPr>
        <w:pStyle w:val="ListParagraph"/>
        <w:numPr>
          <w:ilvl w:val="0"/>
          <w:numId w:val="2"/>
        </w:numPr>
        <w:spacing w:after="60" w:line="280"/>
      </w:pPr>
      <w:r>
        <w:rPr>
          <w:rFonts w:ascii="Calibri" w:cs="Calibri" w:eastAsia="Calibri" w:hAnsi="Calibri"/>
          <w:sz w:val="22"/>
          <w:szCs w:val="22"/>
        </w:rPr>
        <w:t xml:space="preserve">Solutions open-source (Eramba, OpenGRC) : peu d'IA, pas d'analyse documentaire automatique</w:t>
      </w:r>
    </w:p>
    <w:p>
      <w:pPr>
        <w:pStyle w:val="ListParagraph"/>
        <w:numPr>
          <w:ilvl w:val="0"/>
          <w:numId w:val="2"/>
        </w:numPr>
        <w:spacing w:after="60" w:line="280"/>
      </w:pPr>
      <w:r>
        <w:rPr>
          <w:rFonts w:ascii="Calibri" w:cs="Calibri" w:eastAsia="Calibri" w:hAnsi="Calibri"/>
          <w:sz w:val="22"/>
          <w:szCs w:val="22"/>
        </w:rPr>
        <w:t xml:space="preserve">Outils LLM génériques (ChatGPT, Claude) : pas spécialisés, pas de RAG persistant, pas multi-référentiel</w:t>
      </w:r>
    </w:p>
    <w:p>
      <w:pPr>
        <w:pStyle w:val="ListParagraph"/>
        <w:numPr>
          <w:ilvl w:val="0"/>
          <w:numId w:val="2"/>
        </w:numPr>
        <w:spacing w:after="60" w:line="280"/>
      </w:pPr>
      <w:r>
        <w:rPr>
          <w:rFonts w:ascii="Calibri" w:cs="Calibri" w:eastAsia="Calibri" w:hAnsi="Calibri"/>
          <w:sz w:val="22"/>
          <w:szCs w:val="22"/>
        </w:rPr>
        <w:t xml:space="preserve">Tableau comparatif : 4 colonnes (Solution / Automatisation IA / Multi-référentiel / Coût)</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J'ai bien sûr étudié l'existant sur le marché avant de me lancer. On peut classer les solutions en trois catégories.</w:t>
      </w:r>
    </w:p>
    <w:p>
      <w:pPr>
        <w:spacing w:after="80" w:line="280"/>
        <w:ind w:left="240"/>
        <w:jc w:val="both"/>
      </w:pPr>
      <w:r>
        <w:rPr>
          <w:rFonts w:ascii="Calibri" w:cs="Calibri" w:eastAsia="Calibri" w:hAnsi="Calibri"/>
          <w:color w:val="262626"/>
          <w:sz w:val="22"/>
          <w:szCs w:val="22"/>
        </w:rPr>
        <w:t xml:space="preserve">D'abord les leaders du marché — ServiceNow GRC, RSA Archer, MetricStream. Ce sont des plateformes très complètes mais qui s'adressent aux grands comptes, avec des coûts de licence et de déploiement qui se chiffrent en centaines de milliers d'euros par an. Elles ne sont pas accessibles aux PME marocaines.</w:t>
      </w:r>
    </w:p>
    <w:p>
      <w:pPr>
        <w:spacing w:after="80" w:line="280"/>
        <w:ind w:left="240"/>
        <w:jc w:val="both"/>
      </w:pPr>
      <w:r>
        <w:rPr>
          <w:rFonts w:ascii="Calibri" w:cs="Calibri" w:eastAsia="Calibri" w:hAnsi="Calibri"/>
          <w:color w:val="262626"/>
          <w:sz w:val="22"/>
          <w:szCs w:val="22"/>
        </w:rPr>
        <w:t xml:space="preserve">Ensuite, les solutions open-source, comme Eramba ou OpenGRC. Elles sont gratuites mais souffrent de deux défauts majeurs : pas d'intelligence artificielle native, et pas d'analyse documentaire automatique — ce sont surtout des registres et des workflows.</w:t>
      </w:r>
    </w:p>
    <w:p>
      <w:pPr>
        <w:spacing w:after="80" w:line="280"/>
        <w:ind w:left="240"/>
        <w:jc w:val="both"/>
      </w:pPr>
      <w:r>
        <w:rPr>
          <w:rFonts w:ascii="Calibri" w:cs="Calibri" w:eastAsia="Calibri" w:hAnsi="Calibri"/>
          <w:color w:val="262626"/>
          <w:sz w:val="22"/>
          <w:szCs w:val="22"/>
        </w:rPr>
        <w:t xml:space="preserve">Enfin, les outils LLM grand public, type ChatGPT. Ils peuvent analyser un document mais ne sont ni spécialisés sur le GRC, ni multi-référentiels, ni surtout capables de mémoriser un corpus dans le temps via un système RAG dédié.</w:t>
      </w:r>
    </w:p>
    <w:p>
      <w:pPr>
        <w:spacing w:after="80" w:line="280"/>
        <w:ind w:left="240"/>
        <w:jc w:val="both"/>
      </w:pPr>
      <w:r>
        <w:rPr>
          <w:rFonts w:ascii="Calibri" w:cs="Calibri" w:eastAsia="Calibri" w:hAnsi="Calibri"/>
          <w:color w:val="262626"/>
          <w:sz w:val="22"/>
          <w:szCs w:val="22"/>
        </w:rPr>
        <w:t xml:space="preserve">C'est précisément ce vide — entre la lourdeur des leaders, le manque d'IA des outils libres, et la généralité des LLM publics — que mon projet vient combler.</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13 — </w:t>
      </w:r>
      <w:r>
        <w:rPr>
          <w:rFonts w:ascii="Calibri" w:cs="Calibri" w:eastAsia="Calibri" w:hAnsi="Calibri"/>
          <w:b/>
          <w:bCs/>
          <w:color w:val="1F4E79"/>
          <w:sz w:val="26"/>
          <w:szCs w:val="26"/>
        </w:rPr>
        <w:t xml:space="preserve">Solution proposée — GRC AI Analyzer</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Plateforme web full-stack, déployable sur site ou en cloud privé</w:t>
      </w:r>
    </w:p>
    <w:p>
      <w:pPr>
        <w:pStyle w:val="ListParagraph"/>
        <w:numPr>
          <w:ilvl w:val="0"/>
          <w:numId w:val="2"/>
        </w:numPr>
        <w:spacing w:after="60" w:line="280"/>
      </w:pPr>
      <w:r>
        <w:rPr>
          <w:rFonts w:ascii="Calibri" w:cs="Calibri" w:eastAsia="Calibri" w:hAnsi="Calibri"/>
          <w:sz w:val="22"/>
          <w:szCs w:val="22"/>
        </w:rPr>
        <w:t xml:space="preserve">Pipeline d'IA générative spécialisé GRC, basé sur Mistral AI</w:t>
      </w:r>
    </w:p>
    <w:p>
      <w:pPr>
        <w:pStyle w:val="ListParagraph"/>
        <w:numPr>
          <w:ilvl w:val="0"/>
          <w:numId w:val="2"/>
        </w:numPr>
        <w:spacing w:after="60" w:line="280"/>
      </w:pPr>
      <w:r>
        <w:rPr>
          <w:rFonts w:ascii="Calibri" w:cs="Calibri" w:eastAsia="Calibri" w:hAnsi="Calibri"/>
          <w:sz w:val="22"/>
          <w:szCs w:val="22"/>
        </w:rPr>
        <w:t xml:space="preserve">Analyse multi-référentielle parallèle : ISO 27001 + RGPD + Loi 09-08</w:t>
      </w:r>
    </w:p>
    <w:p>
      <w:pPr>
        <w:pStyle w:val="ListParagraph"/>
        <w:numPr>
          <w:ilvl w:val="0"/>
          <w:numId w:val="2"/>
        </w:numPr>
        <w:spacing w:after="60" w:line="280"/>
      </w:pPr>
      <w:r>
        <w:rPr>
          <w:rFonts w:ascii="Calibri" w:cs="Calibri" w:eastAsia="Calibri" w:hAnsi="Calibri"/>
          <w:sz w:val="22"/>
          <w:szCs w:val="22"/>
        </w:rPr>
        <w:t xml:space="preserve">Recommandations priorisées + résumé exécutif générés automatiquement</w:t>
      </w:r>
    </w:p>
    <w:p>
      <w:pPr>
        <w:pStyle w:val="ListParagraph"/>
        <w:numPr>
          <w:ilvl w:val="0"/>
          <w:numId w:val="2"/>
        </w:numPr>
        <w:spacing w:after="60" w:line="280"/>
      </w:pPr>
      <w:r>
        <w:rPr>
          <w:rFonts w:ascii="Calibri" w:cs="Calibri" w:eastAsia="Calibri" w:hAnsi="Calibri"/>
          <w:sz w:val="22"/>
          <w:szCs w:val="22"/>
        </w:rPr>
        <w:t xml:space="preserve">Assistant conversationnel RAG ancré dans le rapport analysé</w:t>
      </w:r>
    </w:p>
    <w:p>
      <w:pPr>
        <w:pStyle w:val="ListParagraph"/>
        <w:numPr>
          <w:ilvl w:val="0"/>
          <w:numId w:val="2"/>
        </w:numPr>
        <w:spacing w:after="60" w:line="280"/>
      </w:pPr>
      <w:r>
        <w:rPr>
          <w:rFonts w:ascii="Calibri" w:cs="Calibri" w:eastAsia="Calibri" w:hAnsi="Calibri"/>
          <w:sz w:val="22"/>
          <w:szCs w:val="22"/>
        </w:rPr>
        <w:t xml:space="preserve">Visuel : diagramme « avant / après » — flèche qui transforme les 5 jours-hommes en quelques minutes</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Ma solution, intitulée GRC AI Analyzer, est une plateforme web full-stack qui industrialise l'ensemble du processus que je viens de décrire.</w:t>
      </w:r>
    </w:p>
    <w:p>
      <w:pPr>
        <w:spacing w:after="80" w:line="280"/>
        <w:ind w:left="240"/>
        <w:jc w:val="both"/>
      </w:pPr>
      <w:r>
        <w:rPr>
          <w:rFonts w:ascii="Calibri" w:cs="Calibri" w:eastAsia="Calibri" w:hAnsi="Calibri"/>
          <w:color w:val="262626"/>
          <w:sz w:val="22"/>
          <w:szCs w:val="22"/>
        </w:rPr>
        <w:t xml:space="preserve">Le principe est simple à exprimer : l'utilisateur dépose un rapport en PDF, DOCX ou XLSX. La plateforme extrait le texte, l'envoie en parallèle à un modèle de langage spécialisé — Mistral AI — qui en ressort une liste structurée de risques, une évaluation de la conformité aux trois référentiels cibles, et des recommandations priorisées. L'utilisateur peut ensuite poser des questions en langage naturel, et l'assistant répond en se basant strictement sur le contenu du rapport, grâce à une architecture RAG.</w:t>
      </w:r>
    </w:p>
    <w:p>
      <w:pPr>
        <w:spacing w:after="80" w:line="280"/>
        <w:ind w:left="240"/>
        <w:jc w:val="both"/>
      </w:pPr>
      <w:r>
        <w:rPr>
          <w:rFonts w:ascii="Calibri" w:cs="Calibri" w:eastAsia="Calibri" w:hAnsi="Calibri"/>
          <w:color w:val="262626"/>
          <w:sz w:val="22"/>
          <w:szCs w:val="22"/>
        </w:rPr>
        <w:t xml:space="preserve">Le bénéfice mesurable : ce qui prenait deux à cinq jours-hommes prend désormais quelques minutes, avec une qualité reproductible et une trace numérique complète exploitable en analytics.</w:t>
      </w:r>
    </w:p>
    <w:p>
      <w:pPr>
        <w:pStyle w:val="Heading2"/>
        <w:spacing w:after="140" w:before="280"/>
      </w:pPr>
      <w:r>
        <w:rPr>
          <w:rFonts w:ascii="Calibri" w:cs="Calibri" w:eastAsia="Calibri" w:hAnsi="Calibri"/>
          <w:b/>
          <w:bCs/>
          <w:color w:val="2E75B6"/>
          <w:sz w:val="30"/>
          <w:szCs w:val="30"/>
        </w:rPr>
        <w:t xml:space="preserve">3.5. Section 3 — Conception &amp; architecture</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14 — </w:t>
      </w:r>
      <w:r>
        <w:rPr>
          <w:rFonts w:ascii="Calibri" w:cs="Calibri" w:eastAsia="Calibri" w:hAnsi="Calibri"/>
          <w:b/>
          <w:bCs/>
          <w:color w:val="1F4E79"/>
          <w:sz w:val="26"/>
          <w:szCs w:val="26"/>
        </w:rPr>
        <w:t xml:space="preserve">Acteurs &amp; cas d'utilisation</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Acteurs : Utilisateur Standard, Administrateur, Système d'IA (Mistral), Système RAG (ChromaDB)</w:t>
      </w:r>
    </w:p>
    <w:p>
      <w:pPr>
        <w:pStyle w:val="ListParagraph"/>
        <w:numPr>
          <w:ilvl w:val="0"/>
          <w:numId w:val="2"/>
        </w:numPr>
        <w:spacing w:after="60" w:line="280"/>
      </w:pPr>
      <w:r>
        <w:rPr>
          <w:rFonts w:ascii="Calibri" w:cs="Calibri" w:eastAsia="Calibri" w:hAnsi="Calibri"/>
          <w:sz w:val="22"/>
          <w:szCs w:val="22"/>
        </w:rPr>
        <w:t xml:space="preserve">Cas d'utilisation principaux : Authentification — Importer un rapport — Lancer une analyse — Consulter risques/conformités/recommandations — Discuter avec le rapport — Exporter PDF/Excel</w:t>
      </w:r>
    </w:p>
    <w:p>
      <w:pPr>
        <w:pStyle w:val="ListParagraph"/>
        <w:numPr>
          <w:ilvl w:val="0"/>
          <w:numId w:val="2"/>
        </w:numPr>
        <w:spacing w:after="60" w:line="280"/>
      </w:pPr>
      <w:r>
        <w:rPr>
          <w:rFonts w:ascii="Calibri" w:cs="Calibri" w:eastAsia="Calibri" w:hAnsi="Calibri"/>
          <w:sz w:val="22"/>
          <w:szCs w:val="22"/>
        </w:rPr>
        <w:t xml:space="preserve">Visuel : diagramme UML use-case classique — bonhomme(s) à gauche, ellipses à droite</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Le système comporte deux types d'acteurs humains : l'utilisateur standard, qui dépose et consulte les analyses, et l'administrateur, qui gère les comptes et supervise. À cela s'ajoutent deux acteurs systèmes : Mistral AI, qui fournit les capacités de raisonnement, et ChromaDB, qui sert de mémoire vectorielle pour le RAG.</w:t>
      </w:r>
    </w:p>
    <w:p>
      <w:pPr>
        <w:spacing w:after="80" w:line="280"/>
        <w:ind w:left="240"/>
        <w:jc w:val="both"/>
      </w:pPr>
      <w:r>
        <w:rPr>
          <w:rFonts w:ascii="Calibri" w:cs="Calibri" w:eastAsia="Calibri" w:hAnsi="Calibri"/>
          <w:color w:val="262626"/>
          <w:sz w:val="22"/>
          <w:szCs w:val="22"/>
        </w:rPr>
        <w:t xml:space="preserve">Les cas d'utilisation s'organisent autour de six grandes fonctions : authentification sécurisée par JWT, import de rapport vers un stockage objet, lancement d'une analyse asynchrone, consultation des résultats — qui se déclinent en risques, conformités et recommandations —, dialogue conversationnel avec le rapport via le chat RAG, et enfin export des résultats au format PDF ou Excel pour archivage.</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15 — </w:t>
      </w:r>
      <w:r>
        <w:rPr>
          <w:rFonts w:ascii="Calibri" w:cs="Calibri" w:eastAsia="Calibri" w:hAnsi="Calibri"/>
          <w:b/>
          <w:bCs/>
          <w:color w:val="1F4E79"/>
          <w:sz w:val="26"/>
          <w:szCs w:val="26"/>
        </w:rPr>
        <w:t xml:space="preserve">Architecture logique en couches</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Couche 1 — Présentation : React + TypeScript + Vite + Recharts</w:t>
      </w:r>
    </w:p>
    <w:p>
      <w:pPr>
        <w:pStyle w:val="ListParagraph"/>
        <w:numPr>
          <w:ilvl w:val="0"/>
          <w:numId w:val="2"/>
        </w:numPr>
        <w:spacing w:after="60" w:line="280"/>
      </w:pPr>
      <w:r>
        <w:rPr>
          <w:rFonts w:ascii="Calibri" w:cs="Calibri" w:eastAsia="Calibri" w:hAnsi="Calibri"/>
          <w:sz w:val="22"/>
          <w:szCs w:val="22"/>
        </w:rPr>
        <w:t xml:space="preserve">Couche 2 — API : FastAPI (Python) + uvicorn ASGI</w:t>
      </w:r>
    </w:p>
    <w:p>
      <w:pPr>
        <w:pStyle w:val="ListParagraph"/>
        <w:numPr>
          <w:ilvl w:val="0"/>
          <w:numId w:val="2"/>
        </w:numPr>
        <w:spacing w:after="60" w:line="280"/>
      </w:pPr>
      <w:r>
        <w:rPr>
          <w:rFonts w:ascii="Calibri" w:cs="Calibri" w:eastAsia="Calibri" w:hAnsi="Calibri"/>
          <w:sz w:val="22"/>
          <w:szCs w:val="22"/>
        </w:rPr>
        <w:t xml:space="preserve">Couche 3 — Services métier : services/auth, services/report, services/analysis, services/chat</w:t>
      </w:r>
    </w:p>
    <w:p>
      <w:pPr>
        <w:pStyle w:val="ListParagraph"/>
        <w:numPr>
          <w:ilvl w:val="0"/>
          <w:numId w:val="2"/>
        </w:numPr>
        <w:spacing w:after="60" w:line="280"/>
      </w:pPr>
      <w:r>
        <w:rPr>
          <w:rFonts w:ascii="Calibri" w:cs="Calibri" w:eastAsia="Calibri" w:hAnsi="Calibri"/>
          <w:sz w:val="22"/>
          <w:szCs w:val="22"/>
        </w:rPr>
        <w:t xml:space="preserve">Couche 4 — IA : prompts builders + Mistral client + ChromaDB + sentence-transformers</w:t>
      </w:r>
    </w:p>
    <w:p>
      <w:pPr>
        <w:pStyle w:val="ListParagraph"/>
        <w:numPr>
          <w:ilvl w:val="0"/>
          <w:numId w:val="2"/>
        </w:numPr>
        <w:spacing w:after="60" w:line="280"/>
      </w:pPr>
      <w:r>
        <w:rPr>
          <w:rFonts w:ascii="Calibri" w:cs="Calibri" w:eastAsia="Calibri" w:hAnsi="Calibri"/>
          <w:sz w:val="22"/>
          <w:szCs w:val="22"/>
        </w:rPr>
        <w:t xml:space="preserve">Couche 5 — Persistance : PostgreSQL (métadonnées) + MinIO (fichiers bruts) + ChromaDB (vecteurs)</w:t>
      </w:r>
    </w:p>
    <w:p>
      <w:pPr>
        <w:pStyle w:val="ListParagraph"/>
        <w:numPr>
          <w:ilvl w:val="0"/>
          <w:numId w:val="2"/>
        </w:numPr>
        <w:spacing w:after="60" w:line="280"/>
      </w:pPr>
      <w:r>
        <w:rPr>
          <w:rFonts w:ascii="Calibri" w:cs="Calibri" w:eastAsia="Calibri" w:hAnsi="Calibri"/>
          <w:sz w:val="22"/>
          <w:szCs w:val="22"/>
        </w:rPr>
        <w:t xml:space="preserve">Visuel : pyramide ou empilement de 5 blocs colorés</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L'architecture suit une organisation classique en couches, mais adaptée aux spécificités d'un système d'IA.</w:t>
      </w:r>
    </w:p>
    <w:p>
      <w:pPr>
        <w:spacing w:after="80" w:line="280"/>
        <w:ind w:left="240"/>
        <w:jc w:val="both"/>
      </w:pPr>
      <w:r>
        <w:rPr>
          <w:rFonts w:ascii="Calibri" w:cs="Calibri" w:eastAsia="Calibri" w:hAnsi="Calibri"/>
          <w:color w:val="262626"/>
          <w:sz w:val="22"/>
          <w:szCs w:val="22"/>
        </w:rPr>
        <w:t xml:space="preserve">Au sommet, la couche présentation est une SPA React écrite en TypeScript, packagée avec Vite, avec Recharts pour les visualisations. Elle communique exclusivement avec l'API par HTTPS.</w:t>
      </w:r>
    </w:p>
    <w:p>
      <w:pPr>
        <w:spacing w:after="80" w:line="280"/>
        <w:ind w:left="240"/>
        <w:jc w:val="both"/>
      </w:pPr>
      <w:r>
        <w:rPr>
          <w:rFonts w:ascii="Calibri" w:cs="Calibri" w:eastAsia="Calibri" w:hAnsi="Calibri"/>
          <w:color w:val="262626"/>
          <w:sz w:val="22"/>
          <w:szCs w:val="22"/>
        </w:rPr>
        <w:t xml:space="preserve">L'API REST est exposée par FastAPI, en Python asynchrone. C'est un choix délibéré : FastAPI offre nativement l'asynchrone, ce qui est essentiel quand on enchaîne plusieurs appels lents à un LLM.</w:t>
      </w:r>
    </w:p>
    <w:p>
      <w:pPr>
        <w:spacing w:after="80" w:line="280"/>
        <w:ind w:left="240"/>
        <w:jc w:val="both"/>
      </w:pPr>
      <w:r>
        <w:rPr>
          <w:rFonts w:ascii="Calibri" w:cs="Calibri" w:eastAsia="Calibri" w:hAnsi="Calibri"/>
          <w:color w:val="262626"/>
          <w:sz w:val="22"/>
          <w:szCs w:val="22"/>
        </w:rPr>
        <w:t xml:space="preserve">Les services métier orchestrent la logique. Le service d'analyse, par exemple, est le chef d'orchestre du pipeline d'IA — il déclenche en parallèle l'extraction des risques et les trois vérifications de conformité, puis enchaîne avec les recommandations et le résumé exécutif.</w:t>
      </w:r>
    </w:p>
    <w:p>
      <w:pPr>
        <w:spacing w:after="80" w:line="280"/>
        <w:ind w:left="240"/>
        <w:jc w:val="both"/>
      </w:pPr>
      <w:r>
        <w:rPr>
          <w:rFonts w:ascii="Calibri" w:cs="Calibri" w:eastAsia="Calibri" w:hAnsi="Calibri"/>
          <w:color w:val="262626"/>
          <w:sz w:val="22"/>
          <w:szCs w:val="22"/>
        </w:rPr>
        <w:t xml:space="preserve">La couche IA regroupe les builders de prompts — un par tâche — le client Mistral avec gestion du rate-limit, et le moteur RAG fondé sur ChromaDB et sentence-transformers.</w:t>
      </w:r>
    </w:p>
    <w:p>
      <w:pPr>
        <w:spacing w:after="80" w:line="280"/>
        <w:ind w:left="240"/>
        <w:jc w:val="both"/>
      </w:pPr>
      <w:r>
        <w:rPr>
          <w:rFonts w:ascii="Calibri" w:cs="Calibri" w:eastAsia="Calibri" w:hAnsi="Calibri"/>
          <w:color w:val="262626"/>
          <w:sz w:val="22"/>
          <w:szCs w:val="22"/>
        </w:rPr>
        <w:t xml:space="preserve">Enfin, la persistance est triple : PostgreSQL pour les métadonnées et résultats structurés, MinIO pour le stockage objet des fichiers bruts, et ChromaDB pour la base vectorielle qui alimente le RAG.</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16 — </w:t>
      </w:r>
      <w:r>
        <w:rPr>
          <w:rFonts w:ascii="Calibri" w:cs="Calibri" w:eastAsia="Calibri" w:hAnsi="Calibri"/>
          <w:b/>
          <w:bCs/>
          <w:color w:val="1F4E79"/>
          <w:sz w:val="26"/>
          <w:szCs w:val="26"/>
        </w:rPr>
        <w:t xml:space="preserve">Modèle de données</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Utilisateur (1) → (n) Rapport</w:t>
      </w:r>
    </w:p>
    <w:p>
      <w:pPr>
        <w:pStyle w:val="ListParagraph"/>
        <w:numPr>
          <w:ilvl w:val="0"/>
          <w:numId w:val="2"/>
        </w:numPr>
        <w:spacing w:after="60" w:line="280"/>
      </w:pPr>
      <w:r>
        <w:rPr>
          <w:rFonts w:ascii="Calibri" w:cs="Calibri" w:eastAsia="Calibri" w:hAnsi="Calibri"/>
          <w:sz w:val="22"/>
          <w:szCs w:val="22"/>
        </w:rPr>
        <w:t xml:space="preserve">Rapport (1) → (1..n) Analyse</w:t>
      </w:r>
    </w:p>
    <w:p>
      <w:pPr>
        <w:pStyle w:val="ListParagraph"/>
        <w:numPr>
          <w:ilvl w:val="0"/>
          <w:numId w:val="2"/>
        </w:numPr>
        <w:spacing w:after="60" w:line="280"/>
      </w:pPr>
      <w:r>
        <w:rPr>
          <w:rFonts w:ascii="Calibri" w:cs="Calibri" w:eastAsia="Calibri" w:hAnsi="Calibri"/>
          <w:sz w:val="22"/>
          <w:szCs w:val="22"/>
        </w:rPr>
        <w:t xml:space="preserve">Analyse (1) → (n) Risque, ResultatConformite, Recommandation</w:t>
      </w:r>
    </w:p>
    <w:p>
      <w:pPr>
        <w:pStyle w:val="ListParagraph"/>
        <w:numPr>
          <w:ilvl w:val="0"/>
          <w:numId w:val="2"/>
        </w:numPr>
        <w:spacing w:after="60" w:line="280"/>
      </w:pPr>
      <w:r>
        <w:rPr>
          <w:rFonts w:ascii="Calibri" w:cs="Calibri" w:eastAsia="Calibri" w:hAnsi="Calibri"/>
          <w:sz w:val="22"/>
          <w:szCs w:val="22"/>
        </w:rPr>
        <w:t xml:space="preserve">Risque (0..1) ↔ (n) Recommandation (FK optionnelle)</w:t>
      </w:r>
    </w:p>
    <w:p>
      <w:pPr>
        <w:pStyle w:val="ListParagraph"/>
        <w:numPr>
          <w:ilvl w:val="0"/>
          <w:numId w:val="2"/>
        </w:numPr>
        <w:spacing w:after="60" w:line="280"/>
      </w:pPr>
      <w:r>
        <w:rPr>
          <w:rFonts w:ascii="Calibri" w:cs="Calibri" w:eastAsia="Calibri" w:hAnsi="Calibri"/>
          <w:sz w:val="22"/>
          <w:szCs w:val="22"/>
        </w:rPr>
        <w:t xml:space="preserve">Énumérations : Catégorie de risque (CYBER, OPERATIONNEL, LEGAL, FINANCIER, RH), Sévérité (FAIBLE/MOYEN/ELEVE/CRITIQUE), Référentiel (ISO27001/RGPD/LOI0908)</w:t>
      </w:r>
    </w:p>
    <w:p>
      <w:pPr>
        <w:pStyle w:val="ListParagraph"/>
        <w:numPr>
          <w:ilvl w:val="0"/>
          <w:numId w:val="2"/>
        </w:numPr>
        <w:spacing w:after="60" w:line="280"/>
      </w:pPr>
      <w:r>
        <w:rPr>
          <w:rFonts w:ascii="Calibri" w:cs="Calibri" w:eastAsia="Calibri" w:hAnsi="Calibri"/>
          <w:sz w:val="22"/>
          <w:szCs w:val="22"/>
        </w:rPr>
        <w:t xml:space="preserve">Visuel : ERD complet (6 entités) avec cardinalités</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Le modèle de données comporte six entités principales. Un utilisateur peut soumettre plusieurs rapports. Chaque rapport peut faire l'objet d'une ou plusieurs analyses — utile si l'on veut comparer une analyse initiale à une analyse révisée.</w:t>
      </w:r>
    </w:p>
    <w:p>
      <w:pPr>
        <w:spacing w:after="80" w:line="280"/>
        <w:ind w:left="240"/>
        <w:jc w:val="both"/>
      </w:pPr>
      <w:r>
        <w:rPr>
          <w:rFonts w:ascii="Calibri" w:cs="Calibri" w:eastAsia="Calibri" w:hAnsi="Calibri"/>
          <w:color w:val="262626"/>
          <w:sz w:val="22"/>
          <w:szCs w:val="22"/>
        </w:rPr>
        <w:t xml:space="preserve">L'entité centrale est l'Analyse. Elle agrège trois collections enfants : les risques détectés, les résultats de conformité — un par référentiel — et les recommandations.</w:t>
      </w:r>
    </w:p>
    <w:p>
      <w:pPr>
        <w:spacing w:after="80" w:line="280"/>
        <w:ind w:left="240"/>
        <w:jc w:val="both"/>
      </w:pPr>
      <w:r>
        <w:rPr>
          <w:rFonts w:ascii="Calibri" w:cs="Calibri" w:eastAsia="Calibri" w:hAnsi="Calibri"/>
          <w:color w:val="262626"/>
          <w:sz w:val="22"/>
          <w:szCs w:val="22"/>
        </w:rPr>
        <w:t xml:space="preserve">Une finesse à signaler : la table Recommandation a une clé étrangère optionnelle vers la table Risque. Cela permet au LLM de rattacher explicitement une recommandation au risque qu'elle adresse, ce qui améliore la traçabilité et l'expérience utilisateur dans l'interface.</w:t>
      </w:r>
    </w:p>
    <w:p>
      <w:pPr>
        <w:spacing w:after="80" w:line="280"/>
        <w:ind w:left="240"/>
        <w:jc w:val="both"/>
      </w:pPr>
      <w:r>
        <w:rPr>
          <w:rFonts w:ascii="Calibri" w:cs="Calibri" w:eastAsia="Calibri" w:hAnsi="Calibri"/>
          <w:color w:val="262626"/>
          <w:sz w:val="22"/>
          <w:szCs w:val="22"/>
        </w:rPr>
        <w:t xml:space="preserve">Quelques règles métier sont matérialisées par des énumérations : la catégorie du risque, sa sévérité — calculée comme produit probabilité × impact, avec quatre paliers FAIBLE, MOYEN, ELEVE, CRITIQUE — et le référentiel applicable.</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17 — </w:t>
      </w:r>
      <w:r>
        <w:rPr>
          <w:rFonts w:ascii="Calibri" w:cs="Calibri" w:eastAsia="Calibri" w:hAnsi="Calibri"/>
          <w:b/>
          <w:bCs/>
          <w:color w:val="1F4E79"/>
          <w:sz w:val="26"/>
          <w:szCs w:val="26"/>
        </w:rPr>
        <w:t xml:space="preserve">Pipeline d'analyse en deux phases asynchrones</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Phase 1 (parallèle, asyncio.gather) : Indexation ChromaDB + Extraction risques + Conformité ISO + Conformité RGPD + Conformité Loi 09-08</w:t>
      </w:r>
    </w:p>
    <w:p>
      <w:pPr>
        <w:pStyle w:val="ListParagraph"/>
        <w:numPr>
          <w:ilvl w:val="0"/>
          <w:numId w:val="2"/>
        </w:numPr>
        <w:spacing w:after="60" w:line="280"/>
      </w:pPr>
      <w:r>
        <w:rPr>
          <w:rFonts w:ascii="Calibri" w:cs="Calibri" w:eastAsia="Calibri" w:hAnsi="Calibri"/>
          <w:sz w:val="22"/>
          <w:szCs w:val="22"/>
        </w:rPr>
        <w:t xml:space="preserve">Phase 2 (parallèle, asyncio.gather) : Recommandations priorisées + Résumé exécutif</w:t>
      </w:r>
    </w:p>
    <w:p>
      <w:pPr>
        <w:pStyle w:val="ListParagraph"/>
        <w:numPr>
          <w:ilvl w:val="0"/>
          <w:numId w:val="2"/>
        </w:numPr>
        <w:spacing w:after="60" w:line="280"/>
      </w:pPr>
      <w:r>
        <w:rPr>
          <w:rFonts w:ascii="Calibri" w:cs="Calibri" w:eastAsia="Calibri" w:hAnsi="Calibri"/>
          <w:sz w:val="22"/>
          <w:szCs w:val="22"/>
        </w:rPr>
        <w:t xml:space="preserve">Sémaphore global = 1 sur le client Mistral pour respecter le rate-limit</w:t>
      </w:r>
    </w:p>
    <w:p>
      <w:pPr>
        <w:pStyle w:val="ListParagraph"/>
        <w:numPr>
          <w:ilvl w:val="0"/>
          <w:numId w:val="2"/>
        </w:numPr>
        <w:spacing w:after="60" w:line="280"/>
      </w:pPr>
      <w:r>
        <w:rPr>
          <w:rFonts w:ascii="Calibri" w:cs="Calibri" w:eastAsia="Calibri" w:hAnsi="Calibri"/>
          <w:sz w:val="22"/>
          <w:szCs w:val="22"/>
        </w:rPr>
        <w:t xml:space="preserve">Tâche FastAPI BackgroundTask : découplée de la requête HTTP, session DB dédiée</w:t>
      </w:r>
    </w:p>
    <w:p>
      <w:pPr>
        <w:pStyle w:val="ListParagraph"/>
        <w:numPr>
          <w:ilvl w:val="0"/>
          <w:numId w:val="2"/>
        </w:numPr>
        <w:spacing w:after="60" w:line="280"/>
      </w:pPr>
      <w:r>
        <w:rPr>
          <w:rFonts w:ascii="Calibri" w:cs="Calibri" w:eastAsia="Calibri" w:hAnsi="Calibri"/>
          <w:sz w:val="22"/>
          <w:szCs w:val="22"/>
        </w:rPr>
        <w:t xml:space="preserve">Visuel : diagramme de séquence à 5 voies parallèles puis 2 voies parallèles, sur un timeline</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Le pipeline d'analyse est le cœur technique du projet. Quand l'utilisateur clique sur « Lancer l'analyse », l'API renvoie immédiatement un statut 202 « Accepted », et le travail réel s'exécute en arrière-plan via une tâche FastAPI BackgroundTask, dans une session de base de données dédiée pour ne pas bloquer la réponse HTTP.</w:t>
      </w:r>
    </w:p>
    <w:p>
      <w:pPr>
        <w:spacing w:after="80" w:line="280"/>
        <w:ind w:left="240"/>
        <w:jc w:val="both"/>
      </w:pPr>
      <w:r>
        <w:rPr>
          <w:rFonts w:ascii="Calibri" w:cs="Calibri" w:eastAsia="Calibri" w:hAnsi="Calibri"/>
          <w:color w:val="262626"/>
          <w:sz w:val="22"/>
          <w:szCs w:val="22"/>
        </w:rPr>
        <w:t xml:space="preserve">Ce pipeline est structuré en deux phases. La première phase exploite la primitive asyncio.gather pour lancer cinq tâches en parallèle : l'indexation des chunks dans ChromaDB pour préparer le RAG, l'extraction des risques par Mistral, et trois vérifications de conformité — une par référentiel. C'est un gain de performance majeur par rapport à un traitement séquentiel.</w:t>
      </w:r>
    </w:p>
    <w:p>
      <w:pPr>
        <w:spacing w:after="80" w:line="280"/>
        <w:ind w:left="240"/>
        <w:jc w:val="both"/>
      </w:pPr>
      <w:r>
        <w:rPr>
          <w:rFonts w:ascii="Calibri" w:cs="Calibri" w:eastAsia="Calibri" w:hAnsi="Calibri"/>
          <w:color w:val="262626"/>
          <w:sz w:val="22"/>
          <w:szCs w:val="22"/>
        </w:rPr>
        <w:t xml:space="preserve">Une fois ces cinq tâches terminées, la deuxième phase enchaîne deux nouvelles tâches en parallèle : la génération des recommandations, qui consomme la liste des risques détectés, et la rédaction du résumé exécutif, qui prend en compte les scores de conformité.</w:t>
      </w:r>
    </w:p>
    <w:p>
      <w:pPr>
        <w:spacing w:after="80" w:line="280"/>
        <w:ind w:left="240"/>
        <w:jc w:val="both"/>
      </w:pPr>
      <w:r>
        <w:rPr>
          <w:rFonts w:ascii="Calibri" w:cs="Calibri" w:eastAsia="Calibri" w:hAnsi="Calibri"/>
          <w:color w:val="262626"/>
          <w:sz w:val="22"/>
          <w:szCs w:val="22"/>
        </w:rPr>
        <w:t xml:space="preserve">Un point crucial : tous les appels au client Mistral passent par un sémaphore asyncio à un seul slot. C'est nécessaire parce que l'API Mistral applique un rate-limit strict, et que le serveur peut traiter plusieurs analyses simultanées. Le sémaphore garantit qu'on n'envoie jamais deux requêtes concurrentes au LLM.</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18 — </w:t>
      </w:r>
      <w:r>
        <w:rPr>
          <w:rFonts w:ascii="Calibri" w:cs="Calibri" w:eastAsia="Calibri" w:hAnsi="Calibri"/>
          <w:b/>
          <w:bCs/>
          <w:color w:val="1F4E79"/>
          <w:sz w:val="26"/>
          <w:szCs w:val="26"/>
        </w:rPr>
        <w:t xml:space="preserve">Architecture RAG (Retrieval-Augmented Generation)</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Étape 1 — Chunking : découpage en segments de 1500 caractères, recouvrement 200</w:t>
      </w:r>
    </w:p>
    <w:p>
      <w:pPr>
        <w:pStyle w:val="ListParagraph"/>
        <w:numPr>
          <w:ilvl w:val="0"/>
          <w:numId w:val="2"/>
        </w:numPr>
        <w:spacing w:after="60" w:line="280"/>
      </w:pPr>
      <w:r>
        <w:rPr>
          <w:rFonts w:ascii="Calibri" w:cs="Calibri" w:eastAsia="Calibri" w:hAnsi="Calibri"/>
          <w:sz w:val="22"/>
          <w:szCs w:val="22"/>
        </w:rPr>
        <w:t xml:space="preserve">Étape 2 — Embedding : modèle multilingue paraphrase-multilingual-MiniLM-L12-v2</w:t>
      </w:r>
    </w:p>
    <w:p>
      <w:pPr>
        <w:pStyle w:val="ListParagraph"/>
        <w:numPr>
          <w:ilvl w:val="0"/>
          <w:numId w:val="2"/>
        </w:numPr>
        <w:spacing w:after="60" w:line="280"/>
      </w:pPr>
      <w:r>
        <w:rPr>
          <w:rFonts w:ascii="Calibri" w:cs="Calibri" w:eastAsia="Calibri" w:hAnsi="Calibri"/>
          <w:sz w:val="22"/>
          <w:szCs w:val="22"/>
        </w:rPr>
        <w:t xml:space="preserve">Étape 3 — Stockage : ChromaDB, collection nommée « analyse_{uuid} » (isolation par analyse)</w:t>
      </w:r>
    </w:p>
    <w:p>
      <w:pPr>
        <w:pStyle w:val="ListParagraph"/>
        <w:numPr>
          <w:ilvl w:val="0"/>
          <w:numId w:val="2"/>
        </w:numPr>
        <w:spacing w:after="60" w:line="280"/>
      </w:pPr>
      <w:r>
        <w:rPr>
          <w:rFonts w:ascii="Calibri" w:cs="Calibri" w:eastAsia="Calibri" w:hAnsi="Calibri"/>
          <w:sz w:val="22"/>
          <w:szCs w:val="22"/>
        </w:rPr>
        <w:t xml:space="preserve">Étape 4 — Retrieval : recherche cosinus, top-k = 5 chunks les plus proches de la question</w:t>
      </w:r>
    </w:p>
    <w:p>
      <w:pPr>
        <w:pStyle w:val="ListParagraph"/>
        <w:numPr>
          <w:ilvl w:val="0"/>
          <w:numId w:val="2"/>
        </w:numPr>
        <w:spacing w:after="60" w:line="280"/>
      </w:pPr>
      <w:r>
        <w:rPr>
          <w:rFonts w:ascii="Calibri" w:cs="Calibri" w:eastAsia="Calibri" w:hAnsi="Calibri"/>
          <w:sz w:val="22"/>
          <w:szCs w:val="22"/>
        </w:rPr>
        <w:t xml:space="preserve">Étape 5 — Génération : Mistral avec contexte injecté, instruction « cite tes sources »</w:t>
      </w:r>
    </w:p>
    <w:p>
      <w:pPr>
        <w:pStyle w:val="ListParagraph"/>
        <w:numPr>
          <w:ilvl w:val="0"/>
          <w:numId w:val="2"/>
        </w:numPr>
        <w:spacing w:after="60" w:line="280"/>
      </w:pPr>
      <w:r>
        <w:rPr>
          <w:rFonts w:ascii="Calibri" w:cs="Calibri" w:eastAsia="Calibri" w:hAnsi="Calibri"/>
          <w:sz w:val="22"/>
          <w:szCs w:val="22"/>
        </w:rPr>
        <w:t xml:space="preserve">Visuel : schéma classique du RAG en 5 étapes</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L'assistant conversationnel repose sur l'architecture RAG, qui résout le problème suivant : un LLM seul ne connaît pas votre rapport. Si je demande à Mistral « quels sont les risques cyber dans ce document », il répondra de manière générique. Le RAG injecte le contenu du document dans le contexte du prompt, en sélectionnant intelligemment les passages pertinents.</w:t>
      </w:r>
    </w:p>
    <w:p>
      <w:pPr>
        <w:spacing w:after="80" w:line="280"/>
        <w:ind w:left="240"/>
        <w:jc w:val="both"/>
      </w:pPr>
      <w:r>
        <w:rPr>
          <w:rFonts w:ascii="Calibri" w:cs="Calibri" w:eastAsia="Calibri" w:hAnsi="Calibri"/>
          <w:color w:val="262626"/>
          <w:sz w:val="22"/>
          <w:szCs w:val="22"/>
        </w:rPr>
        <w:t xml:space="preserve">Concrètement, dès la fin de l'analyse, le rapport est découpé en segments d'environ 1500 caractères, avec un recouvrement de 200 pour ne pas perdre les phrases coupées en bord de chunk. Chaque chunk est transformé en vecteur dense par un modèle d'embeddings multilingue — j'ai choisi paraphrase-multilingual-MiniLM-L12-v2 parce qu'il supporte aussi bien le français que l'anglais.</w:t>
      </w:r>
    </w:p>
    <w:p>
      <w:pPr>
        <w:spacing w:after="80" w:line="280"/>
        <w:ind w:left="240"/>
        <w:jc w:val="both"/>
      </w:pPr>
      <w:r>
        <w:rPr>
          <w:rFonts w:ascii="Calibri" w:cs="Calibri" w:eastAsia="Calibri" w:hAnsi="Calibri"/>
          <w:color w:val="262626"/>
          <w:sz w:val="22"/>
          <w:szCs w:val="22"/>
        </w:rPr>
        <w:t xml:space="preserve">Ces vecteurs sont stockés dans ChromaDB, dans une collection isolée par analyse. Cette isolation garantit qu'une question posée sur le rapport A n'ira jamais piocher dans le rapport B.</w:t>
      </w:r>
    </w:p>
    <w:p>
      <w:pPr>
        <w:spacing w:after="80" w:line="280"/>
        <w:ind w:left="240"/>
        <w:jc w:val="both"/>
      </w:pPr>
      <w:r>
        <w:rPr>
          <w:rFonts w:ascii="Calibri" w:cs="Calibri" w:eastAsia="Calibri" w:hAnsi="Calibri"/>
          <w:color w:val="262626"/>
          <w:sz w:val="22"/>
          <w:szCs w:val="22"/>
        </w:rPr>
        <w:t xml:space="preserve">Quand l'utilisateur pose une question, le système calcule l'embedding de la question, récupère les cinq chunks les plus proches en distance cosinus, et envoie le tout à Mistral avec une instruction stricte : « réponds uniquement à partir du contexte fourni et cite tes sources ». Cela rend les réponses ancrées dans le document et auditables.</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19 — </w:t>
      </w:r>
      <w:r>
        <w:rPr>
          <w:rFonts w:ascii="Calibri" w:cs="Calibri" w:eastAsia="Calibri" w:hAnsi="Calibri"/>
          <w:b/>
          <w:bCs/>
          <w:color w:val="1F4E79"/>
          <w:sz w:val="26"/>
          <w:szCs w:val="26"/>
        </w:rPr>
        <w:t xml:space="preserve">Choix technologiques &amp; justification</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Backend : FastAPI (asynchrone natif, OpenAPI auto, types Pydantic) vs Flask</w:t>
      </w:r>
    </w:p>
    <w:p>
      <w:pPr>
        <w:pStyle w:val="ListParagraph"/>
        <w:numPr>
          <w:ilvl w:val="0"/>
          <w:numId w:val="2"/>
        </w:numPr>
        <w:spacing w:after="60" w:line="280"/>
      </w:pPr>
      <w:r>
        <w:rPr>
          <w:rFonts w:ascii="Calibri" w:cs="Calibri" w:eastAsia="Calibri" w:hAnsi="Calibri"/>
          <w:sz w:val="22"/>
          <w:szCs w:val="22"/>
        </w:rPr>
        <w:t xml:space="preserve">ORM : SQLAlchemy 2 async + Alembic (migrations versionnées)</w:t>
      </w:r>
    </w:p>
    <w:p>
      <w:pPr>
        <w:pStyle w:val="ListParagraph"/>
        <w:numPr>
          <w:ilvl w:val="0"/>
          <w:numId w:val="2"/>
        </w:numPr>
        <w:spacing w:after="60" w:line="280"/>
      </w:pPr>
      <w:r>
        <w:rPr>
          <w:rFonts w:ascii="Calibri" w:cs="Calibri" w:eastAsia="Calibri" w:hAnsi="Calibri"/>
          <w:sz w:val="22"/>
          <w:szCs w:val="22"/>
        </w:rPr>
        <w:t xml:space="preserve">LLM : Mistral AI (souveraineté européenne, rapport qualité/prix, multilingue FR)</w:t>
      </w:r>
    </w:p>
    <w:p>
      <w:pPr>
        <w:pStyle w:val="ListParagraph"/>
        <w:numPr>
          <w:ilvl w:val="0"/>
          <w:numId w:val="2"/>
        </w:numPr>
        <w:spacing w:after="60" w:line="280"/>
      </w:pPr>
      <w:r>
        <w:rPr>
          <w:rFonts w:ascii="Calibri" w:cs="Calibri" w:eastAsia="Calibri" w:hAnsi="Calibri"/>
          <w:sz w:val="22"/>
          <w:szCs w:val="22"/>
        </w:rPr>
        <w:t xml:space="preserve">Embeddings : sentence-transformers open-source (pas de coût API, pas d'envoi de données externes)</w:t>
      </w:r>
    </w:p>
    <w:p>
      <w:pPr>
        <w:pStyle w:val="ListParagraph"/>
        <w:numPr>
          <w:ilvl w:val="0"/>
          <w:numId w:val="2"/>
        </w:numPr>
        <w:spacing w:after="60" w:line="280"/>
      </w:pPr>
      <w:r>
        <w:rPr>
          <w:rFonts w:ascii="Calibri" w:cs="Calibri" w:eastAsia="Calibri" w:hAnsi="Calibri"/>
          <w:sz w:val="22"/>
          <w:szCs w:val="22"/>
        </w:rPr>
        <w:t xml:space="preserve">Vector store : ChromaDB (mode HTTP, simple, suffisant à cette échelle)</w:t>
      </w:r>
    </w:p>
    <w:p>
      <w:pPr>
        <w:pStyle w:val="ListParagraph"/>
        <w:numPr>
          <w:ilvl w:val="0"/>
          <w:numId w:val="2"/>
        </w:numPr>
        <w:spacing w:after="60" w:line="280"/>
      </w:pPr>
      <w:r>
        <w:rPr>
          <w:rFonts w:ascii="Calibri" w:cs="Calibri" w:eastAsia="Calibri" w:hAnsi="Calibri"/>
          <w:sz w:val="22"/>
          <w:szCs w:val="22"/>
        </w:rPr>
        <w:t xml:space="preserve">Stockage objet : MinIO (S3-compatible, déployable on-premise)</w:t>
      </w:r>
    </w:p>
    <w:p>
      <w:pPr>
        <w:pStyle w:val="ListParagraph"/>
        <w:numPr>
          <w:ilvl w:val="0"/>
          <w:numId w:val="2"/>
        </w:numPr>
        <w:spacing w:after="60" w:line="280"/>
      </w:pPr>
      <w:r>
        <w:rPr>
          <w:rFonts w:ascii="Calibri" w:cs="Calibri" w:eastAsia="Calibri" w:hAnsi="Calibri"/>
          <w:sz w:val="22"/>
          <w:szCs w:val="22"/>
        </w:rPr>
        <w:t xml:space="preserve">Frontend : React + Vite + TypeScript + Zustand + Axios + Recharts</w:t>
      </w:r>
    </w:p>
    <w:p>
      <w:pPr>
        <w:pStyle w:val="ListParagraph"/>
        <w:numPr>
          <w:ilvl w:val="0"/>
          <w:numId w:val="2"/>
        </w:numPr>
        <w:spacing w:after="60" w:line="280"/>
      </w:pPr>
      <w:r>
        <w:rPr>
          <w:rFonts w:ascii="Calibri" w:cs="Calibri" w:eastAsia="Calibri" w:hAnsi="Calibri"/>
          <w:sz w:val="22"/>
          <w:szCs w:val="22"/>
        </w:rPr>
        <w:t xml:space="preserve">Visuel : tableau de comparaison « Choix retenu / Alternatives / Critère décisif »</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Chaque brique technologique a été choisie après comparaison. Quelques justifications-clés.</w:t>
      </w:r>
    </w:p>
    <w:p>
      <w:pPr>
        <w:spacing w:after="80" w:line="280"/>
        <w:ind w:left="240"/>
        <w:jc w:val="both"/>
      </w:pPr>
      <w:r>
        <w:rPr>
          <w:rFonts w:ascii="Calibri" w:cs="Calibri" w:eastAsia="Calibri" w:hAnsi="Calibri"/>
          <w:color w:val="262626"/>
          <w:sz w:val="22"/>
          <w:szCs w:val="22"/>
        </w:rPr>
        <w:t xml:space="preserve">Côté backend, FastAPI s'impose pour ce type de projet : il est nativement asynchrone, il génère automatiquement la documentation OpenAPI, et il s'appuie sur Pydantic pour la validation des schémas — autant de gains de productivité majeurs.</w:t>
      </w:r>
    </w:p>
    <w:p>
      <w:pPr>
        <w:spacing w:after="80" w:line="280"/>
        <w:ind w:left="240"/>
        <w:jc w:val="both"/>
      </w:pPr>
      <w:r>
        <w:rPr>
          <w:rFonts w:ascii="Calibri" w:cs="Calibri" w:eastAsia="Calibri" w:hAnsi="Calibri"/>
          <w:color w:val="262626"/>
          <w:sz w:val="22"/>
          <w:szCs w:val="22"/>
        </w:rPr>
        <w:t xml:space="preserve">Pour le LLM, j'ai retenu Mistral AI plutôt qu'OpenAI pour trois raisons : la souveraineté — c'est un modèle européen, ce qui simplifie la conformité RGPD —, la qualité en français qui est excellente, et un rapport coût/performance favorable.</w:t>
      </w:r>
    </w:p>
    <w:p>
      <w:pPr>
        <w:spacing w:after="80" w:line="280"/>
        <w:ind w:left="240"/>
        <w:jc w:val="both"/>
      </w:pPr>
      <w:r>
        <w:rPr>
          <w:rFonts w:ascii="Calibri" w:cs="Calibri" w:eastAsia="Calibri" w:hAnsi="Calibri"/>
          <w:color w:val="262626"/>
          <w:sz w:val="22"/>
          <w:szCs w:val="22"/>
        </w:rPr>
        <w:t xml:space="preserve">Pour les embeddings, j'ai choisi un modèle open-source que j'exécute localement, ce qui évite d'envoyer le contenu des rapports à un fournisseur tiers — c'est cohérent avec la promesse de confidentialité qu'attend le marché GRC.</w:t>
      </w:r>
    </w:p>
    <w:p>
      <w:pPr>
        <w:spacing w:after="80" w:line="280"/>
        <w:ind w:left="240"/>
        <w:jc w:val="both"/>
      </w:pPr>
      <w:r>
        <w:rPr>
          <w:rFonts w:ascii="Calibri" w:cs="Calibri" w:eastAsia="Calibri" w:hAnsi="Calibri"/>
          <w:color w:val="262626"/>
          <w:sz w:val="22"/>
          <w:szCs w:val="22"/>
        </w:rPr>
        <w:t xml:space="preserve">Pour le stockage objet, MinIO offre une compatibilité S3 totale tout en étant déployable on-premise, ce qui répond à la contrainte de souveraineté des données souvent exigée par les clients GRC marocains.</w:t>
      </w:r>
    </w:p>
    <w:p>
      <w:pPr>
        <w:pStyle w:val="Heading2"/>
        <w:spacing w:after="140" w:before="280"/>
      </w:pPr>
      <w:r>
        <w:rPr>
          <w:rFonts w:ascii="Calibri" w:cs="Calibri" w:eastAsia="Calibri" w:hAnsi="Calibri"/>
          <w:b/>
          <w:bCs/>
          <w:color w:val="2E75B6"/>
          <w:sz w:val="30"/>
          <w:szCs w:val="30"/>
        </w:rPr>
        <w:t xml:space="preserve">3.6. Section 4 — Implémentation &amp; résultats</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20 — </w:t>
      </w:r>
      <w:r>
        <w:rPr>
          <w:rFonts w:ascii="Calibri" w:cs="Calibri" w:eastAsia="Calibri" w:hAnsi="Calibri"/>
          <w:b/>
          <w:bCs/>
          <w:color w:val="1F4E79"/>
          <w:sz w:val="26"/>
          <w:szCs w:val="26"/>
        </w:rPr>
        <w:t xml:space="preserve">Stack technique complète</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Backend : Python 3.11 — FastAPI — SQLAlchemy 2 — Alembic — uvicorn / gunicorn</w:t>
      </w:r>
    </w:p>
    <w:p>
      <w:pPr>
        <w:pStyle w:val="ListParagraph"/>
        <w:numPr>
          <w:ilvl w:val="0"/>
          <w:numId w:val="2"/>
        </w:numPr>
        <w:spacing w:after="60" w:line="280"/>
      </w:pPr>
      <w:r>
        <w:rPr>
          <w:rFonts w:ascii="Calibri" w:cs="Calibri" w:eastAsia="Calibri" w:hAnsi="Calibri"/>
          <w:sz w:val="22"/>
          <w:szCs w:val="22"/>
        </w:rPr>
        <w:t xml:space="preserve">IA : Mistral AI API — sentence-transformers — ChromaDB</w:t>
      </w:r>
    </w:p>
    <w:p>
      <w:pPr>
        <w:pStyle w:val="ListParagraph"/>
        <w:numPr>
          <w:ilvl w:val="0"/>
          <w:numId w:val="2"/>
        </w:numPr>
        <w:spacing w:after="60" w:line="280"/>
      </w:pPr>
      <w:r>
        <w:rPr>
          <w:rFonts w:ascii="Calibri" w:cs="Calibri" w:eastAsia="Calibri" w:hAnsi="Calibri"/>
          <w:sz w:val="22"/>
          <w:szCs w:val="22"/>
        </w:rPr>
        <w:t xml:space="preserve">Données : PostgreSQL 16 — MinIO — ChromaDB</w:t>
      </w:r>
    </w:p>
    <w:p>
      <w:pPr>
        <w:pStyle w:val="ListParagraph"/>
        <w:numPr>
          <w:ilvl w:val="0"/>
          <w:numId w:val="2"/>
        </w:numPr>
        <w:spacing w:after="60" w:line="280"/>
      </w:pPr>
      <w:r>
        <w:rPr>
          <w:rFonts w:ascii="Calibri" w:cs="Calibri" w:eastAsia="Calibri" w:hAnsi="Calibri"/>
          <w:sz w:val="22"/>
          <w:szCs w:val="22"/>
        </w:rPr>
        <w:t xml:space="preserve">Frontend : React 18 — Vite — TypeScript — Zustand — Axios — Recharts — TailwindCSS</w:t>
      </w:r>
    </w:p>
    <w:p>
      <w:pPr>
        <w:pStyle w:val="ListParagraph"/>
        <w:numPr>
          <w:ilvl w:val="0"/>
          <w:numId w:val="2"/>
        </w:numPr>
        <w:spacing w:after="60" w:line="280"/>
      </w:pPr>
      <w:r>
        <w:rPr>
          <w:rFonts w:ascii="Calibri" w:cs="Calibri" w:eastAsia="Calibri" w:hAnsi="Calibri"/>
          <w:sz w:val="22"/>
          <w:szCs w:val="22"/>
        </w:rPr>
        <w:t xml:space="preserve">DevOps : Docker — docker-compose — Git/GitHub — start.bat (lanceur Windows)</w:t>
      </w:r>
    </w:p>
    <w:p>
      <w:pPr>
        <w:pStyle w:val="ListParagraph"/>
        <w:numPr>
          <w:ilvl w:val="0"/>
          <w:numId w:val="2"/>
        </w:numPr>
        <w:spacing w:after="60" w:line="280"/>
      </w:pPr>
      <w:r>
        <w:rPr>
          <w:rFonts w:ascii="Calibri" w:cs="Calibri" w:eastAsia="Calibri" w:hAnsi="Calibri"/>
          <w:sz w:val="22"/>
          <w:szCs w:val="22"/>
        </w:rPr>
        <w:t xml:space="preserve">Tests : pytest (backend) — Vitest (frontend) — Postman collections</w:t>
      </w:r>
    </w:p>
    <w:p>
      <w:pPr>
        <w:pStyle w:val="ListParagraph"/>
        <w:numPr>
          <w:ilvl w:val="0"/>
          <w:numId w:val="2"/>
        </w:numPr>
        <w:spacing w:after="60" w:line="280"/>
      </w:pPr>
      <w:r>
        <w:rPr>
          <w:rFonts w:ascii="Calibri" w:cs="Calibri" w:eastAsia="Calibri" w:hAnsi="Calibri"/>
          <w:sz w:val="22"/>
          <w:szCs w:val="22"/>
        </w:rPr>
        <w:t xml:space="preserve">Visuel : matrice 4×3 de logos (un logo par techno)</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Pour synthétiser, voici la stack complète mise en œuvre. Côté backend, du Python 3.11 avec FastAPI, SQLAlchemy 2 dans son mode asynchrone, et Alembic pour les migrations versionnées. La couche IA combine l'API Mistral, sentence-transformers pour les embeddings et ChromaDB comme base vectorielle.</w:t>
      </w:r>
    </w:p>
    <w:p>
      <w:pPr>
        <w:spacing w:after="80" w:line="280"/>
        <w:ind w:left="240"/>
        <w:jc w:val="both"/>
      </w:pPr>
      <w:r>
        <w:rPr>
          <w:rFonts w:ascii="Calibri" w:cs="Calibri" w:eastAsia="Calibri" w:hAnsi="Calibri"/>
          <w:color w:val="262626"/>
          <w:sz w:val="22"/>
          <w:szCs w:val="22"/>
        </w:rPr>
        <w:t xml:space="preserve">La persistance utilise PostgreSQL pour les données structurées, MinIO pour les fichiers, et ChromaDB pour les vecteurs. Côté frontend, React avec Vite, TypeScript pour la robustesse, Zustand pour le state global, Axios avec un intercepteur JWT, et Recharts pour les visualisations.</w:t>
      </w:r>
    </w:p>
    <w:p>
      <w:pPr>
        <w:spacing w:after="80" w:line="280"/>
        <w:ind w:left="240"/>
        <w:jc w:val="both"/>
      </w:pPr>
      <w:r>
        <w:rPr>
          <w:rFonts w:ascii="Calibri" w:cs="Calibri" w:eastAsia="Calibri" w:hAnsi="Calibri"/>
          <w:color w:val="262626"/>
          <w:sz w:val="22"/>
          <w:szCs w:val="22"/>
        </w:rPr>
        <w:t xml:space="preserve">Tout est dockerisé pour un déploiement reproductible, et un script start.bat automatise le lancement complet sur poste Windows, contournement utile face à un problème connu de Docker Desktop sur WSL2.</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21 — </w:t>
      </w:r>
      <w:r>
        <w:rPr>
          <w:rFonts w:ascii="Calibri" w:cs="Calibri" w:eastAsia="Calibri" w:hAnsi="Calibri"/>
          <w:b/>
          <w:bCs/>
          <w:color w:val="1F4E79"/>
          <w:sz w:val="26"/>
          <w:szCs w:val="26"/>
        </w:rPr>
        <w:t xml:space="preserve">Architecture physique / déploiement</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Conteneur 1 — Backend FastAPI (port 8000)</w:t>
      </w:r>
    </w:p>
    <w:p>
      <w:pPr>
        <w:pStyle w:val="ListParagraph"/>
        <w:numPr>
          <w:ilvl w:val="0"/>
          <w:numId w:val="2"/>
        </w:numPr>
        <w:spacing w:after="60" w:line="280"/>
      </w:pPr>
      <w:r>
        <w:rPr>
          <w:rFonts w:ascii="Calibri" w:cs="Calibri" w:eastAsia="Calibri" w:hAnsi="Calibri"/>
          <w:sz w:val="22"/>
          <w:szCs w:val="22"/>
        </w:rPr>
        <w:t xml:space="preserve">Conteneur 2 — PostgreSQL (port 5434)</w:t>
      </w:r>
    </w:p>
    <w:p>
      <w:pPr>
        <w:pStyle w:val="ListParagraph"/>
        <w:numPr>
          <w:ilvl w:val="0"/>
          <w:numId w:val="2"/>
        </w:numPr>
        <w:spacing w:after="60" w:line="280"/>
      </w:pPr>
      <w:r>
        <w:rPr>
          <w:rFonts w:ascii="Calibri" w:cs="Calibri" w:eastAsia="Calibri" w:hAnsi="Calibri"/>
          <w:sz w:val="22"/>
          <w:szCs w:val="22"/>
        </w:rPr>
        <w:t xml:space="preserve">Conteneur 3 — MinIO (port 9000 / console 9001)</w:t>
      </w:r>
    </w:p>
    <w:p>
      <w:pPr>
        <w:pStyle w:val="ListParagraph"/>
        <w:numPr>
          <w:ilvl w:val="0"/>
          <w:numId w:val="2"/>
        </w:numPr>
        <w:spacing w:after="60" w:line="280"/>
      </w:pPr>
      <w:r>
        <w:rPr>
          <w:rFonts w:ascii="Calibri" w:cs="Calibri" w:eastAsia="Calibri" w:hAnsi="Calibri"/>
          <w:sz w:val="22"/>
          <w:szCs w:val="22"/>
        </w:rPr>
        <w:t xml:space="preserve">Conteneur 4 — ChromaDB (port 8001)</w:t>
      </w:r>
    </w:p>
    <w:p>
      <w:pPr>
        <w:pStyle w:val="ListParagraph"/>
        <w:numPr>
          <w:ilvl w:val="0"/>
          <w:numId w:val="2"/>
        </w:numPr>
        <w:spacing w:after="60" w:line="280"/>
      </w:pPr>
      <w:r>
        <w:rPr>
          <w:rFonts w:ascii="Calibri" w:cs="Calibri" w:eastAsia="Calibri" w:hAnsi="Calibri"/>
          <w:sz w:val="22"/>
          <w:szCs w:val="22"/>
        </w:rPr>
        <w:t xml:space="preserve">Frontend Vite servi par Nginx (en production)</w:t>
      </w:r>
    </w:p>
    <w:p>
      <w:pPr>
        <w:pStyle w:val="ListParagraph"/>
        <w:numPr>
          <w:ilvl w:val="0"/>
          <w:numId w:val="2"/>
        </w:numPr>
        <w:spacing w:after="60" w:line="280"/>
      </w:pPr>
      <w:r>
        <w:rPr>
          <w:rFonts w:ascii="Calibri" w:cs="Calibri" w:eastAsia="Calibri" w:hAnsi="Calibri"/>
          <w:sz w:val="22"/>
          <w:szCs w:val="22"/>
        </w:rPr>
        <w:t xml:space="preserve">Réseau Docker privé, secrets via fichier .env hors-VCS</w:t>
      </w:r>
    </w:p>
    <w:p>
      <w:pPr>
        <w:pStyle w:val="ListParagraph"/>
        <w:numPr>
          <w:ilvl w:val="0"/>
          <w:numId w:val="2"/>
        </w:numPr>
        <w:spacing w:after="60" w:line="280"/>
      </w:pPr>
      <w:r>
        <w:rPr>
          <w:rFonts w:ascii="Calibri" w:cs="Calibri" w:eastAsia="Calibri" w:hAnsi="Calibri"/>
          <w:sz w:val="22"/>
          <w:szCs w:val="22"/>
        </w:rPr>
        <w:t xml:space="preserve">Visuel : schéma d'architecture de déploiement avec 4 conteneurs reliés au backend</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En matière de déploiement, j'ai privilégié une architecture entièrement conteneurisée orchestrée par docker-compose. Quatre conteneurs principaux : le backend FastAPI exposé sur le port 8000, PostgreSQL pour les métadonnées, MinIO pour le stockage objet, et ChromaDB pour les vecteurs.</w:t>
      </w:r>
    </w:p>
    <w:p>
      <w:pPr>
        <w:spacing w:after="80" w:line="280"/>
        <w:ind w:left="240"/>
        <w:jc w:val="both"/>
      </w:pPr>
      <w:r>
        <w:rPr>
          <w:rFonts w:ascii="Calibri" w:cs="Calibri" w:eastAsia="Calibri" w:hAnsi="Calibri"/>
          <w:color w:val="262626"/>
          <w:sz w:val="22"/>
          <w:szCs w:val="22"/>
        </w:rPr>
        <w:t xml:space="preserve">Le frontend, en production, est compilé en assets statiques et servi par Nginx. Tous les services sont sur un réseau Docker privé, et les secrets — clé API Mistral, clé JWT, mots de passe DB — sont injectés par variables d'environnement, jamais commitées dans le code.</w:t>
      </w:r>
    </w:p>
    <w:p>
      <w:pPr>
        <w:spacing w:after="80" w:line="280"/>
        <w:ind w:left="240"/>
        <w:jc w:val="both"/>
      </w:pPr>
      <w:r>
        <w:rPr>
          <w:rFonts w:ascii="Calibri" w:cs="Calibri" w:eastAsia="Calibri" w:hAnsi="Calibri"/>
          <w:color w:val="262626"/>
          <w:sz w:val="22"/>
          <w:szCs w:val="22"/>
        </w:rPr>
        <w:t xml:space="preserve">Cette architecture est adaptée aussi bien à un déploiement on-premise qu'à un cloud privé, ce qui correspond à la sensibilité des données traitées.</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22 — </w:t>
      </w:r>
      <w:r>
        <w:rPr>
          <w:rFonts w:ascii="Calibri" w:cs="Calibri" w:eastAsia="Calibri" w:hAnsi="Calibri"/>
          <w:b/>
          <w:bCs/>
          <w:color w:val="1F4E79"/>
          <w:sz w:val="26"/>
          <w:szCs w:val="26"/>
        </w:rPr>
        <w:t xml:space="preserve">Sécurité</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Authentification JWT (access token signé HS256, expiration courte)</w:t>
      </w:r>
    </w:p>
    <w:p>
      <w:pPr>
        <w:pStyle w:val="ListParagraph"/>
        <w:numPr>
          <w:ilvl w:val="0"/>
          <w:numId w:val="2"/>
        </w:numPr>
        <w:spacing w:after="60" w:line="280"/>
      </w:pPr>
      <w:r>
        <w:rPr>
          <w:rFonts w:ascii="Calibri" w:cs="Calibri" w:eastAsia="Calibri" w:hAnsi="Calibri"/>
          <w:sz w:val="22"/>
          <w:szCs w:val="22"/>
        </w:rPr>
        <w:t xml:space="preserve">Hash bcrypt pour les mots de passe (passlib)</w:t>
      </w:r>
    </w:p>
    <w:p>
      <w:pPr>
        <w:pStyle w:val="ListParagraph"/>
        <w:numPr>
          <w:ilvl w:val="0"/>
          <w:numId w:val="2"/>
        </w:numPr>
        <w:spacing w:after="60" w:line="280"/>
      </w:pPr>
      <w:r>
        <w:rPr>
          <w:rFonts w:ascii="Calibri" w:cs="Calibri" w:eastAsia="Calibri" w:hAnsi="Calibri"/>
          <w:sz w:val="22"/>
          <w:szCs w:val="22"/>
        </w:rPr>
        <w:t xml:space="preserve">Rôles utilisateur (utilisateur / admin) — décorateur require_admin sur les routes sensibles</w:t>
      </w:r>
    </w:p>
    <w:p>
      <w:pPr>
        <w:pStyle w:val="ListParagraph"/>
        <w:numPr>
          <w:ilvl w:val="0"/>
          <w:numId w:val="2"/>
        </w:numPr>
        <w:spacing w:after="60" w:line="280"/>
      </w:pPr>
      <w:r>
        <w:rPr>
          <w:rFonts w:ascii="Calibri" w:cs="Calibri" w:eastAsia="Calibri" w:hAnsi="Calibri"/>
          <w:sz w:val="22"/>
          <w:szCs w:val="22"/>
        </w:rPr>
        <w:t xml:space="preserve">Isolation des collections ChromaDB par analyse — pas de fuite cross-rapport</w:t>
      </w:r>
    </w:p>
    <w:p>
      <w:pPr>
        <w:pStyle w:val="ListParagraph"/>
        <w:numPr>
          <w:ilvl w:val="0"/>
          <w:numId w:val="2"/>
        </w:numPr>
        <w:spacing w:after="60" w:line="280"/>
      </w:pPr>
      <w:r>
        <w:rPr>
          <w:rFonts w:ascii="Calibri" w:cs="Calibri" w:eastAsia="Calibri" w:hAnsi="Calibri"/>
          <w:sz w:val="22"/>
          <w:szCs w:val="22"/>
        </w:rPr>
        <w:t xml:space="preserve">Validation Pydantic stricte sur toutes les entrées API</w:t>
      </w:r>
    </w:p>
    <w:p>
      <w:pPr>
        <w:pStyle w:val="ListParagraph"/>
        <w:numPr>
          <w:ilvl w:val="0"/>
          <w:numId w:val="2"/>
        </w:numPr>
        <w:spacing w:after="60" w:line="280"/>
      </w:pPr>
      <w:r>
        <w:rPr>
          <w:rFonts w:ascii="Calibri" w:cs="Calibri" w:eastAsia="Calibri" w:hAnsi="Calibri"/>
          <w:sz w:val="22"/>
          <w:szCs w:val="22"/>
        </w:rPr>
        <w:t xml:space="preserve">CORS configuré (origines explicites en production)</w:t>
      </w:r>
    </w:p>
    <w:p>
      <w:pPr>
        <w:pStyle w:val="ListParagraph"/>
        <w:numPr>
          <w:ilvl w:val="0"/>
          <w:numId w:val="2"/>
        </w:numPr>
        <w:spacing w:after="60" w:line="280"/>
      </w:pPr>
      <w:r>
        <w:rPr>
          <w:rFonts w:ascii="Calibri" w:cs="Calibri" w:eastAsia="Calibri" w:hAnsi="Calibri"/>
          <w:sz w:val="22"/>
          <w:szCs w:val="22"/>
        </w:rPr>
        <w:t xml:space="preserve">Visuel : pyramide de sécurité — Authentification / Autorisation / Validation / Isolation</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La sécurité a été intégrée dès la conception, avec quatre lignes de défense.</w:t>
      </w:r>
    </w:p>
    <w:p>
      <w:pPr>
        <w:spacing w:after="80" w:line="280"/>
        <w:ind w:left="240"/>
        <w:jc w:val="both"/>
      </w:pPr>
      <w:r>
        <w:rPr>
          <w:rFonts w:ascii="Calibri" w:cs="Calibri" w:eastAsia="Calibri" w:hAnsi="Calibri"/>
          <w:color w:val="262626"/>
          <w:sz w:val="22"/>
          <w:szCs w:val="22"/>
        </w:rPr>
        <w:t xml:space="preserve">Première ligne : l'authentification. Tout le système est protégé par JWT. À la connexion, l'utilisateur reçoit un access token signé, qu'Axios injecte automatiquement dans tous les appels API via un intercepteur. Les mots de passe sont hashés en bcrypt côté backend.</w:t>
      </w:r>
    </w:p>
    <w:p>
      <w:pPr>
        <w:spacing w:after="80" w:line="280"/>
        <w:ind w:left="240"/>
        <w:jc w:val="both"/>
      </w:pPr>
      <w:r>
        <w:rPr>
          <w:rFonts w:ascii="Calibri" w:cs="Calibri" w:eastAsia="Calibri" w:hAnsi="Calibri"/>
          <w:color w:val="262626"/>
          <w:sz w:val="22"/>
          <w:szCs w:val="22"/>
        </w:rPr>
        <w:t xml:space="preserve">Deuxième ligne : l'autorisation. Les rôles sont gérés finement — un utilisateur standard ne peut accéder qu'à ses propres rapports, l'administrateur dispose d'un décorateur dédié sur les routes sensibles.</w:t>
      </w:r>
    </w:p>
    <w:p>
      <w:pPr>
        <w:spacing w:after="80" w:line="280"/>
        <w:ind w:left="240"/>
        <w:jc w:val="both"/>
      </w:pPr>
      <w:r>
        <w:rPr>
          <w:rFonts w:ascii="Calibri" w:cs="Calibri" w:eastAsia="Calibri" w:hAnsi="Calibri"/>
          <w:color w:val="262626"/>
          <w:sz w:val="22"/>
          <w:szCs w:val="22"/>
        </w:rPr>
        <w:t xml:space="preserve">Troisième ligne : la validation. Tous les corps de requête passent par des schémas Pydantic, qui rejettent toute entrée malformée avant même que la logique métier ne soit invoquée.</w:t>
      </w:r>
    </w:p>
    <w:p>
      <w:pPr>
        <w:spacing w:after="80" w:line="280"/>
        <w:ind w:left="240"/>
        <w:jc w:val="both"/>
      </w:pPr>
      <w:r>
        <w:rPr>
          <w:rFonts w:ascii="Calibri" w:cs="Calibri" w:eastAsia="Calibri" w:hAnsi="Calibri"/>
          <w:color w:val="262626"/>
          <w:sz w:val="22"/>
          <w:szCs w:val="22"/>
        </w:rPr>
        <w:t xml:space="preserve">Et quatrième ligne, particulièrement importante pour la dimension IA : l'isolation. Chaque analyse a sa propre collection ChromaDB, ce qui empêche structurellement qu'une question posée sur le rapport A ne puisse récupérer du contenu du rapport B.</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23 — </w:t>
      </w:r>
      <w:r>
        <w:rPr>
          <w:rFonts w:ascii="Calibri" w:cs="Calibri" w:eastAsia="Calibri" w:hAnsi="Calibri"/>
          <w:b/>
          <w:bCs/>
          <w:color w:val="1F4E79"/>
          <w:sz w:val="26"/>
          <w:szCs w:val="26"/>
        </w:rPr>
        <w:t xml:space="preserve">Capture d'écran — Dashboard &amp; upload</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Capture 1 : page de login moderne avec brand GRC AI Analyzer</w:t>
      </w:r>
    </w:p>
    <w:p>
      <w:pPr>
        <w:pStyle w:val="ListParagraph"/>
        <w:numPr>
          <w:ilvl w:val="0"/>
          <w:numId w:val="2"/>
        </w:numPr>
        <w:spacing w:after="60" w:line="280"/>
      </w:pPr>
      <w:r>
        <w:rPr>
          <w:rFonts w:ascii="Calibri" w:cs="Calibri" w:eastAsia="Calibri" w:hAnsi="Calibri"/>
          <w:sz w:val="22"/>
          <w:szCs w:val="22"/>
        </w:rPr>
        <w:t xml:space="preserve">Capture 2 : tableau de bord — liste des rapports + filtres + bouton « Importer »</w:t>
      </w:r>
    </w:p>
    <w:p>
      <w:pPr>
        <w:pStyle w:val="ListParagraph"/>
        <w:numPr>
          <w:ilvl w:val="0"/>
          <w:numId w:val="2"/>
        </w:numPr>
        <w:spacing w:after="60" w:line="280"/>
      </w:pPr>
      <w:r>
        <w:rPr>
          <w:rFonts w:ascii="Calibri" w:cs="Calibri" w:eastAsia="Calibri" w:hAnsi="Calibri"/>
          <w:sz w:val="22"/>
          <w:szCs w:val="22"/>
        </w:rPr>
        <w:t xml:space="preserve">Capture 3 : modal de drag-and-drop d'un PDF/DOCX/XLSX avec barre de progression</w:t>
      </w:r>
    </w:p>
    <w:p>
      <w:pPr>
        <w:pStyle w:val="ListParagraph"/>
        <w:numPr>
          <w:ilvl w:val="0"/>
          <w:numId w:val="2"/>
        </w:numPr>
        <w:spacing w:after="60" w:line="280"/>
      </w:pPr>
      <w:r>
        <w:rPr>
          <w:rFonts w:ascii="Calibri" w:cs="Calibri" w:eastAsia="Calibri" w:hAnsi="Calibri"/>
          <w:sz w:val="22"/>
          <w:szCs w:val="22"/>
        </w:rPr>
        <w:t xml:space="preserve">Capture 4 : déclenchement de l'analyse — statut « en cours » → « terminé »</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Voici les premiers écrans de l'application. La page de connexion est sobre et professionnelle, calquée sur les standards d'outils SaaS B2B.</w:t>
      </w:r>
    </w:p>
    <w:p>
      <w:pPr>
        <w:spacing w:after="80" w:line="280"/>
        <w:ind w:left="240"/>
        <w:jc w:val="both"/>
      </w:pPr>
      <w:r>
        <w:rPr>
          <w:rFonts w:ascii="Calibri" w:cs="Calibri" w:eastAsia="Calibri" w:hAnsi="Calibri"/>
          <w:color w:val="262626"/>
          <w:sz w:val="22"/>
          <w:szCs w:val="22"/>
        </w:rPr>
        <w:t xml:space="preserve">Le tableau de bord centralise tous les rapports de l'utilisateur. Chaque rapport est affiché sous forme de carte avec son statut : importé, en analyse, terminé, ou en erreur. L'utilisateur peut filtrer, rechercher, et importer un nouveau document via une zone de drag-and-drop.</w:t>
      </w:r>
    </w:p>
    <w:p>
      <w:pPr>
        <w:spacing w:after="80" w:line="280"/>
        <w:ind w:left="240"/>
        <w:jc w:val="both"/>
      </w:pPr>
      <w:r>
        <w:rPr>
          <w:rFonts w:ascii="Calibri" w:cs="Calibri" w:eastAsia="Calibri" w:hAnsi="Calibri"/>
          <w:color w:val="262626"/>
          <w:sz w:val="22"/>
          <w:szCs w:val="22"/>
        </w:rPr>
        <w:t xml:space="preserve">Une fois l'import terminé, l'utilisateur déclenche l'analyse en un clic. Le frontend interroge alors l'API toutes les quelques secondes pour suivre l'avancement, et bascule automatiquement vers la page de résultats dès que le statut passe à « terminé ».</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24 — </w:t>
      </w:r>
      <w:r>
        <w:rPr>
          <w:rFonts w:ascii="Calibri" w:cs="Calibri" w:eastAsia="Calibri" w:hAnsi="Calibri"/>
          <w:b/>
          <w:bCs/>
          <w:color w:val="1F4E79"/>
          <w:sz w:val="26"/>
          <w:szCs w:val="26"/>
        </w:rPr>
        <w:t xml:space="preserve">Capture d'écran — Matrice des risques &amp; radar de conformité</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Capture 1 : matrice 5×5 probabilité × impact avec les risques positionnés (couleur = sévérité)</w:t>
      </w:r>
    </w:p>
    <w:p>
      <w:pPr>
        <w:pStyle w:val="ListParagraph"/>
        <w:numPr>
          <w:ilvl w:val="0"/>
          <w:numId w:val="2"/>
        </w:numPr>
        <w:spacing w:after="60" w:line="280"/>
      </w:pPr>
      <w:r>
        <w:rPr>
          <w:rFonts w:ascii="Calibri" w:cs="Calibri" w:eastAsia="Calibri" w:hAnsi="Calibri"/>
          <w:sz w:val="22"/>
          <w:szCs w:val="22"/>
        </w:rPr>
        <w:t xml:space="preserve">Capture 2 : tableau détaillé des risques (libellé, catégorie, score, sévérité, source)</w:t>
      </w:r>
    </w:p>
    <w:p>
      <w:pPr>
        <w:pStyle w:val="ListParagraph"/>
        <w:numPr>
          <w:ilvl w:val="0"/>
          <w:numId w:val="2"/>
        </w:numPr>
        <w:spacing w:after="60" w:line="280"/>
      </w:pPr>
      <w:r>
        <w:rPr>
          <w:rFonts w:ascii="Calibri" w:cs="Calibri" w:eastAsia="Calibri" w:hAnsi="Calibri"/>
          <w:sz w:val="22"/>
          <w:szCs w:val="22"/>
        </w:rPr>
        <w:t xml:space="preserve">Capture 3 : radar à 3 axes (ISO 27001, RGPD, Loi 09-08) avec taux de conformité</w:t>
      </w:r>
    </w:p>
    <w:p>
      <w:pPr>
        <w:pStyle w:val="ListParagraph"/>
        <w:numPr>
          <w:ilvl w:val="0"/>
          <w:numId w:val="2"/>
        </w:numPr>
        <w:spacing w:after="60" w:line="280"/>
      </w:pPr>
      <w:r>
        <w:rPr>
          <w:rFonts w:ascii="Calibri" w:cs="Calibri" w:eastAsia="Calibri" w:hAnsi="Calibri"/>
          <w:sz w:val="22"/>
          <w:szCs w:val="22"/>
        </w:rPr>
        <w:t xml:space="preserve">Capture 4 : ventilation par domaine : conforme / partiel / non conforme</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Le module de visualisation est sans doute la partie la plus impressionnante visuellement. Sur la matrice des risques, chaque risque détecté est positionné selon sa probabilité en abscisse et son impact en ordonnée, avec un code couleur qui matérialise les quatre niveaux de sévérité.</w:t>
      </w:r>
    </w:p>
    <w:p>
      <w:pPr>
        <w:spacing w:after="80" w:line="280"/>
        <w:ind w:left="240"/>
        <w:jc w:val="both"/>
      </w:pPr>
      <w:r>
        <w:rPr>
          <w:rFonts w:ascii="Calibri" w:cs="Calibri" w:eastAsia="Calibri" w:hAnsi="Calibri"/>
          <w:color w:val="262626"/>
          <w:sz w:val="22"/>
          <w:szCs w:val="22"/>
        </w:rPr>
        <w:t xml:space="preserve">En dessous, un tableau permet de creuser : on voit le libellé du risque, sa catégorie, son score, et surtout la section du document d'où il provient — c'est cette traçabilité qui rend l'outil auditable.</w:t>
      </w:r>
    </w:p>
    <w:p>
      <w:pPr>
        <w:spacing w:after="80" w:line="280"/>
        <w:ind w:left="240"/>
        <w:jc w:val="both"/>
      </w:pPr>
      <w:r>
        <w:rPr>
          <w:rFonts w:ascii="Calibri" w:cs="Calibri" w:eastAsia="Calibri" w:hAnsi="Calibri"/>
          <w:color w:val="262626"/>
          <w:sz w:val="22"/>
          <w:szCs w:val="22"/>
        </w:rPr>
        <w:t xml:space="preserve">Sur la conformité, j'ai opté pour un radar à trois axes correspondant aux trois référentiels. C'est une représentation très parlante, qui permet de voir d'un coup d'œil quel référentiel pose le plus de difficulté. Une vue détaillée par domaine ventile ensuite chaque sous-objectif en conforme, partiel ou non conforme.</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25 — </w:t>
      </w:r>
      <w:r>
        <w:rPr>
          <w:rFonts w:ascii="Calibri" w:cs="Calibri" w:eastAsia="Calibri" w:hAnsi="Calibri"/>
          <w:b/>
          <w:bCs/>
          <w:color w:val="1F4E79"/>
          <w:sz w:val="26"/>
          <w:szCs w:val="26"/>
        </w:rPr>
        <w:t xml:space="preserve">Capture d'écran — Chat RAG &amp; exports</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Capture 1 : interface de chat — question utilisateur + réponse + chunks sources affichés</w:t>
      </w:r>
    </w:p>
    <w:p>
      <w:pPr>
        <w:pStyle w:val="ListParagraph"/>
        <w:numPr>
          <w:ilvl w:val="0"/>
          <w:numId w:val="2"/>
        </w:numPr>
        <w:spacing w:after="60" w:line="280"/>
      </w:pPr>
      <w:r>
        <w:rPr>
          <w:rFonts w:ascii="Calibri" w:cs="Calibri" w:eastAsia="Calibri" w:hAnsi="Calibri"/>
          <w:sz w:val="22"/>
          <w:szCs w:val="22"/>
        </w:rPr>
        <w:t xml:space="preserve">Capture 2 : exemple de question « Quelles obligations RGPD ne sont pas couvertes ? »</w:t>
      </w:r>
    </w:p>
    <w:p>
      <w:pPr>
        <w:pStyle w:val="ListParagraph"/>
        <w:numPr>
          <w:ilvl w:val="0"/>
          <w:numId w:val="2"/>
        </w:numPr>
        <w:spacing w:after="60" w:line="280"/>
      </w:pPr>
      <w:r>
        <w:rPr>
          <w:rFonts w:ascii="Calibri" w:cs="Calibri" w:eastAsia="Calibri" w:hAnsi="Calibri"/>
          <w:sz w:val="22"/>
          <w:szCs w:val="22"/>
        </w:rPr>
        <w:t xml:space="preserve">Capture 3 : panneau de recommandations priorisées (P1/P2/P3) avec rattachement aux risques</w:t>
      </w:r>
    </w:p>
    <w:p>
      <w:pPr>
        <w:pStyle w:val="ListParagraph"/>
        <w:numPr>
          <w:ilvl w:val="0"/>
          <w:numId w:val="2"/>
        </w:numPr>
        <w:spacing w:after="60" w:line="280"/>
      </w:pPr>
      <w:r>
        <w:rPr>
          <w:rFonts w:ascii="Calibri" w:cs="Calibri" w:eastAsia="Calibri" w:hAnsi="Calibri"/>
          <w:sz w:val="22"/>
          <w:szCs w:val="22"/>
        </w:rPr>
        <w:t xml:space="preserve">Capture 4 : export PDF (rapport complet) et Excel (tableaux structurés)</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Le chat est l'interface qui suscite le plus d'enthousiasme lors des démos. L'utilisateur tape une question en français, par exemple « quelles obligations RGPD ne sont pas couvertes par ce rapport ? », et obtient en quelques secondes une réponse circonstanciée. Surtout, le système affiche les chunks-sources qui ont alimenté la réponse, ce qui permet de vérifier qu'elle est bien fondée.</w:t>
      </w:r>
    </w:p>
    <w:p>
      <w:pPr>
        <w:spacing w:after="80" w:line="280"/>
        <w:ind w:left="240"/>
        <w:jc w:val="both"/>
      </w:pPr>
      <w:r>
        <w:rPr>
          <w:rFonts w:ascii="Calibri" w:cs="Calibri" w:eastAsia="Calibri" w:hAnsi="Calibri"/>
          <w:color w:val="262626"/>
          <w:sz w:val="22"/>
          <w:szCs w:val="22"/>
        </w:rPr>
        <w:t xml:space="preserve">Les recommandations apparaissent dans un panneau dédié, classées par priorité de P1 à P3, avec pour chacune l'effort estimé, l'horizon temporel, et le risque auquel elle se rattache si applicable.</w:t>
      </w:r>
    </w:p>
    <w:p>
      <w:pPr>
        <w:spacing w:after="80" w:line="280"/>
        <w:ind w:left="240"/>
        <w:jc w:val="both"/>
      </w:pPr>
      <w:r>
        <w:rPr>
          <w:rFonts w:ascii="Calibri" w:cs="Calibri" w:eastAsia="Calibri" w:hAnsi="Calibri"/>
          <w:color w:val="262626"/>
          <w:sz w:val="22"/>
          <w:szCs w:val="22"/>
        </w:rPr>
        <w:t xml:space="preserve">Enfin, deux exports automatiques : un PDF complet pour archivage formel, et un Excel structuré pour les équipes qui veulent retraiter les données dans leurs propres tableaux de bord.</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26 — </w:t>
      </w:r>
      <w:r>
        <w:rPr>
          <w:rFonts w:ascii="Calibri" w:cs="Calibri" w:eastAsia="Calibri" w:hAnsi="Calibri"/>
          <w:b/>
          <w:bCs/>
          <w:color w:val="1F4E79"/>
          <w:sz w:val="26"/>
          <w:szCs w:val="26"/>
        </w:rPr>
        <w:t xml:space="preserve">Démonstration live</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Scénario en 3 minutes : login → upload d'un rapport-test → lancement → consultation des risques → consultation de la conformité → 2 questions au chat → export PDF</w:t>
      </w:r>
    </w:p>
    <w:p>
      <w:pPr>
        <w:pStyle w:val="ListParagraph"/>
        <w:numPr>
          <w:ilvl w:val="0"/>
          <w:numId w:val="2"/>
        </w:numPr>
        <w:spacing w:after="60" w:line="280"/>
      </w:pPr>
      <w:r>
        <w:rPr>
          <w:rFonts w:ascii="Calibri" w:cs="Calibri" w:eastAsia="Calibri" w:hAnsi="Calibri"/>
          <w:sz w:val="22"/>
          <w:szCs w:val="22"/>
        </w:rPr>
        <w:t xml:space="preserve">Plan B : vidéo pré-enregistrée si la connexion à l'API Mistral est instable</w:t>
      </w:r>
    </w:p>
    <w:p>
      <w:pPr>
        <w:pStyle w:val="ListParagraph"/>
        <w:numPr>
          <w:ilvl w:val="0"/>
          <w:numId w:val="2"/>
        </w:numPr>
        <w:spacing w:after="60" w:line="280"/>
      </w:pPr>
      <w:r>
        <w:rPr>
          <w:rFonts w:ascii="Calibri" w:cs="Calibri" w:eastAsia="Calibri" w:hAnsi="Calibri"/>
          <w:sz w:val="22"/>
          <w:szCs w:val="22"/>
        </w:rPr>
        <w:t xml:space="preserve">Visuel : timer 3 min affiché en haut + ordre des actions</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Plutôt que de longs discours, je vous propose maintenant une démonstration en direct. Je vais en trois minutes vous montrer le parcours complet : connexion, import d'un rapport-test, lancement de l'analyse, consultation des risques et de la conformité, deux questions à l'assistant conversationnel, et export PDF final.</w:t>
      </w:r>
    </w:p>
    <w:p>
      <w:pPr>
        <w:spacing w:after="80" w:line="280"/>
        <w:ind w:left="240"/>
        <w:jc w:val="both"/>
      </w:pPr>
      <w:r>
        <w:rPr>
          <w:rFonts w:ascii="Calibri" w:cs="Calibri" w:eastAsia="Calibri" w:hAnsi="Calibri"/>
          <w:color w:val="262626"/>
          <w:sz w:val="22"/>
          <w:szCs w:val="22"/>
        </w:rPr>
        <w:t xml:space="preserve">[Lancer la démo]</w:t>
      </w:r>
    </w:p>
    <w:p>
      <w:pPr>
        <w:spacing w:after="80" w:line="280"/>
        <w:ind w:left="240"/>
        <w:jc w:val="both"/>
      </w:pPr>
      <w:r>
        <w:rPr>
          <w:rFonts w:ascii="Calibri" w:cs="Calibri" w:eastAsia="Calibri" w:hAnsi="Calibri"/>
          <w:color w:val="262626"/>
          <w:sz w:val="22"/>
          <w:szCs w:val="22"/>
        </w:rPr>
        <w:t xml:space="preserve">Je vous remercie de votre attention sur cette démo. Passons maintenant aux conclusions.</w:t>
      </w:r>
    </w:p>
    <w:p>
      <w:pPr>
        <w:pStyle w:val="Heading2"/>
        <w:spacing w:after="140" w:before="280"/>
      </w:pPr>
      <w:r>
        <w:rPr>
          <w:rFonts w:ascii="Calibri" w:cs="Calibri" w:eastAsia="Calibri" w:hAnsi="Calibri"/>
          <w:b/>
          <w:bCs/>
          <w:color w:val="2E75B6"/>
          <w:sz w:val="30"/>
          <w:szCs w:val="30"/>
        </w:rPr>
        <w:t xml:space="preserve">3.7. Section 5 — Conclusion &amp; perspectives</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27 — </w:t>
      </w:r>
      <w:r>
        <w:rPr>
          <w:rFonts w:ascii="Calibri" w:cs="Calibri" w:eastAsia="Calibri" w:hAnsi="Calibri"/>
          <w:b/>
          <w:bCs/>
          <w:color w:val="1F4E79"/>
          <w:sz w:val="26"/>
          <w:szCs w:val="26"/>
        </w:rPr>
        <w:t xml:space="preserve">Bilan technique &amp; fonctionnel</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Bilan fonctionnel : 4 objectifs SMART atteints (extraction, conformité, recommandations, RAG)</w:t>
      </w:r>
    </w:p>
    <w:p>
      <w:pPr>
        <w:pStyle w:val="ListParagraph"/>
        <w:numPr>
          <w:ilvl w:val="0"/>
          <w:numId w:val="2"/>
        </w:numPr>
        <w:spacing w:after="60" w:line="280"/>
      </w:pPr>
      <w:r>
        <w:rPr>
          <w:rFonts w:ascii="Calibri" w:cs="Calibri" w:eastAsia="Calibri" w:hAnsi="Calibri"/>
          <w:sz w:val="22"/>
          <w:szCs w:val="22"/>
        </w:rPr>
        <w:t xml:space="preserve">Bilan technique : architecture asynchrone scalable, parallélisation IA, isolation par analyse, observabilité</w:t>
      </w:r>
    </w:p>
    <w:p>
      <w:pPr>
        <w:pStyle w:val="ListParagraph"/>
        <w:numPr>
          <w:ilvl w:val="0"/>
          <w:numId w:val="2"/>
        </w:numPr>
        <w:spacing w:after="60" w:line="280"/>
      </w:pPr>
      <w:r>
        <w:rPr>
          <w:rFonts w:ascii="Calibri" w:cs="Calibri" w:eastAsia="Calibri" w:hAnsi="Calibri"/>
          <w:sz w:val="22"/>
          <w:szCs w:val="22"/>
        </w:rPr>
        <w:t xml:space="preserve">Indicateurs : temps moyen d'analyse &lt; 2 min vs 2-5 jours-hommes manuel</w:t>
      </w:r>
    </w:p>
    <w:p>
      <w:pPr>
        <w:pStyle w:val="ListParagraph"/>
        <w:numPr>
          <w:ilvl w:val="0"/>
          <w:numId w:val="2"/>
        </w:numPr>
        <w:spacing w:after="60" w:line="280"/>
      </w:pPr>
      <w:r>
        <w:rPr>
          <w:rFonts w:ascii="Calibri" w:cs="Calibri" w:eastAsia="Calibri" w:hAnsi="Calibri"/>
          <w:sz w:val="22"/>
          <w:szCs w:val="22"/>
        </w:rPr>
        <w:t xml:space="preserve">Visuel : diagramme « avant / après » avec gain x500</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Au moment de conclure, je peux dire que les quatre objectifs initiaux ont été atteints. La plateforme extrait les risques, évalue la conformité aux trois référentiels, génère des recommandations priorisées, et offre un assistant conversationnel RAG.</w:t>
      </w:r>
    </w:p>
    <w:p>
      <w:pPr>
        <w:spacing w:after="80" w:line="280"/>
        <w:ind w:left="240"/>
        <w:jc w:val="both"/>
      </w:pPr>
      <w:r>
        <w:rPr>
          <w:rFonts w:ascii="Calibri" w:cs="Calibri" w:eastAsia="Calibri" w:hAnsi="Calibri"/>
          <w:color w:val="262626"/>
          <w:sz w:val="22"/>
          <w:szCs w:val="22"/>
        </w:rPr>
        <w:t xml:space="preserve">Sur le plan technique, l'architecture asynchrone et la parallélisation des appels IA permettent de traiter un rapport en moins de deux minutes, là où le processus manuel équivalent prend plusieurs jours. Le gain de productivité est de l'ordre de 500x — bien sûr, à qualité comparable, et sous réserve d'une validation humaine sur les cas critiques.</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28 — </w:t>
      </w:r>
      <w:r>
        <w:rPr>
          <w:rFonts w:ascii="Calibri" w:cs="Calibri" w:eastAsia="Calibri" w:hAnsi="Calibri"/>
          <w:b/>
          <w:bCs/>
          <w:color w:val="1F4E79"/>
          <w:sz w:val="26"/>
          <w:szCs w:val="26"/>
        </w:rPr>
        <w:t xml:space="preserve">Compétences acquises</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Techniques : Python asynchrone avancé — design de prompts LLM — RAG — vector DB — sécurité JWT — Docker</w:t>
      </w:r>
    </w:p>
    <w:p>
      <w:pPr>
        <w:pStyle w:val="ListParagraph"/>
        <w:numPr>
          <w:ilvl w:val="0"/>
          <w:numId w:val="2"/>
        </w:numPr>
        <w:spacing w:after="60" w:line="280"/>
      </w:pPr>
      <w:r>
        <w:rPr>
          <w:rFonts w:ascii="Calibri" w:cs="Calibri" w:eastAsia="Calibri" w:hAnsi="Calibri"/>
          <w:sz w:val="22"/>
          <w:szCs w:val="22"/>
        </w:rPr>
        <w:t xml:space="preserve">Méthodologiques : conduite de projet en Kanban — analyse des besoins — design API</w:t>
      </w:r>
    </w:p>
    <w:p>
      <w:pPr>
        <w:pStyle w:val="ListParagraph"/>
        <w:numPr>
          <w:ilvl w:val="0"/>
          <w:numId w:val="2"/>
        </w:numPr>
        <w:spacing w:after="60" w:line="280"/>
      </w:pPr>
      <w:r>
        <w:rPr>
          <w:rFonts w:ascii="Calibri" w:cs="Calibri" w:eastAsia="Calibri" w:hAnsi="Calibri"/>
          <w:sz w:val="22"/>
          <w:szCs w:val="22"/>
        </w:rPr>
        <w:t xml:space="preserve">Métier : référentiels GRC (ISO 27001, RGPD, Loi 09-08) — typologie des risques — audit</w:t>
      </w:r>
    </w:p>
    <w:p>
      <w:pPr>
        <w:pStyle w:val="ListParagraph"/>
        <w:numPr>
          <w:ilvl w:val="0"/>
          <w:numId w:val="2"/>
        </w:numPr>
        <w:spacing w:after="60" w:line="280"/>
      </w:pPr>
      <w:r>
        <w:rPr>
          <w:rFonts w:ascii="Calibri" w:cs="Calibri" w:eastAsia="Calibri" w:hAnsi="Calibri"/>
          <w:sz w:val="22"/>
          <w:szCs w:val="22"/>
        </w:rPr>
        <w:t xml:space="preserve">Soft skills : autonomie, communication avec les encadrants, capacité à arbitrer</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Au-delà du livrable, ce projet m'a permis d'acquérir un éventail de compétences que je résume sur trois plans.</w:t>
      </w:r>
    </w:p>
    <w:p>
      <w:pPr>
        <w:spacing w:after="80" w:line="280"/>
        <w:ind w:left="240"/>
        <w:jc w:val="both"/>
      </w:pPr>
      <w:r>
        <w:rPr>
          <w:rFonts w:ascii="Calibri" w:cs="Calibri" w:eastAsia="Calibri" w:hAnsi="Calibri"/>
          <w:color w:val="262626"/>
          <w:sz w:val="22"/>
          <w:szCs w:val="22"/>
        </w:rPr>
        <w:t xml:space="preserve">Sur le plan technique, j'ai approfondi Python en mode asynchrone, j'ai appris le design de prompts pour les LLM — c'est un savoir-faire qui devient central dans l'industrie —, j'ai mis en œuvre un système RAG complet, et j'ai consolidé mes acquis sur Docker, la sécurité applicative et les architectures full-stack.</w:t>
      </w:r>
    </w:p>
    <w:p>
      <w:pPr>
        <w:spacing w:after="80" w:line="280"/>
        <w:ind w:left="240"/>
        <w:jc w:val="both"/>
      </w:pPr>
      <w:r>
        <w:rPr>
          <w:rFonts w:ascii="Calibri" w:cs="Calibri" w:eastAsia="Calibri" w:hAnsi="Calibri"/>
          <w:color w:val="262626"/>
          <w:sz w:val="22"/>
          <w:szCs w:val="22"/>
        </w:rPr>
        <w:t xml:space="preserve">Sur le plan méthodologique, j'ai conduit un projet de bout en bout en Kanban, depuis l'analyse jusqu'à la mise en production.</w:t>
      </w:r>
    </w:p>
    <w:p>
      <w:pPr>
        <w:spacing w:after="80" w:line="280"/>
        <w:ind w:left="240"/>
        <w:jc w:val="both"/>
      </w:pPr>
      <w:r>
        <w:rPr>
          <w:rFonts w:ascii="Calibri" w:cs="Calibri" w:eastAsia="Calibri" w:hAnsi="Calibri"/>
          <w:color w:val="262626"/>
          <w:sz w:val="22"/>
          <w:szCs w:val="22"/>
        </w:rPr>
        <w:t xml:space="preserve">Et sur le plan métier, j'ai dû me familiariser avec les référentiels GRC — ce qui m'a obligé à sortir du strict cadre informatique pour comprendre la logique de l'audit et de la conformité, ce que j'ai trouvé extrêmement enrichissant.</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29 — </w:t>
      </w:r>
      <w:r>
        <w:rPr>
          <w:rFonts w:ascii="Calibri" w:cs="Calibri" w:eastAsia="Calibri" w:hAnsi="Calibri"/>
          <w:b/>
          <w:bCs/>
          <w:color w:val="1F4E79"/>
          <w:sz w:val="26"/>
          <w:szCs w:val="26"/>
        </w:rPr>
        <w:t xml:space="preserve">Perspectives &amp; axes d'évolution</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Court terme — Ajouter d'autres référentiels (NIS2, DORA, SOC 2, HIPAA)</w:t>
      </w:r>
    </w:p>
    <w:p>
      <w:pPr>
        <w:pStyle w:val="ListParagraph"/>
        <w:numPr>
          <w:ilvl w:val="0"/>
          <w:numId w:val="2"/>
        </w:numPr>
        <w:spacing w:after="60" w:line="280"/>
      </w:pPr>
      <w:r>
        <w:rPr>
          <w:rFonts w:ascii="Calibri" w:cs="Calibri" w:eastAsia="Calibri" w:hAnsi="Calibri"/>
          <w:sz w:val="22"/>
          <w:szCs w:val="22"/>
        </w:rPr>
        <w:t xml:space="preserve">Court terme — Fine-tuner Mistral sur un corpus GRC français pour améliorer la précision</w:t>
      </w:r>
    </w:p>
    <w:p>
      <w:pPr>
        <w:pStyle w:val="ListParagraph"/>
        <w:numPr>
          <w:ilvl w:val="0"/>
          <w:numId w:val="2"/>
        </w:numPr>
        <w:spacing w:after="60" w:line="280"/>
      </w:pPr>
      <w:r>
        <w:rPr>
          <w:rFonts w:ascii="Calibri" w:cs="Calibri" w:eastAsia="Calibri" w:hAnsi="Calibri"/>
          <w:sz w:val="22"/>
          <w:szCs w:val="22"/>
        </w:rPr>
        <w:t xml:space="preserve">Moyen terme — Détection automatique de la langue du rapport + analyse multilingue</w:t>
      </w:r>
    </w:p>
    <w:p>
      <w:pPr>
        <w:pStyle w:val="ListParagraph"/>
        <w:numPr>
          <w:ilvl w:val="0"/>
          <w:numId w:val="2"/>
        </w:numPr>
        <w:spacing w:after="60" w:line="280"/>
      </w:pPr>
      <w:r>
        <w:rPr>
          <w:rFonts w:ascii="Calibri" w:cs="Calibri" w:eastAsia="Calibri" w:hAnsi="Calibri"/>
          <w:sz w:val="22"/>
          <w:szCs w:val="22"/>
        </w:rPr>
        <w:t xml:space="preserve">Moyen terme — Comparaison inter-rapports / suivi temporel d'un même périmètre</w:t>
      </w:r>
    </w:p>
    <w:p>
      <w:pPr>
        <w:pStyle w:val="ListParagraph"/>
        <w:numPr>
          <w:ilvl w:val="0"/>
          <w:numId w:val="2"/>
        </w:numPr>
        <w:spacing w:after="60" w:line="280"/>
      </w:pPr>
      <w:r>
        <w:rPr>
          <w:rFonts w:ascii="Calibri" w:cs="Calibri" w:eastAsia="Calibri" w:hAnsi="Calibri"/>
          <w:sz w:val="22"/>
          <w:szCs w:val="22"/>
        </w:rPr>
        <w:t xml:space="preserve">Long terme — Agent autonome capable de proposer un plan de remédiation complet</w:t>
      </w:r>
    </w:p>
    <w:p>
      <w:pPr>
        <w:pStyle w:val="ListParagraph"/>
        <w:numPr>
          <w:ilvl w:val="0"/>
          <w:numId w:val="2"/>
        </w:numPr>
        <w:spacing w:after="60" w:line="280"/>
      </w:pPr>
      <w:r>
        <w:rPr>
          <w:rFonts w:ascii="Calibri" w:cs="Calibri" w:eastAsia="Calibri" w:hAnsi="Calibri"/>
          <w:sz w:val="22"/>
          <w:szCs w:val="22"/>
        </w:rPr>
        <w:t xml:space="preserve">Long terme — Module SaaS multi-tenant avec marketplace de référentiels</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Le projet est un point de départ plutôt qu'un point d'arrivée. J'identifie plusieurs axes d'évolution.</w:t>
      </w:r>
    </w:p>
    <w:p>
      <w:pPr>
        <w:spacing w:after="80" w:line="280"/>
        <w:ind w:left="240"/>
        <w:jc w:val="both"/>
      </w:pPr>
      <w:r>
        <w:rPr>
          <w:rFonts w:ascii="Calibri" w:cs="Calibri" w:eastAsia="Calibri" w:hAnsi="Calibri"/>
          <w:color w:val="262626"/>
          <w:sz w:val="22"/>
          <w:szCs w:val="22"/>
        </w:rPr>
        <w:t xml:space="preserve">À court terme, l'ajout de référentiels supplémentaires est très demandé : NIS2 et DORA pour les secteurs financiers européens, SOC 2 pour les SaaS, HIPAA pour la santé. C'est un travail de prompts et de validation, parfaitement extensible dans l'architecture actuelle.</w:t>
      </w:r>
    </w:p>
    <w:p>
      <w:pPr>
        <w:spacing w:after="80" w:line="280"/>
        <w:ind w:left="240"/>
        <w:jc w:val="both"/>
      </w:pPr>
      <w:r>
        <w:rPr>
          <w:rFonts w:ascii="Calibri" w:cs="Calibri" w:eastAsia="Calibri" w:hAnsi="Calibri"/>
          <w:color w:val="262626"/>
          <w:sz w:val="22"/>
          <w:szCs w:val="22"/>
        </w:rPr>
        <w:t xml:space="preserve">Toujours à court terme, un fine-tuning de Mistral sur un corpus GRC francophone permettrait d'améliorer la précision sur le vocabulaire métier — et de réduire l'hallucination résiduelle.</w:t>
      </w:r>
    </w:p>
    <w:p>
      <w:pPr>
        <w:spacing w:after="80" w:line="280"/>
        <w:ind w:left="240"/>
        <w:jc w:val="both"/>
      </w:pPr>
      <w:r>
        <w:rPr>
          <w:rFonts w:ascii="Calibri" w:cs="Calibri" w:eastAsia="Calibri" w:hAnsi="Calibri"/>
          <w:color w:val="262626"/>
          <w:sz w:val="22"/>
          <w:szCs w:val="22"/>
        </w:rPr>
        <w:t xml:space="preserve">À moyen terme, la comparaison inter-rapports ouvrirait des fonctionnalités très puissantes : suivre dans le temps l'évolution de la maturité d'une organisation, identifier les domaines en régression, alerter sur les écarts critiques.</w:t>
      </w:r>
    </w:p>
    <w:p>
      <w:pPr>
        <w:spacing w:after="80" w:line="280"/>
        <w:ind w:left="240"/>
        <w:jc w:val="both"/>
      </w:pPr>
      <w:r>
        <w:rPr>
          <w:rFonts w:ascii="Calibri" w:cs="Calibri" w:eastAsia="Calibri" w:hAnsi="Calibri"/>
          <w:color w:val="262626"/>
          <w:sz w:val="22"/>
          <w:szCs w:val="22"/>
        </w:rPr>
        <w:t xml:space="preserve">Et à long terme, on peut imaginer un agent autonome qui ne se contenterait pas de détecter les risques, mais proposerait directement un plan de remédiation actionable, avec affectation de tâches, jalons et indicateurs de suivi.</w:t>
      </w:r>
    </w:p>
    <w:p>
      <w:pPr>
        <w:pBdr>
          <w:bottom w:val="single" w:color="1F4E79" w:sz="12"/>
        </w:pBdr>
        <w:shd w:fill="D9E2F3" w:val="clear"/>
        <w:spacing w:after="120" w:before="280"/>
      </w:pPr>
      <w:r>
        <w:rPr>
          <w:rFonts w:ascii="Calibri" w:cs="Calibri" w:eastAsia="Calibri" w:hAnsi="Calibri"/>
          <w:b/>
          <w:bCs/>
          <w:color w:val="1F4E79"/>
          <w:sz w:val="26"/>
          <w:szCs w:val="26"/>
        </w:rPr>
        <w:t xml:space="preserve">Slide 30 — </w:t>
      </w:r>
      <w:r>
        <w:rPr>
          <w:rFonts w:ascii="Calibri" w:cs="Calibri" w:eastAsia="Calibri" w:hAnsi="Calibri"/>
          <w:b/>
          <w:bCs/>
          <w:color w:val="1F4E79"/>
          <w:sz w:val="26"/>
          <w:szCs w:val="26"/>
        </w:rPr>
        <w:t xml:space="preserve">Remerciements</w:t>
      </w:r>
    </w:p>
    <w:p>
      <w:pPr>
        <w:spacing w:after="60" w:before="80"/>
      </w:pPr>
      <w:r>
        <w:rPr>
          <w:rFonts w:ascii="Calibri" w:cs="Calibri" w:eastAsia="Calibri" w:hAnsi="Calibri"/>
          <w:b/>
          <w:bCs/>
          <w:color w:val="2E75B6"/>
          <w:sz w:val="22"/>
          <w:szCs w:val="22"/>
        </w:rPr>
        <w:t xml:space="preserve">À afficher sur la slide :</w:t>
      </w:r>
    </w:p>
    <w:p>
      <w:pPr>
        <w:pStyle w:val="ListParagraph"/>
        <w:numPr>
          <w:ilvl w:val="0"/>
          <w:numId w:val="2"/>
        </w:numPr>
        <w:spacing w:after="60" w:line="280"/>
      </w:pPr>
      <w:r>
        <w:rPr>
          <w:rFonts w:ascii="Calibri" w:cs="Calibri" w:eastAsia="Calibri" w:hAnsi="Calibri"/>
          <w:sz w:val="22"/>
          <w:szCs w:val="22"/>
        </w:rPr>
        <w:t xml:space="preserve">Merci au jury pour son attention</w:t>
      </w:r>
    </w:p>
    <w:p>
      <w:pPr>
        <w:pStyle w:val="ListParagraph"/>
        <w:numPr>
          <w:ilvl w:val="0"/>
          <w:numId w:val="2"/>
        </w:numPr>
        <w:spacing w:after="60" w:line="280"/>
      </w:pPr>
      <w:r>
        <w:rPr>
          <w:rFonts w:ascii="Calibri" w:cs="Calibri" w:eastAsia="Calibri" w:hAnsi="Calibri"/>
          <w:sz w:val="22"/>
          <w:szCs w:val="22"/>
        </w:rPr>
        <w:t xml:space="preserve">Remerciements aux encadrants académiques et professionnels</w:t>
      </w:r>
    </w:p>
    <w:p>
      <w:pPr>
        <w:pStyle w:val="ListParagraph"/>
        <w:numPr>
          <w:ilvl w:val="0"/>
          <w:numId w:val="2"/>
        </w:numPr>
        <w:spacing w:after="60" w:line="280"/>
      </w:pPr>
      <w:r>
        <w:rPr>
          <w:rFonts w:ascii="Calibri" w:cs="Calibri" w:eastAsia="Calibri" w:hAnsi="Calibri"/>
          <w:sz w:val="22"/>
          <w:szCs w:val="22"/>
        </w:rPr>
        <w:t xml:space="preserve">Remerciements à la famille et aux proches</w:t>
      </w:r>
    </w:p>
    <w:p>
      <w:pPr>
        <w:pStyle w:val="ListParagraph"/>
        <w:numPr>
          <w:ilvl w:val="0"/>
          <w:numId w:val="2"/>
        </w:numPr>
        <w:spacing w:after="60" w:line="280"/>
      </w:pPr>
      <w:r>
        <w:rPr>
          <w:rFonts w:ascii="Calibri" w:cs="Calibri" w:eastAsia="Calibri" w:hAnsi="Calibri"/>
          <w:sz w:val="22"/>
          <w:szCs w:val="22"/>
        </w:rPr>
        <w:t xml:space="preserve">Visuel : visuel sobre — chapeau diplômé + slogan « Merci de votre attention »</w:t>
      </w:r>
    </w:p>
    <w:p>
      <w:pPr>
        <w:spacing w:after="60" w:before="120"/>
      </w:pPr>
      <w:r>
        <w:rPr>
          <w:rFonts w:ascii="Calibri" w:cs="Calibri" w:eastAsia="Calibri" w:hAnsi="Calibri"/>
          <w:b/>
          <w:bCs/>
          <w:color w:val="548235"/>
          <w:sz w:val="22"/>
          <w:szCs w:val="22"/>
        </w:rPr>
        <w:t xml:space="preserve">Discours suggéré (speaker notes) :</w:t>
      </w:r>
    </w:p>
    <w:p>
      <w:pPr>
        <w:spacing w:after="80" w:line="280"/>
        <w:ind w:left="240"/>
        <w:jc w:val="both"/>
      </w:pPr>
      <w:r>
        <w:rPr>
          <w:rFonts w:ascii="Calibri" w:cs="Calibri" w:eastAsia="Calibri" w:hAnsi="Calibri"/>
          <w:color w:val="262626"/>
          <w:sz w:val="22"/>
          <w:szCs w:val="22"/>
        </w:rPr>
        <w:t xml:space="preserve">Je voudrais à présent conclure par quelques remerciements.</w:t>
      </w:r>
    </w:p>
    <w:p>
      <w:pPr>
        <w:spacing w:after="80" w:line="280"/>
        <w:ind w:left="240"/>
        <w:jc w:val="both"/>
      </w:pPr>
      <w:r>
        <w:rPr>
          <w:rFonts w:ascii="Calibri" w:cs="Calibri" w:eastAsia="Calibri" w:hAnsi="Calibri"/>
          <w:color w:val="262626"/>
          <w:sz w:val="22"/>
          <w:szCs w:val="22"/>
        </w:rPr>
        <w:t xml:space="preserve">Je remercie le jury pour le temps qu'il m'a accordé aujourd'hui.</w:t>
      </w:r>
    </w:p>
    <w:p>
      <w:pPr>
        <w:spacing w:after="80" w:line="280"/>
        <w:ind w:left="240"/>
        <w:jc w:val="both"/>
      </w:pPr>
      <w:r>
        <w:rPr>
          <w:rFonts w:ascii="Calibri" w:cs="Calibri" w:eastAsia="Calibri" w:hAnsi="Calibri"/>
          <w:color w:val="262626"/>
          <w:sz w:val="22"/>
          <w:szCs w:val="22"/>
        </w:rPr>
        <w:t xml:space="preserve">Je remercie chaleureusement mes encadrants, qui m'ont accompagné tout au long de ce projet et dont les conseils ont façonné le résultat que je viens de présenter.</w:t>
      </w:r>
    </w:p>
    <w:p>
      <w:pPr>
        <w:spacing w:after="80" w:line="280"/>
        <w:ind w:left="240"/>
        <w:jc w:val="both"/>
      </w:pPr>
      <w:r>
        <w:rPr>
          <w:rFonts w:ascii="Calibri" w:cs="Calibri" w:eastAsia="Calibri" w:hAnsi="Calibri"/>
          <w:color w:val="262626"/>
          <w:sz w:val="22"/>
          <w:szCs w:val="22"/>
        </w:rPr>
        <w:t xml:space="preserve">Je remercie également ma famille et mes proches pour leur soutien constant pendant ces mois de travail.</w:t>
      </w:r>
    </w:p>
    <w:p>
      <w:pPr>
        <w:spacing w:after="80" w:line="280"/>
        <w:ind w:left="240"/>
        <w:jc w:val="both"/>
      </w:pPr>
      <w:r>
        <w:rPr>
          <w:rFonts w:ascii="Calibri" w:cs="Calibri" w:eastAsia="Calibri" w:hAnsi="Calibri"/>
          <w:color w:val="262626"/>
          <w:sz w:val="22"/>
          <w:szCs w:val="22"/>
        </w:rPr>
        <w:t xml:space="preserve">Je suis désormais à votre disposition pour vos questions et vos remarques.</w:t>
      </w:r>
    </w:p>
    <w:p>
      <w:pPr>
        <w:spacing w:after="80" w:line="280"/>
        <w:ind w:left="240"/>
        <w:jc w:val="both"/>
      </w:pPr>
      <w:r>
        <w:rPr>
          <w:rFonts w:ascii="Calibri" w:cs="Calibri" w:eastAsia="Calibri" w:hAnsi="Calibri"/>
          <w:color w:val="262626"/>
          <w:sz w:val="22"/>
          <w:szCs w:val="22"/>
        </w:rPr>
        <w:t xml:space="preserve">Merci de votre attention.</w:t>
      </w:r>
    </w:p>
    <w:p>
      <w:pPr>
        <w:pStyle w:val="Heading1"/>
        <w:pageBreakBefore/>
        <w:spacing w:after="200" w:before="360"/>
      </w:pPr>
      <w:r>
        <w:rPr>
          <w:rFonts w:ascii="Calibri" w:cs="Calibri" w:eastAsia="Calibri" w:hAnsi="Calibri"/>
          <w:b/>
          <w:bCs/>
          <w:color w:val="1F4E79"/>
          <w:sz w:val="36"/>
          <w:szCs w:val="36"/>
        </w:rPr>
        <w:t xml:space="preserve">4. Annexes pratiques</w:t>
      </w:r>
    </w:p>
    <w:p>
      <w:pPr>
        <w:pStyle w:val="Heading2"/>
        <w:spacing w:after="140" w:before="280"/>
      </w:pPr>
      <w:r>
        <w:rPr>
          <w:rFonts w:ascii="Calibri" w:cs="Calibri" w:eastAsia="Calibri" w:hAnsi="Calibri"/>
          <w:b/>
          <w:bCs/>
          <w:color w:val="2E75B6"/>
          <w:sz w:val="30"/>
          <w:szCs w:val="30"/>
        </w:rPr>
        <w:t xml:space="preserve">4.1. Conseils de présentation orale</w:t>
      </w:r>
    </w:p>
    <w:p>
      <w:pPr>
        <w:pStyle w:val="ListParagraph"/>
        <w:numPr>
          <w:ilvl w:val="0"/>
          <w:numId w:val="2"/>
        </w:numPr>
        <w:spacing w:after="60" w:line="280"/>
      </w:pPr>
      <w:r>
        <w:rPr>
          <w:rFonts w:ascii="Calibri" w:cs="Calibri" w:eastAsia="Calibri" w:hAnsi="Calibri"/>
          <w:sz w:val="22"/>
          <w:szCs w:val="22"/>
        </w:rPr>
        <w:t xml:space="preserve">Rythme : viser 1 slide par 35-45 secondes en moyenne ; ralentir sur la slide 17 (pipeline) et la slide 18 (RAG) où le jury aura le plus de questions techniques.</w:t>
      </w:r>
    </w:p>
    <w:p>
      <w:pPr>
        <w:pStyle w:val="ListParagraph"/>
        <w:numPr>
          <w:ilvl w:val="0"/>
          <w:numId w:val="2"/>
        </w:numPr>
        <w:spacing w:after="60" w:line="280"/>
      </w:pPr>
      <w:r>
        <w:rPr>
          <w:rFonts w:ascii="Calibri" w:cs="Calibri" w:eastAsia="Calibri" w:hAnsi="Calibri"/>
          <w:sz w:val="22"/>
          <w:szCs w:val="22"/>
        </w:rPr>
        <w:t xml:space="preserve">Posture : alterner entre regard vers le jury et regard vers l'écran ; éviter de lire les slides — les puces sont des points d'ancrage, pas un script.</w:t>
      </w:r>
    </w:p>
    <w:p>
      <w:pPr>
        <w:pStyle w:val="ListParagraph"/>
        <w:numPr>
          <w:ilvl w:val="0"/>
          <w:numId w:val="2"/>
        </w:numPr>
        <w:spacing w:after="60" w:line="280"/>
      </w:pPr>
      <w:r>
        <w:rPr>
          <w:rFonts w:ascii="Calibri" w:cs="Calibri" w:eastAsia="Calibri" w:hAnsi="Calibri"/>
          <w:sz w:val="22"/>
          <w:szCs w:val="22"/>
        </w:rPr>
        <w:t xml:space="preserve">Gestion du temps : prévoir un timer discret ; si retard, sacrifier les slides 6 (chiffres marché) et 12 (benchmark) qui sont les plus condensables.</w:t>
      </w:r>
    </w:p>
    <w:p>
      <w:pPr>
        <w:pStyle w:val="ListParagraph"/>
        <w:numPr>
          <w:ilvl w:val="0"/>
          <w:numId w:val="2"/>
        </w:numPr>
        <w:spacing w:after="60" w:line="280"/>
      </w:pPr>
      <w:r>
        <w:rPr>
          <w:rFonts w:ascii="Calibri" w:cs="Calibri" w:eastAsia="Calibri" w:hAnsi="Calibri"/>
          <w:sz w:val="22"/>
          <w:szCs w:val="22"/>
        </w:rPr>
        <w:t xml:space="preserve">Démonstration : avoir une vidéo de secours pré-enregistrée (60-90 sec) en cas de panne réseau ou d'API Mistral indisponible.</w:t>
      </w:r>
    </w:p>
    <w:p>
      <w:pPr>
        <w:pStyle w:val="ListParagraph"/>
        <w:numPr>
          <w:ilvl w:val="0"/>
          <w:numId w:val="2"/>
        </w:numPr>
        <w:spacing w:after="60" w:line="280"/>
      </w:pPr>
      <w:r>
        <w:rPr>
          <w:rFonts w:ascii="Calibri" w:cs="Calibri" w:eastAsia="Calibri" w:hAnsi="Calibri"/>
          <w:sz w:val="22"/>
          <w:szCs w:val="22"/>
        </w:rPr>
        <w:t xml:space="preserve">Vocabulaire : maîtriser parfaitement asynchrone, sémaphore, RAG, embedding, vector store, BackgroundTask, JWT, RBAC, idempotence, rate-limit — le jury testera ces termes.</w:t>
      </w:r>
    </w:p>
    <w:p>
      <w:pPr>
        <w:pStyle w:val="Heading2"/>
        <w:spacing w:after="140" w:before="280"/>
      </w:pPr>
      <w:r>
        <w:rPr>
          <w:rFonts w:ascii="Calibri" w:cs="Calibri" w:eastAsia="Calibri" w:hAnsi="Calibri"/>
          <w:b/>
          <w:bCs/>
          <w:color w:val="2E75B6"/>
          <w:sz w:val="30"/>
          <w:szCs w:val="30"/>
        </w:rPr>
        <w:t xml:space="preserve">4.2. Questions probables du jury &amp; éléments de réponse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Question probable</w:t>
            </w:r>
          </w:p>
        </w:tc>
        <w:tc>
          <w:tcPr>
            <w:tcW w:type="dxa" w:w="5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Élément de réponse</w:t>
            </w:r>
          </w:p>
        </w:tc>
      </w:tr>
      <w:t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Pourquoi Mistral et pas OpenAI/Claude/Llama ?</w:t>
            </w:r>
          </w:p>
        </w:tc>
        <w:tc>
          <w:tcPr>
            <w:tcW w:type="dxa" w:w="5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Souveraineté européenne (RGPD-friendly), excellente qualité en français, prix compétitif, API stable. Architecture découplée : l'adaptateur LLM permet de basculer si besoin.</w:t>
            </w:r>
          </w:p>
        </w:tc>
      </w:tr>
      <w:tr>
        <w:tc>
          <w:tcPr>
            <w:tcW w:type="dxa" w:w="3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Comment garantissez-vous l'absence d'hallucination ?</w:t>
            </w:r>
          </w:p>
        </w:tc>
        <w:tc>
          <w:tcPr>
            <w:tcW w:type="dxa" w:w="5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1) Prompts strictement instruits (« base ta réponse uniquement sur le texte fourni »), 2) RAG ancré qui injecte des extraits sourcés, 3) seuil de confiance ≥ 40 sur les risques, 4) déduplication des risques, 5) human-in-the-loop : l'auditeur valide toujours.</w:t>
            </w:r>
          </w:p>
        </w:tc>
      </w:tr>
      <w:t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Que se passe-t-il si l'API Mistral est down ?</w:t>
            </w:r>
          </w:p>
        </w:tc>
        <w:tc>
          <w:tcPr>
            <w:tcW w:type="dxa" w:w="5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Le pipeline d'analyse remonte un statut 'erreur' propre, l'utilisateur est notifié, aucune donnée corrompue n'est persistée. Côté RAG, l'indexation Chroma est non-fatale : si elle échoue, l'analyse reste exploitable sans le chat.</w:t>
            </w:r>
          </w:p>
        </w:tc>
      </w:tr>
      <w:tr>
        <w:tc>
          <w:tcPr>
            <w:tcW w:type="dxa" w:w="3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Comment passez-vous à l'échelle si 1000 utilisateurs simultanés ?</w:t>
            </w:r>
          </w:p>
        </w:tc>
        <w:tc>
          <w:tcPr>
            <w:tcW w:type="dxa" w:w="5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Backend stateless = scalable horizontalement derrière un load-balancer. Le sémaphore Mistral devient un Redis-lock distribué. PostgreSQL en read-replica, MinIO en cluster, ChromaDB par sharding sur l'analyse_id.</w:t>
            </w:r>
          </w:p>
        </w:tc>
      </w:tr>
      <w:t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Le RAG retourne-t-il toujours des sources fiables ?</w:t>
            </w:r>
          </w:p>
        </w:tc>
        <w:tc>
          <w:tcPr>
            <w:tcW w:type="dxa" w:w="5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Le top-k = 5 garantit cinq passages les plus proches sémantiquement. Limites : la similarité cosinus n'est pas la pertinence. Mitigation possible : reranking (cross-encoder) en post-traitement.</w:t>
            </w:r>
          </w:p>
        </w:tc>
      </w:tr>
      <w:tr>
        <w:tc>
          <w:tcPr>
            <w:tcW w:type="dxa" w:w="3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Quelle est votre métrique de qualité ?</w:t>
            </w:r>
          </w:p>
        </w:tc>
        <w:tc>
          <w:tcPr>
            <w:tcW w:type="dxa" w:w="5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Trois angles : 1) couverture des risques (recall vs annotations humaines), 2) précision sur la classification de la sévérité, 3) cohérence des taux de conformité sur jeu de tests étalon. Le projet inclut un script test_mistral_pipeline.py pour la non-régression.</w:t>
            </w:r>
          </w:p>
        </w:tc>
      </w:tr>
      <w:t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Avez-vous testé sur des documents en arabe ?</w:t>
            </w:r>
          </w:p>
        </w:tc>
        <w:tc>
          <w:tcPr>
            <w:tcW w:type="dxa" w:w="5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Le modèle d'embeddings est multilingue, donc l'indexation fonctionne. Mistral comprend l'arabe mais ses prompts ont été optimisés en français. C'est un axe d'évolution explicite (slide 29).</w:t>
            </w:r>
          </w:p>
        </w:tc>
      </w:tr>
      <w:tr>
        <w:tc>
          <w:tcPr>
            <w:tcW w:type="dxa" w:w="3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Quelle est la consommation API Mistral pour un rapport ?</w:t>
            </w:r>
          </w:p>
        </w:tc>
        <w:tc>
          <w:tcPr>
            <w:tcW w:type="dxa" w:w="5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 6-8 appels par analyse (1 risques + 3 conformité + 1 reco + 1 résumé + N chat). Coût marginal de quelques centimes par rapport, négligeable face au gain humain.</w:t>
            </w:r>
          </w:p>
        </w:tc>
      </w:tr>
    </w:tbl>
    <w:p>
      <w:pPr>
        <w:pStyle w:val="Heading2"/>
        <w:spacing w:after="140" w:before="280"/>
      </w:pPr>
      <w:r>
        <w:rPr>
          <w:rFonts w:ascii="Calibri" w:cs="Calibri" w:eastAsia="Calibri" w:hAnsi="Calibri"/>
          <w:b/>
          <w:bCs/>
          <w:color w:val="2E75B6"/>
          <w:sz w:val="30"/>
          <w:szCs w:val="30"/>
        </w:rPr>
        <w:t xml:space="preserve">4.3. Glossaire pour le jury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Terme</w:t>
            </w:r>
          </w:p>
        </w:tc>
        <w:tc>
          <w:tcPr>
            <w:tcW w:type="dxa" w:w="6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Définition courte</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GRC</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Governance, Risk &amp; Compliance — démarche intégrée d'audit organisationnel.</w:t>
            </w:r>
          </w:p>
        </w:tc>
      </w:tr>
      <w:tr>
        <w:tc>
          <w:tcPr>
            <w:tcW w:type="dxa" w:w="2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LLM</w:t>
            </w:r>
          </w:p>
        </w:tc>
        <w:tc>
          <w:tcPr>
            <w:tcW w:type="dxa" w:w="6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Large Language Model — modèle de langage type Mistral / GPT / Claude.</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RAG</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Retrieval-Augmented Generation — technique consistant à injecter dans le prompt du LLM des extraits récupérés d'une base vectorielle.</w:t>
            </w:r>
          </w:p>
        </w:tc>
      </w:tr>
      <w:tr>
        <w:tc>
          <w:tcPr>
            <w:tcW w:type="dxa" w:w="2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Embedding</w:t>
            </w:r>
          </w:p>
        </w:tc>
        <w:tc>
          <w:tcPr>
            <w:tcW w:type="dxa" w:w="6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Vecteur dense représentant le sens d'un texte ; deux textes proches sémantiquement ont des vecteurs proches.</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Vector store</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Base de données indexant des vecteurs et permettant la recherche par similarité (ChromaDB, Pinecone, Weaviate, etc.).</w:t>
            </w:r>
          </w:p>
        </w:tc>
      </w:tr>
      <w:tr>
        <w:tc>
          <w:tcPr>
            <w:tcW w:type="dxa" w:w="2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asyncio.gather</w:t>
            </w:r>
          </w:p>
        </w:tc>
        <w:tc>
          <w:tcPr>
            <w:tcW w:type="dxa" w:w="6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Primitive Python qui exécute plusieurs coroutines en parallèle et attend qu'elles soient toutes terminées.</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Sémaphore</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Compteur concurrent qui limite le nombre de tâches autorisées à entrer dans une section critique.</w:t>
            </w:r>
          </w:p>
        </w:tc>
      </w:tr>
      <w:tr>
        <w:tc>
          <w:tcPr>
            <w:tcW w:type="dxa" w:w="2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JWT</w:t>
            </w:r>
          </w:p>
        </w:tc>
        <w:tc>
          <w:tcPr>
            <w:tcW w:type="dxa" w:w="6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JSON Web Token — token signé porteur d'identité, utilisé pour authentifier les requêtes API.</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Idempotence</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Propriété d'une opération qui produit le même résultat si on l'exécute plusieurs fois (clé pour les retries).</w:t>
            </w:r>
          </w:p>
        </w:tc>
      </w:tr>
      <w:tr>
        <w:tc>
          <w:tcPr>
            <w:tcW w:type="dxa" w:w="2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BackgroundTask</w:t>
            </w:r>
          </w:p>
        </w:tc>
        <w:tc>
          <w:tcPr>
            <w:tcW w:type="dxa" w:w="6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Mécanisme FastAPI pour exécuter une tâche après le retour de la réponse HTTP.</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Pydantic</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2"/>
                <w:szCs w:val="22"/>
              </w:rPr>
              <w:t xml:space="preserve">Bibliothèque Python de validation par typage, utilisée pour les schémas d'API.</w:t>
            </w:r>
          </w:p>
        </w:tc>
      </w:tr>
      <w:tr>
        <w:tc>
          <w:tcPr>
            <w:tcW w:type="dxa" w:w="2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Alembic</w:t>
            </w:r>
          </w:p>
        </w:tc>
        <w:tc>
          <w:tcPr>
            <w:tcW w:type="dxa" w:w="6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Calibri" w:cs="Calibri" w:eastAsia="Calibri" w:hAnsi="Calibri"/>
                <w:sz w:val="22"/>
                <w:szCs w:val="22"/>
              </w:rPr>
              <w:t xml:space="preserve">Outil de gestion de migrations de schéma SQL pour SQLAlchemy.</w:t>
            </w:r>
          </w:p>
        </w:tc>
      </w:tr>
    </w:tbl>
    <w:p>
      <w:pPr>
        <w:pStyle w:val="Heading2"/>
        <w:spacing w:after="140" w:before="280"/>
      </w:pPr>
      <w:r>
        <w:rPr>
          <w:rFonts w:ascii="Calibri" w:cs="Calibri" w:eastAsia="Calibri" w:hAnsi="Calibri"/>
          <w:b/>
          <w:bCs/>
          <w:color w:val="2E75B6"/>
          <w:sz w:val="30"/>
          <w:szCs w:val="30"/>
        </w:rPr>
        <w:t xml:space="preserve">4.4. Check-list J-1 avant la soutenance</w:t>
      </w:r>
    </w:p>
    <w:p>
      <w:pPr>
        <w:pStyle w:val="ListParagraph"/>
        <w:numPr>
          <w:ilvl w:val="0"/>
          <w:numId w:val="2"/>
        </w:numPr>
        <w:spacing w:after="60" w:line="280"/>
      </w:pPr>
      <w:r>
        <w:rPr>
          <w:rFonts w:ascii="Calibri" w:cs="Calibri" w:eastAsia="Calibri" w:hAnsi="Calibri"/>
          <w:sz w:val="22"/>
          <w:szCs w:val="22"/>
        </w:rPr>
        <w:t xml:space="preserve">Tester la démo de bout en bout sur le PC qui sera utilisé pour la soutenance (pas en wifi public).</w:t>
      </w:r>
    </w:p>
    <w:p>
      <w:pPr>
        <w:pStyle w:val="ListParagraph"/>
        <w:numPr>
          <w:ilvl w:val="0"/>
          <w:numId w:val="2"/>
        </w:numPr>
        <w:spacing w:after="60" w:line="280"/>
      </w:pPr>
      <w:r>
        <w:rPr>
          <w:rFonts w:ascii="Calibri" w:cs="Calibri" w:eastAsia="Calibri" w:hAnsi="Calibri"/>
          <w:sz w:val="22"/>
          <w:szCs w:val="22"/>
        </w:rPr>
        <w:t xml:space="preserve">Vérifier la clé API Mistral (quota &amp; expiration).</w:t>
      </w:r>
    </w:p>
    <w:p>
      <w:pPr>
        <w:pStyle w:val="ListParagraph"/>
        <w:numPr>
          <w:ilvl w:val="0"/>
          <w:numId w:val="2"/>
        </w:numPr>
        <w:spacing w:after="60" w:line="280"/>
      </w:pPr>
      <w:r>
        <w:rPr>
          <w:rFonts w:ascii="Calibri" w:cs="Calibri" w:eastAsia="Calibri" w:hAnsi="Calibri"/>
          <w:sz w:val="22"/>
          <w:szCs w:val="22"/>
        </w:rPr>
        <w:t xml:space="preserve">Pré-charger un rapport-test « propre » dans la base — éviter les surprises.</w:t>
      </w:r>
    </w:p>
    <w:p>
      <w:pPr>
        <w:pStyle w:val="ListParagraph"/>
        <w:numPr>
          <w:ilvl w:val="0"/>
          <w:numId w:val="2"/>
        </w:numPr>
        <w:spacing w:after="60" w:line="280"/>
      </w:pPr>
      <w:r>
        <w:rPr>
          <w:rFonts w:ascii="Calibri" w:cs="Calibri" w:eastAsia="Calibri" w:hAnsi="Calibri"/>
          <w:sz w:val="22"/>
          <w:szCs w:val="22"/>
        </w:rPr>
        <w:t xml:space="preserve">Exporter une copie PDF &amp; PPTX sur clé USB + dans le cloud.</w:t>
      </w:r>
    </w:p>
    <w:p>
      <w:pPr>
        <w:pStyle w:val="ListParagraph"/>
        <w:numPr>
          <w:ilvl w:val="0"/>
          <w:numId w:val="2"/>
        </w:numPr>
        <w:spacing w:after="60" w:line="280"/>
      </w:pPr>
      <w:r>
        <w:rPr>
          <w:rFonts w:ascii="Calibri" w:cs="Calibri" w:eastAsia="Calibri" w:hAnsi="Calibri"/>
          <w:sz w:val="22"/>
          <w:szCs w:val="22"/>
        </w:rPr>
        <w:t xml:space="preserve">Avoir une vidéo de la démo en backup.</w:t>
      </w:r>
    </w:p>
    <w:p>
      <w:pPr>
        <w:pStyle w:val="ListParagraph"/>
        <w:numPr>
          <w:ilvl w:val="0"/>
          <w:numId w:val="2"/>
        </w:numPr>
        <w:spacing w:after="60" w:line="280"/>
      </w:pPr>
      <w:r>
        <w:rPr>
          <w:rFonts w:ascii="Calibri" w:cs="Calibri" w:eastAsia="Calibri" w:hAnsi="Calibri"/>
          <w:sz w:val="22"/>
          <w:szCs w:val="22"/>
        </w:rPr>
        <w:t xml:space="preserve">Préparer 5 ardoises de notes avec les chiffres-clés (durée projet, lignes de code, nb endpoints, nb tests, gain de temps).</w:t>
      </w:r>
    </w:p>
    <w:p>
      <w:pPr>
        <w:pStyle w:val="ListParagraph"/>
        <w:numPr>
          <w:ilvl w:val="0"/>
          <w:numId w:val="2"/>
        </w:numPr>
        <w:spacing w:after="60" w:line="280"/>
      </w:pPr>
      <w:r>
        <w:rPr>
          <w:rFonts w:ascii="Calibri" w:cs="Calibri" w:eastAsia="Calibri" w:hAnsi="Calibri"/>
          <w:sz w:val="22"/>
          <w:szCs w:val="22"/>
        </w:rPr>
        <w:t xml:space="preserve">Tenue : sobre, professionnelle ; bouteille d'eau à proximité.</w:t>
      </w:r>
    </w:p>
    <w:p>
      <w:pPr>
        <w:spacing w:after="60"/>
      </w:pPr>
      <w:r>
        <w:t xml:space="preserve"> </w:t>
      </w:r>
    </w:p>
    <w:p>
      <w:pPr>
        <w:spacing w:after="80" w:line="300"/>
        <w:jc w:val="both"/>
      </w:pPr>
      <w:r>
        <w:rPr>
          <w:rFonts w:ascii="Calibri" w:cs="Calibri" w:eastAsia="Calibri" w:hAnsi="Calibri"/>
          <w:sz w:val="22"/>
          <w:szCs w:val="22"/>
        </w:rPr>
        <w:t xml:space="preserve">Bonne soutenance, Mahdi.</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PFE — GRC AI Analyzer — Mahdi BOUKHOUALI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lvl w:ilvl="2" w15:tentative="1">
      <w:start w:val="1"/>
      <w:numFmt w:val="bullet"/>
      <w:lvlText w:val="▪"/>
      <w:lvlJc w:val="left"/>
      <w:pPr>
        <w:ind w:left="10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54823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PFE — GRC AI Analyzer — Plan &amp; Contenu détaillé de la soutenance</dc:title>
  <dc:creator>Mahdi BOUKHOUALI</dc:creator>
  <dc:description>Document de préparation de la soutenance du Projet de Fin d'Études GRC AI Analyzer</dc:description>
  <cp:lastModifiedBy>Un-named</cp:lastModifiedBy>
  <cp:revision>1</cp:revision>
  <dcterms:created xsi:type="dcterms:W3CDTF">2026-05-04T12:06:12.858Z</dcterms:created>
  <dcterms:modified xsi:type="dcterms:W3CDTF">2026-05-04T12:06:12.860Z</dcterms:modified>
</cp:coreProperties>
</file>

<file path=docProps/custom.xml><?xml version="1.0" encoding="utf-8"?>
<Properties xmlns="http://schemas.openxmlformats.org/officeDocument/2006/custom-properties" xmlns:vt="http://schemas.openxmlformats.org/officeDocument/2006/docPropsVTypes"/>
</file>