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FedCORE: Finite-Sample Selective-Risk Certification under Credal Client-Mixture Uncertainty</w:t>
      </w:r>
    </w:p>
    <w:p>
      <w:pPr>
        <w:spacing w:after="120"/>
        <w:jc w:val="center"/>
      </w:pPr>
      <w:r>
        <w:rPr>
          <w:rFonts w:ascii="Times New Roman" w:hAnsi="Times New Roman"/>
          <w:sz w:val="22"/>
        </w:rPr>
        <w:t>Sanghoon Kim</w:t>
      </w:r>
    </w:p>
    <w:p>
      <w:pPr>
        <w:spacing w:after="120"/>
        <w:jc w:val="center"/>
      </w:pPr>
      <w:r>
        <w:rPr>
          <w:rFonts w:ascii="Times New Roman" w:hAnsi="Times New Roman"/>
          <w:sz w:val="22"/>
        </w:rPr>
        <w:t>Department of Industrial and Management Engineering, Korea University</w:t>
      </w:r>
    </w:p>
    <w:p>
      <w:pPr>
        <w:spacing w:after="120"/>
        <w:jc w:val="center"/>
      </w:pPr>
      <w:r>
        <w:rPr>
          <w:rFonts w:ascii="Times New Roman" w:hAnsi="Times New Roman"/>
          <w:sz w:val="22"/>
        </w:rPr>
        <w:t>145 Anam-ro, Seongbuk-gu, Seoul 02841, Republic of Korea</w:t>
      </w:r>
    </w:p>
    <w:p>
      <w:pPr>
        <w:spacing w:after="120"/>
        <w:jc w:val="center"/>
      </w:pPr>
      <w:r>
        <w:rPr>
          <w:rFonts w:ascii="Times New Roman" w:hAnsi="Times New Roman"/>
          <w:sz w:val="22"/>
        </w:rPr>
        <w:t>Corresponding author: dawonksh@korea.ac.kr</w:t>
      </w:r>
    </w:p>
    <w:p>
      <w:pPr>
        <w:spacing w:after="120"/>
      </w:pPr>
      <w:r>
        <w:rPr>
          <w:rFonts w:ascii="Times New Roman" w:hAnsi="Times New Roman"/>
          <w:b/>
          <w:sz w:val="22"/>
        </w:rPr>
        <w:t>Article type</w:t>
      </w:r>
    </w:p>
    <w:p>
      <w:pPr>
        <w:spacing w:after="120"/>
      </w:pPr>
      <w:r>
        <w:rPr>
          <w:rFonts w:ascii="Times New Roman" w:hAnsi="Times New Roman"/>
          <w:sz w:val="22"/>
        </w:rPr>
        <w:t>Research Paper</w:t>
      </w:r>
    </w:p>
    <w:p>
      <w:pPr>
        <w:spacing w:after="120"/>
      </w:pPr>
      <w:r>
        <w:rPr>
          <w:rFonts w:ascii="Times New Roman" w:hAnsi="Times New Roman"/>
          <w:b/>
          <w:sz w:val="22"/>
        </w:rPr>
        <w:t>Funding</w:t>
      </w:r>
    </w:p>
    <w:p>
      <w:pPr>
        <w:spacing w:after="120"/>
      </w:pPr>
      <w:r>
        <w:rPr>
          <w:rFonts w:ascii="Times New Roman" w:hAnsi="Times New Roman"/>
          <w:sz w:val="22"/>
        </w:rPr>
        <w:t>This research was supported by Brain Korea 21 FOUR, the Ministry of Science and ICT (MSIT) in Korea under the ITRC support program supervised by the Institute for Information Communication Technology Planning and Evaluation (IITP-2020-0-01749), and the National Research Foundation of Korea grant funded by the Korea government (RS-2022-00144190).</w:t>
      </w:r>
    </w:p>
    <w:p>
      <w:pPr>
        <w:spacing w:after="120"/>
      </w:pPr>
      <w:r>
        <w:rPr>
          <w:rFonts w:ascii="Times New Roman" w:hAnsi="Times New Roman"/>
          <w:b/>
          <w:sz w:val="22"/>
        </w:rPr>
        <w:t>Declarations</w:t>
      </w:r>
    </w:p>
    <w:p>
      <w:pPr>
        <w:spacing w:after="120"/>
      </w:pPr>
      <w:r>
        <w:rPr>
          <w:rFonts w:ascii="Times New Roman" w:hAnsi="Times New Roman"/>
          <w:sz w:val="22"/>
        </w:rPr>
        <w:t>The author declares no known competing financial interests or personal relationships that could have influenced the work reported in this paper.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FedCORE Title Page</dc:title>
  <dc:subject>FedCORE IJAR submission material</dc:subject>
  <dc:creator>Sanghoon Kim</dc:creator>
  <cp:keywords/>
  <dc:description>generated by python-docx</dc:description>
  <cp:lastModifiedBy>Sanghoon Kim</cp:lastModifiedBy>
  <cp:revision>1</cp:revision>
  <dcterms:created xsi:type="dcterms:W3CDTF">2013-12-23T23:15:00Z</dcterms:created>
  <dcterms:modified xsi:type="dcterms:W3CDTF">2013-12-23T23:15:00Z</dcterms:modified>
  <cp:category/>
</cp:coreProperties>
</file>