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Declaration of Competing Interest</w:t>
      </w:r>
    </w:p>
    <w:p>
      <w:pPr>
        <w:spacing w:after="120"/>
      </w:pPr>
      <w:r>
        <w:rPr>
          <w:rFonts w:ascii="Times New Roman" w:hAnsi="Times New Roman"/>
          <w:sz w:val="22"/>
        </w:rPr>
        <w:t>The author declares no known competing financial interests or personal relationships that could have influenced the work reported in this paper.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FedCORE Declaration of Competing Interest</dc:title>
  <dc:subject>FedCORE IJAR submission material</dc:subject>
  <dc:creator>Sanghoon Kim</dc:creator>
  <cp:keywords/>
  <dc:description>generated by python-docx</dc:description>
  <cp:lastModifiedBy>Sanghoon Kim</cp:lastModifiedBy>
  <cp:revision>1</cp:revision>
  <dcterms:created xsi:type="dcterms:W3CDTF">2013-12-23T23:15:00Z</dcterms:created>
  <dcterms:modified xsi:type="dcterms:W3CDTF">2013-12-23T23:15:00Z</dcterms:modified>
  <cp:category/>
</cp:coreProperties>
</file>