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71B6D7">
      <w:pPr>
        <w:pStyle w:val="2"/>
        <w:keepNext w:val="0"/>
        <w:keepLines w:val="0"/>
        <w:widowControl/>
        <w:suppressLineNumbers w:val="0"/>
      </w:pPr>
      <w:r>
        <w:t>Technical Summary: Early Alzheimer's Disease Prediction Using CNN Architectures</w:t>
      </w:r>
    </w:p>
    <w:p w14:paraId="0B742ADD">
      <w:pPr>
        <w:pStyle w:val="3"/>
        <w:keepNext w:val="0"/>
        <w:keepLines w:val="0"/>
        <w:widowControl/>
        <w:suppressLineNumbers w:val="0"/>
      </w:pPr>
      <w:r>
        <w:t>Dataset and Experimental Design</w:t>
      </w:r>
    </w:p>
    <w:p w14:paraId="4E790863">
      <w:pPr>
        <w:pStyle w:val="8"/>
        <w:keepNext w:val="0"/>
        <w:keepLines w:val="0"/>
        <w:widowControl/>
        <w:suppressLineNumbers w:val="0"/>
      </w:pPr>
      <w:r>
        <w:t>The study utilized the "Alzheimer's Multiclass Dataset (Equal and Augmented)" from Kaggle, containing approximately 44,000 skull-stripped MRI images distributed across four classification categories:</w:t>
      </w:r>
      <w:bookmarkStart w:id="0" w:name="_GoBack"/>
      <w:bookmarkEnd w:id="0"/>
    </w:p>
    <w:p w14:paraId="78F7488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NonDemented: 12,800 images</w:t>
      </w:r>
    </w:p>
    <w:p w14:paraId="7EC041A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VeryMildDemented: 11,200 images</w:t>
      </w:r>
    </w:p>
    <w:p w14:paraId="2788294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MildDemented: 10,000 images</w:t>
      </w:r>
    </w:p>
    <w:p w14:paraId="7FC5A40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ModerateDemented: 10,000 images</w:t>
      </w:r>
    </w:p>
    <w:p w14:paraId="38643EBA">
      <w:pPr>
        <w:pStyle w:val="8"/>
        <w:keepNext w:val="0"/>
        <w:keepLines w:val="0"/>
        <w:widowControl/>
        <w:suppressLineNumbers w:val="0"/>
      </w:pPr>
      <w:r>
        <w:t>Dataset partitioning followed a 70/15/15 split for training, validation, and testing respectively. The dataset represents an augmented version designed to address class imbalance issues commonly encountered in medical imaging datasets.</w:t>
      </w:r>
    </w:p>
    <w:p w14:paraId="29EDC650">
      <w:pPr>
        <w:pStyle w:val="3"/>
        <w:keepNext w:val="0"/>
        <w:keepLines w:val="0"/>
        <w:widowControl/>
        <w:suppressLineNumbers w:val="0"/>
      </w:pPr>
      <w:r>
        <w:t>Preprocessing Methodologies</w:t>
      </w:r>
    </w:p>
    <w:p w14:paraId="4C53638A">
      <w:pPr>
        <w:pStyle w:val="4"/>
        <w:keepNext w:val="0"/>
        <w:keepLines w:val="0"/>
        <w:widowControl/>
        <w:suppressLineNumbers w:val="0"/>
      </w:pPr>
      <w:r>
        <w:t>Custom CNN and VGG16 Preprocessing</w:t>
      </w:r>
    </w:p>
    <w:p w14:paraId="72D91D7A">
      <w:pPr>
        <w:pStyle w:val="8"/>
        <w:keepNext w:val="0"/>
        <w:keepLines w:val="0"/>
        <w:widowControl/>
        <w:suppressLineNumbers w:val="0"/>
      </w:pPr>
      <w:r>
        <w:t>Images were resized to 128×128 pixels with normalization applied as: x'ᵢⱼ = xᵢⱼ / 255</w:t>
      </w:r>
    </w:p>
    <w:p w14:paraId="247132B6">
      <w:pPr>
        <w:pStyle w:val="8"/>
        <w:keepNext w:val="0"/>
        <w:keepLines w:val="0"/>
        <w:widowControl/>
        <w:suppressLineNumbers w:val="0"/>
      </w:pPr>
      <w:r>
        <w:t>For VGG16, ImageNet-compatible preprocessing was implemented using channel-wise mean subtraction: x'ᵢ,ⱼ,c = xᵢ,ⱼ,c - μc</w:t>
      </w:r>
    </w:p>
    <w:p w14:paraId="0237F34E">
      <w:pPr>
        <w:pStyle w:val="8"/>
        <w:keepNext w:val="0"/>
        <w:keepLines w:val="0"/>
        <w:widowControl/>
        <w:suppressLineNumbers w:val="0"/>
      </w:pPr>
      <w:r>
        <w:t>Where μ = [123.68, 116.779, 103.939] for R, G, B channels respectively.</w:t>
      </w:r>
    </w:p>
    <w:p w14:paraId="73D111FB">
      <w:pPr>
        <w:pStyle w:val="4"/>
        <w:keepNext w:val="0"/>
        <w:keepLines w:val="0"/>
        <w:widowControl/>
        <w:suppressLineNumbers w:val="0"/>
      </w:pPr>
      <w:r>
        <w:t>ResNet Preprocessing</w:t>
      </w:r>
    </w:p>
    <w:p w14:paraId="73B6B294">
      <w:pPr>
        <w:pStyle w:val="8"/>
        <w:keepNext w:val="0"/>
        <w:keepLines w:val="0"/>
        <w:widowControl/>
        <w:suppressLineNumbers w:val="0"/>
      </w:pPr>
      <w:r>
        <w:t>ResNet models utilized tensorflow.keras.applications.resnet.preprocess_input, implementing BGR channel ordering with zero-centering based on ImageNet statistics. This maintains statistical alignment with pre-trained weights and preserves natural contrast ranges.</w:t>
      </w:r>
    </w:p>
    <w:p w14:paraId="0FB3F6C5">
      <w:pPr>
        <w:pStyle w:val="4"/>
        <w:keepNext w:val="0"/>
        <w:keepLines w:val="0"/>
        <w:widowControl/>
        <w:suppressLineNumbers w:val="0"/>
      </w:pPr>
      <w:r>
        <w:t>Data Augmentation</w:t>
      </w:r>
    </w:p>
    <w:p w14:paraId="26E33737">
      <w:pPr>
        <w:pStyle w:val="8"/>
        <w:keepNext w:val="0"/>
        <w:keepLines w:val="0"/>
        <w:widowControl/>
        <w:suppressLineNumbers w:val="0"/>
      </w:pPr>
      <w:r>
        <w:t>Applied horizontal flipping and rescaling transformations to enhance generalization and mitigate overfitting during training phases.</w:t>
      </w:r>
    </w:p>
    <w:p w14:paraId="16AA6457">
      <w:pPr>
        <w:pStyle w:val="3"/>
        <w:keepNext w:val="0"/>
        <w:keepLines w:val="0"/>
        <w:widowControl/>
        <w:suppressLineNumbers w:val="0"/>
      </w:pPr>
      <w:r>
        <w:t>Architecture Implementations</w:t>
      </w:r>
    </w:p>
    <w:p w14:paraId="43FC78A4">
      <w:pPr>
        <w:pStyle w:val="4"/>
        <w:keepNext w:val="0"/>
        <w:keepLines w:val="0"/>
        <w:widowControl/>
        <w:suppressLineNumbers w:val="0"/>
      </w:pPr>
      <w:r>
        <w:t>1. Custom Hand-stitched CNN</w:t>
      </w:r>
    </w:p>
    <w:p w14:paraId="026C19FC">
      <w:pPr>
        <w:pStyle w:val="8"/>
        <w:keepNext w:val="0"/>
        <w:keepLines w:val="0"/>
        <w:widowControl/>
        <w:suppressLineNumbers w:val="0"/>
      </w:pPr>
      <w:r>
        <w:t>Hierarchical feature extraction architecture employing:</w:t>
      </w:r>
    </w:p>
    <w:p w14:paraId="3C375DE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Sequential convolutional blocks with ReLU activation: φ(z) = max(0,z)</w:t>
      </w:r>
    </w:p>
    <w:p w14:paraId="30C88A3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Batch normalization for stability and accelerated convergence</w:t>
      </w:r>
    </w:p>
    <w:p w14:paraId="69E6134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Max-pooling for spatial downsampling: Y(i,j) = max_{(p,q)∈Ω} X(i+p, j+q)</w:t>
      </w:r>
    </w:p>
    <w:p w14:paraId="25CD52A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Global Average Pooling (GAP) instead of flattening for regularization</w:t>
      </w:r>
    </w:p>
    <w:p w14:paraId="6CBF33D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Dropout regularization: r'ᵢ = rᵢ · Bernoulli(p)</w:t>
      </w:r>
    </w:p>
    <w:p w14:paraId="611B715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Softmax output: P(yᵢ = k) = exp(zₖ) / Σⱼ exp(zⱼ)</w:t>
      </w:r>
    </w:p>
    <w:p w14:paraId="7D96A2BF">
      <w:pPr>
        <w:pStyle w:val="4"/>
        <w:keepNext w:val="0"/>
        <w:keepLines w:val="0"/>
        <w:widowControl/>
        <w:suppressLineNumbers w:val="0"/>
      </w:pPr>
      <w:r>
        <w:t>2. Stacked CNN with Channel Attention Network (SCCAN)</w:t>
      </w:r>
    </w:p>
    <w:p w14:paraId="6F228218">
      <w:pPr>
        <w:pStyle w:val="8"/>
        <w:keepNext w:val="0"/>
        <w:keepLines w:val="0"/>
        <w:widowControl/>
        <w:suppressLineNumbers w:val="0"/>
      </w:pPr>
      <w:r>
        <w:t>Integrated channel attention mechanism following squeeze-excitation principles:</w:t>
      </w:r>
    </w:p>
    <w:p w14:paraId="54A2E6D5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Squeeze Operation:</w:t>
      </w:r>
    </w:p>
    <w:p w14:paraId="575DB70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Global Average Pooling: zc = (1/H×W) Σᵢ Σⱼ ucᵢⱼ</w:t>
      </w:r>
    </w:p>
    <w:p w14:paraId="0541B2B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Global Max Pooling: zc = max_{i,j} ucᵢⱼ</w:t>
      </w:r>
    </w:p>
    <w:p w14:paraId="014FA25B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Excitation Operation:</w:t>
      </w:r>
      <w:r>
        <w:t xml:space="preserve"> MLP with bottleneck structure implementing: s = σ(W₂ · δ(W₁ · [F^{avg}</w:t>
      </w:r>
      <w:r>
        <w:rPr>
          <w:rStyle w:val="7"/>
        </w:rPr>
        <w:t>{gap} + F^{max}</w:t>
      </w:r>
      <w:r>
        <w:t>{gmp}]))</w:t>
      </w:r>
    </w:p>
    <w:p w14:paraId="43C12394">
      <w:pPr>
        <w:pStyle w:val="8"/>
        <w:keepNext w:val="0"/>
        <w:keepLines w:val="0"/>
        <w:widowControl/>
        <w:suppressLineNumbers w:val="0"/>
      </w:pPr>
      <w:r>
        <w:t>Where δ denotes ReLU activation and σ represents sigmoid function.</w:t>
      </w:r>
    </w:p>
    <w:p w14:paraId="15F06722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Scale Operation:</w:t>
      </w:r>
      <w:r>
        <w:t xml:space="preserve"> Feature recalibration via element-wise multiplication: F̃ = F ⊗ s</w:t>
      </w:r>
    </w:p>
    <w:p w14:paraId="354A2E32">
      <w:pPr>
        <w:pStyle w:val="4"/>
        <w:keepNext w:val="0"/>
        <w:keepLines w:val="0"/>
        <w:widowControl/>
        <w:suppressLineNumbers w:val="0"/>
      </w:pPr>
      <w:r>
        <w:t>3. VGG16-Based Transfer Learning</w:t>
      </w:r>
    </w:p>
    <w:p w14:paraId="131F3B04">
      <w:pPr>
        <w:pStyle w:val="8"/>
        <w:keepNext w:val="0"/>
        <w:keepLines w:val="0"/>
        <w:widowControl/>
        <w:suppressLineNumbers w:val="0"/>
      </w:pPr>
      <w:r>
        <w:t>Leveraged pre-trained ImageNet weights with frozen convolutional base. Custom classification head incorporated:</w:t>
      </w:r>
    </w:p>
    <w:p w14:paraId="2F0000D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Flattening of convolutional outputs</w:t>
      </w:r>
    </w:p>
    <w:p w14:paraId="546B769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Dense layers with batch normalization</w:t>
      </w:r>
    </w:p>
    <w:p w14:paraId="7FD3F05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ReLU activations between layers</w:t>
      </w:r>
    </w:p>
    <w:p w14:paraId="79F151C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Final 4-unit softmax output layer</w:t>
      </w:r>
    </w:p>
    <w:p w14:paraId="1AC63135">
      <w:pPr>
        <w:pStyle w:val="8"/>
        <w:keepNext w:val="0"/>
        <w:keepLines w:val="0"/>
        <w:widowControl/>
        <w:suppressLineNumbers w:val="0"/>
      </w:pPr>
      <w:r>
        <w:t>Architecture preserved learned low-level feature representations while enabling domain-specific adaptation through trainable dense layers.</w:t>
      </w:r>
    </w:p>
    <w:p w14:paraId="21CF52B3">
      <w:pPr>
        <w:pStyle w:val="3"/>
        <w:keepNext w:val="0"/>
        <w:keepLines w:val="0"/>
        <w:widowControl/>
        <w:suppressLineNumbers w:val="0"/>
      </w:pPr>
      <w:r>
        <w:t>Training Configuration</w:t>
      </w:r>
    </w:p>
    <w:p w14:paraId="1FA05E4B">
      <w:pPr>
        <w:pStyle w:val="8"/>
        <w:keepNext w:val="0"/>
        <w:keepLines w:val="0"/>
        <w:widowControl/>
        <w:suppressLineNumbers w:val="0"/>
      </w:pPr>
      <w:r>
        <w:t>All models employed:</w:t>
      </w:r>
    </w:p>
    <w:p w14:paraId="79CF137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Adam optimizer with initial learning rate α = 0.001</w:t>
      </w:r>
    </w:p>
    <w:p w14:paraId="30252B4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Categorical cross-entropy loss: L = -Σᵢ yᵢ log(ŷᵢ)</w:t>
      </w:r>
    </w:p>
    <w:p w14:paraId="762630F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Batch size: 32</w:t>
      </w:r>
    </w:p>
    <w:p w14:paraId="5EE27E6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Maximum epochs: 30</w:t>
      </w:r>
    </w:p>
    <w:p w14:paraId="2026402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Early stopping with patience = 10 epochs monitoring validation loss</w:t>
      </w:r>
    </w:p>
    <w:p w14:paraId="2E9CE3BC">
      <w:pPr>
        <w:pStyle w:val="8"/>
        <w:keepNext w:val="0"/>
        <w:keepLines w:val="0"/>
        <w:widowControl/>
        <w:suppressLineNumbers w:val="0"/>
      </w:pPr>
      <w:r>
        <w:t>SCCAN additionally implemented ReduceLROnPlateau scheduling with:</w:t>
      </w:r>
    </w:p>
    <w:p w14:paraId="7558DDE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Reduction factor: 0.5</w:t>
      </w:r>
    </w:p>
    <w:p w14:paraId="2F28FAD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Patience: 3 epochs</w:t>
      </w:r>
    </w:p>
    <w:p w14:paraId="04D7B24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Minimum learning rate: 1×10⁻⁶</w:t>
      </w:r>
    </w:p>
    <w:p w14:paraId="6825B1E6">
      <w:pPr>
        <w:pStyle w:val="3"/>
        <w:keepNext w:val="0"/>
        <w:keepLines w:val="0"/>
        <w:widowControl/>
        <w:suppressLineNumbers w:val="0"/>
      </w:pPr>
      <w:r>
        <w:t>Performance Evaluation Metrics</w:t>
      </w:r>
    </w:p>
    <w:p w14:paraId="10FD904B">
      <w:pPr>
        <w:pStyle w:val="8"/>
        <w:keepNext w:val="0"/>
        <w:keepLines w:val="0"/>
        <w:widowControl/>
        <w:suppressLineNumbers w:val="0"/>
      </w:pPr>
      <w:r>
        <w:t>Comprehensive assessment utilized standard classification metrics:</w:t>
      </w:r>
    </w:p>
    <w:p w14:paraId="316D9771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Sensitivity (Recall):</w:t>
      </w:r>
      <w:r>
        <w:t xml:space="preserve"> TP/(TP + FN) </w:t>
      </w:r>
      <w:r>
        <w:rPr>
          <w:rStyle w:val="9"/>
        </w:rPr>
        <w:t>Specificity:</w:t>
      </w:r>
      <w:r>
        <w:t xml:space="preserve"> TN/(TN + FP)</w:t>
      </w:r>
      <w:r>
        <w:br w:type="textWrapping"/>
      </w:r>
      <w:r>
        <w:rPr>
          <w:rStyle w:val="9"/>
        </w:rPr>
        <w:t>Precision:</w:t>
      </w:r>
      <w:r>
        <w:t xml:space="preserve"> TP/(TP + FP) </w:t>
      </w:r>
      <w:r>
        <w:rPr>
          <w:rStyle w:val="9"/>
        </w:rPr>
        <w:t>F1-Score:</w:t>
      </w:r>
      <w:r>
        <w:t xml:space="preserve"> 2 × (Precision × Recall)/(Precision + Recall) </w:t>
      </w:r>
      <w:r>
        <w:rPr>
          <w:rStyle w:val="9"/>
        </w:rPr>
        <w:t>Accuracy:</w:t>
      </w:r>
      <w:r>
        <w:t xml:space="preserve"> (TP + TN)/(TP + TN + FP + FN)</w:t>
      </w:r>
    </w:p>
    <w:p w14:paraId="180B239E">
      <w:pPr>
        <w:pStyle w:val="8"/>
        <w:keepNext w:val="0"/>
        <w:keepLines w:val="0"/>
        <w:widowControl/>
        <w:suppressLineNumbers w:val="0"/>
      </w:pPr>
      <w:r>
        <w:t>All metrics calculated per-class and macro-averaged across the four-class classification task.</w:t>
      </w:r>
    </w:p>
    <w:p w14:paraId="12514E66">
      <w:pPr>
        <w:pStyle w:val="3"/>
        <w:keepNext w:val="0"/>
        <w:keepLines w:val="0"/>
        <w:widowControl/>
        <w:suppressLineNumbers w:val="0"/>
      </w:pPr>
      <w:r>
        <w:t>Model Interpretability</w:t>
      </w:r>
    </w:p>
    <w:p w14:paraId="4149607E">
      <w:pPr>
        <w:pStyle w:val="8"/>
        <w:keepNext w:val="0"/>
        <w:keepLines w:val="0"/>
        <w:widowControl/>
        <w:suppressLineNumbers w:val="0"/>
      </w:pPr>
      <w:r>
        <w:t>Gradient-weighted Class Activation Mapping (Grad-CAM) implementation for visual explanation of model decisions:</w:t>
      </w:r>
    </w:p>
    <w:p w14:paraId="096543A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Intermediate model extraction from final convolutional layer ('block5_conv3')</w:t>
      </w:r>
    </w:p>
    <w:p w14:paraId="38326EF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Gradient computation using tf.GradientTape for target class scores</w:t>
      </w:r>
    </w:p>
    <w:p w14:paraId="5154D97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Global averaging of gradients across spatial dimensions</w:t>
      </w:r>
    </w:p>
    <w:p w14:paraId="154C787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Weighted summation of feature maps</w:t>
      </w:r>
    </w:p>
    <w:p w14:paraId="21841CB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ReLU application and normalization for heatmap generation</w:t>
      </w:r>
    </w:p>
    <w:p w14:paraId="0D1EDE91">
      <w:pPr>
        <w:pStyle w:val="8"/>
        <w:keepNext w:val="0"/>
        <w:keepLines w:val="0"/>
        <w:widowControl/>
        <w:suppressLineNumbers w:val="0"/>
      </w:pPr>
      <w:r>
        <w:t>Visualization overlays highlighted salient regions on original MRI inputs, demonstrating model focus on clinically relevant anatomical structures including cingulate cortex regions.</w:t>
      </w:r>
    </w:p>
    <w:p w14:paraId="3DDAFC5D">
      <w:pPr>
        <w:pStyle w:val="3"/>
        <w:keepNext w:val="0"/>
        <w:keepLines w:val="0"/>
        <w:widowControl/>
        <w:suppressLineNumbers w:val="0"/>
      </w:pPr>
      <w:r>
        <w:t>Model Selection and Deployment</w:t>
      </w:r>
    </w:p>
    <w:p w14:paraId="7F513867">
      <w:pPr>
        <w:pStyle w:val="8"/>
        <w:keepNext w:val="0"/>
        <w:keepLines w:val="0"/>
        <w:widowControl/>
        <w:suppressLineNumbers w:val="0"/>
      </w:pPr>
      <w:r>
        <w:t>VGG16-based transfer learning model achieved superior performance across evaluation metrics and was selected for deployment. Implementation utilized Streamlit web application framework providing:</w:t>
      </w:r>
    </w:p>
    <w:p w14:paraId="009548A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Image upload functionality (.jpg, .png, .jpeg formats)</w:t>
      </w:r>
    </w:p>
    <w:p w14:paraId="3ADC4AA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Real-time preprocessing pipeline</w:t>
      </w:r>
    </w:p>
    <w:p w14:paraId="0E1ADDD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Model inference with confidence scoring</w:t>
      </w:r>
    </w:p>
    <w:p w14:paraId="4205F20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Interactive user interface for clinical applications</w:t>
      </w:r>
    </w:p>
    <w:p w14:paraId="542163FF">
      <w:pPr>
        <w:pStyle w:val="8"/>
        <w:keepNext w:val="0"/>
        <w:keepLines w:val="0"/>
        <w:widowControl/>
        <w:suppressLineNumbers w:val="0"/>
      </w:pPr>
      <w:r>
        <w:t>The deployment bridges advanced deep learning methodologies with practical diagnostic tool requirements, maintaining consistency between training and inference pipelines.</w:t>
      </w:r>
    </w:p>
    <w:p w14:paraId="2034BE06">
      <w:pPr>
        <w:pStyle w:val="3"/>
        <w:keepNext w:val="0"/>
        <w:keepLines w:val="0"/>
        <w:widowControl/>
        <w:suppressLineNumbers w:val="0"/>
      </w:pPr>
      <w:r>
        <w:t>Technical Contributions</w:t>
      </w:r>
    </w:p>
    <w:p w14:paraId="6C787191">
      <w:pPr>
        <w:pStyle w:val="8"/>
        <w:keepNext w:val="0"/>
        <w:keepLines w:val="0"/>
        <w:widowControl/>
        <w:suppressLineNumbers w:val="0"/>
      </w:pPr>
      <w:r>
        <w:t>The research demonstrates effective application of attention mechanisms in medical imaging, specifically:</w:t>
      </w:r>
    </w:p>
    <w:p w14:paraId="7DB3ADF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Comparative analysis of custom CNN architectures versus transfer learning approaches</w:t>
      </w:r>
    </w:p>
    <w:p w14:paraId="3A5D374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Implementation of channel attention for enhanced feature discrimination in neuroimaging</w:t>
      </w:r>
    </w:p>
    <w:p w14:paraId="6AA50FD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Comprehensive preprocessing strategies tailored to different architectural requirements</w:t>
      </w:r>
    </w:p>
    <w:p w14:paraId="3749910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Model interpretability integration for clinical transparency</w:t>
      </w:r>
    </w:p>
    <w:p w14:paraId="13562FF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Production-ready deployment framework for practical medical applications</w:t>
      </w:r>
    </w:p>
    <w:p w14:paraId="1E642AA8">
      <w:pPr>
        <w:pStyle w:val="8"/>
        <w:keepNext w:val="0"/>
        <w:keepLines w:val="0"/>
        <w:widowControl/>
        <w:suppressLineNumbers w:val="0"/>
      </w:pPr>
      <w:r>
        <w:t>The methodology provides a systematic approach to CNN-based medical image classification with particular emphasis on architectural optimization and clinical applicability.</w:t>
      </w:r>
    </w:p>
    <w:p w14:paraId="7F7F898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Geneva">
    <w:panose1 w:val="020B0503030404040204"/>
    <w:charset w:val="00"/>
    <w:family w:val="auto"/>
    <w:pitch w:val="default"/>
    <w:sig w:usb0="E00002FF" w:usb1="5200205F" w:usb2="00A0C000" w:usb3="00000200" w:csb0="2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F6D6E9"/>
    <w:multiLevelType w:val="multilevel"/>
    <w:tmpl w:val="B6F6D6E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DFF4361"/>
    <w:multiLevelType w:val="multilevel"/>
    <w:tmpl w:val="DDFF43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7EF9A32"/>
    <w:multiLevelType w:val="multilevel"/>
    <w:tmpl w:val="F7EF9A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FBE3D5C"/>
    <w:multiLevelType w:val="multilevel"/>
    <w:tmpl w:val="FFBE3D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DEBCF4B"/>
    <w:multiLevelType w:val="multilevel"/>
    <w:tmpl w:val="3DEBCF4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52FEF1C4"/>
    <w:multiLevelType w:val="multilevel"/>
    <w:tmpl w:val="52FEF1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5EBFFA61"/>
    <w:multiLevelType w:val="multilevel"/>
    <w:tmpl w:val="5EBFFA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77FE3D8D"/>
    <w:multiLevelType w:val="multilevel"/>
    <w:tmpl w:val="77FE3D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7EFDDF51"/>
    <w:multiLevelType w:val="multilevel"/>
    <w:tmpl w:val="7EFDDF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1"/>
  </w:num>
  <w:num w:numId="3">
    <w:abstractNumId w:val="8"/>
  </w:num>
  <w:num w:numId="4">
    <w:abstractNumId w:val="7"/>
  </w:num>
  <w:num w:numId="5">
    <w:abstractNumId w:val="6"/>
  </w:num>
  <w:num w:numId="6">
    <w:abstractNumId w:val="3"/>
  </w:num>
  <w:num w:numId="7">
    <w:abstractNumId w:val="4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5742A5"/>
    <w:rsid w:val="FF574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Office_6.15.0.8733_F1E327BC-269C-435d-A152-05C5408002CA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2025-08-06T13:01:00Z</dcterms:created>
  <dc:creator>octopuspaul</dc:creator>
  <cp:lastModifiedBy>Paul Adegbite</cp:lastModifiedBy>
  <dcterms:modified xsi:type="dcterms:W3CDTF">2025-08-06T13:02:15Z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1033-6.15.0.8733</vt:lpwstr>
  </property>
  <property fmtid="{D5CDD505-2E9C-101B-9397-08002B2CF9AE}" pid="3" name="ICV">
    <vt:lpwstr>A7C42D22F9E8C068304493680D53E788_41</vt:lpwstr>
  </property>
</Properties>
</file>