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95959"/>
          <w:sz w:val="18"/>
          <w:szCs w:val="18"/>
        </w:rPr>
        <w:t xml:space="preserve">HERTFORDSHIRE FREEMASONS  |  MENTORING TOOLS</w:t>
      </w:r>
    </w:p>
    <w:p>
      <w:pPr>
        <w:spacing w:after="40"/>
      </w:pPr>
      <w:r>
        <w:rPr>
          <w:b/>
          <w:bCs/>
          <w:color w:val="1F3864"/>
          <w:sz w:val="40"/>
          <w:szCs w:val="40"/>
        </w:rPr>
        <w:t xml:space="preserve">The Mentor Meeting Guide</w:t>
      </w:r>
    </w:p>
    <w:p>
      <w:pPr>
        <w:spacing w:after="160"/>
      </w:pPr>
      <w:r>
        <w:rPr>
          <w:i/>
          <w:iCs/>
          <w:color w:val="2E5395"/>
          <w:sz w:val="20"/>
          <w:szCs w:val="20"/>
        </w:rPr>
        <w:t xml:space="preserve">Prepare • Guide • Support • Enlighten     |     Issue 1 (Draft), July 2026</w:t>
      </w:r>
    </w:p>
    <w:p>
      <w:pPr>
        <w:spacing w:after="140" w:line="300"/>
        <w:jc w:val="both"/>
      </w:pPr>
      <w:r>
        <w:t xml:space="preserve">This guide is a framework for every significant mentoring conversation - not a script. Structure matters because without it, mentoring becomes reactive: the mentor addresses whatever comes up and neglects what does not present itself. But structure ends where the person begins. The framework is the servant of the relationship, not its master. It applies at every stage of the journey; only the content changes.</w:t>
      </w:r>
    </w:p>
    <w:p>
      <w:pPr>
        <w:shd w:fill="D9E2F3" w:val="clear"/>
        <w:spacing w:after="80" w:before="200"/>
      </w:pPr>
      <w:r>
        <w:rPr>
          <w:b/>
          <w:bCs/>
          <w:color w:val="1F3864"/>
          <w:sz w:val="24"/>
          <w:szCs w:val="24"/>
        </w:rPr>
        <w:t xml:space="preserve">Before the meeting - prepare yourself</w:t>
      </w:r>
    </w:p>
    <w:p>
      <w:pPr>
        <w:pStyle w:val="ListParagraph"/>
        <w:numPr>
          <w:ilvl w:val="0"/>
          <w:numId w:val="2"/>
        </w:numPr>
        <w:spacing w:after="80" w:line="280"/>
      </w:pPr>
      <w:r>
        <w:t xml:space="preserve">Review where he is in his Masonic journey. What has happened since your last conversation?</w:t>
      </w:r>
    </w:p>
    <w:p>
      <w:pPr>
        <w:pStyle w:val="ListParagraph"/>
        <w:numPr>
          <w:ilvl w:val="0"/>
          <w:numId w:val="2"/>
        </w:numPr>
        <w:spacing w:after="80" w:line="280"/>
      </w:pPr>
      <w:r>
        <w:t xml:space="preserve">Are there ceremonies, Lodge of Instruction evenings or Provincial events coming up?</w:t>
      </w:r>
    </w:p>
    <w:p>
      <w:pPr>
        <w:pStyle w:val="ListParagraph"/>
        <w:numPr>
          <w:ilvl w:val="0"/>
          <w:numId w:val="2"/>
        </w:numPr>
        <w:spacing w:after="80" w:line="280"/>
      </w:pPr>
      <w:r>
        <w:t xml:space="preserve">Is there anything in his life outside the Lodge that might be affecting his engagement?</w:t>
      </w:r>
    </w:p>
    <w:p>
      <w:pPr>
        <w:shd w:fill="D9E2F3" w:val="clear"/>
        <w:spacing w:after="80" w:before="200"/>
      </w:pPr>
      <w:r>
        <w:rPr>
          <w:b/>
          <w:bCs/>
          <w:color w:val="1F3864"/>
          <w:sz w:val="24"/>
          <w:szCs w:val="24"/>
        </w:rPr>
        <w:t xml:space="preserve">Opening - create the space</w:t>
      </w:r>
    </w:p>
    <w:p>
      <w:pPr>
        <w:spacing w:after="140" w:line="300"/>
        <w:jc w:val="both"/>
      </w:pPr>
      <w:r>
        <w:t xml:space="preserve">Begin with an open question, then listen. Do not fill the silence - count to three before speaking; he will usually fill it himself, and what he says then will be more honest than anything before it.</w:t>
      </w:r>
    </w:p>
    <w:p>
      <w:pPr>
        <w:pStyle w:val="ListParagraph"/>
        <w:numPr>
          <w:ilvl w:val="0"/>
          <w:numId w:val="2"/>
        </w:numPr>
        <w:spacing w:after="80" w:line="280"/>
      </w:pPr>
      <w:r>
        <w:t xml:space="preserve">“What did you make of tonight?”</w:t>
      </w:r>
    </w:p>
    <w:p>
      <w:pPr>
        <w:pStyle w:val="ListParagraph"/>
        <w:numPr>
          <w:ilvl w:val="0"/>
          <w:numId w:val="2"/>
        </w:numPr>
        <w:spacing w:after="80" w:line="280"/>
      </w:pPr>
      <w:r>
        <w:t xml:space="preserve">“How have things been since we last spoke?”</w:t>
      </w:r>
    </w:p>
    <w:p>
      <w:pPr>
        <w:pStyle w:val="ListParagraph"/>
        <w:numPr>
          <w:ilvl w:val="0"/>
          <w:numId w:val="2"/>
        </w:numPr>
        <w:spacing w:after="80" w:line="280"/>
      </w:pPr>
      <w:r>
        <w:t xml:space="preserve">“Is there anything on your mind about your Masonry?”</w:t>
      </w:r>
    </w:p>
    <w:p>
      <w:pPr>
        <w:pStyle w:val="ListParagraph"/>
        <w:numPr>
          <w:ilvl w:val="0"/>
          <w:numId w:val="2"/>
        </w:numPr>
        <w:spacing w:after="80" w:line="280"/>
      </w:pPr>
      <w:r>
        <w:t xml:space="preserve">“What are you curious about at the moment?”</w:t>
      </w:r>
    </w:p>
    <w:p>
      <w:pPr>
        <w:shd w:fill="D9E2F3" w:val="clear"/>
        <w:spacing w:after="80" w:before="200"/>
      </w:pPr>
      <w:r>
        <w:rPr>
          <w:b/>
          <w:bCs/>
          <w:color w:val="1F3864"/>
          <w:sz w:val="24"/>
          <w:szCs w:val="24"/>
        </w:rPr>
        <w:t xml:space="preserve">PREPARE - has he got what he needs?</w:t>
      </w:r>
    </w:p>
    <w:p>
      <w:pPr>
        <w:pStyle w:val="ListParagraph"/>
        <w:numPr>
          <w:ilvl w:val="0"/>
          <w:numId w:val="2"/>
        </w:numPr>
        <w:spacing w:after="80" w:line="280"/>
      </w:pPr>
      <w:r>
        <w:t xml:space="preserve">Does he know what is coming up - for him and for the Lodge?</w:t>
      </w:r>
    </w:p>
    <w:p>
      <w:pPr>
        <w:pStyle w:val="ListParagraph"/>
        <w:numPr>
          <w:ilvl w:val="0"/>
          <w:numId w:val="2"/>
        </w:numPr>
        <w:spacing w:after="80" w:line="280"/>
      </w:pPr>
      <w:r>
        <w:t xml:space="preserve">If a ceremony is approaching, has he been properly prepared: timing, format and general structure (never ritual detail), etiquette, dress, practical arrangements?</w:t>
      </w:r>
    </w:p>
    <w:p>
      <w:pPr>
        <w:pStyle w:val="ListParagraph"/>
        <w:numPr>
          <w:ilvl w:val="0"/>
          <w:numId w:val="2"/>
        </w:numPr>
        <w:spacing w:after="80" w:line="280"/>
      </w:pPr>
      <w:r>
        <w:t xml:space="preserve">Are there practical concerns - time, cost, travel - that have not been addressed?</w:t>
      </w:r>
    </w:p>
    <w:p>
      <w:pPr>
        <w:shd w:fill="D9E2F3" w:val="clear"/>
        <w:spacing w:after="80" w:before="200"/>
      </w:pPr>
      <w:r>
        <w:rPr>
          <w:b/>
          <w:bCs/>
          <w:color w:val="1F3864"/>
          <w:sz w:val="24"/>
          <w:szCs w:val="24"/>
        </w:rPr>
        <w:t xml:space="preserve">GUIDE - does he know where to look?</w:t>
      </w:r>
    </w:p>
    <w:p>
      <w:pPr>
        <w:pStyle w:val="ListParagraph"/>
        <w:numPr>
          <w:ilvl w:val="0"/>
          <w:numId w:val="2"/>
        </w:numPr>
        <w:spacing w:after="80" w:line="280"/>
      </w:pPr>
      <w:r>
        <w:t xml:space="preserve">Has he been introduced to Solomon, the Provincial website, and DAWG (the Daily Advancement WhatsApp Group)?</w:t>
      </w:r>
    </w:p>
    <w:p>
      <w:pPr>
        <w:pStyle w:val="ListParagraph"/>
        <w:numPr>
          <w:ilvl w:val="0"/>
          <w:numId w:val="2"/>
        </w:numPr>
        <w:spacing w:after="80" w:line="280"/>
      </w:pPr>
      <w:r>
        <w:t xml:space="preserve">Does he know about the social opportunities in the Province - including the Fleet House Light Blues Club?</w:t>
      </w:r>
    </w:p>
    <w:p>
      <w:pPr>
        <w:pStyle w:val="ListParagraph"/>
        <w:numPr>
          <w:ilvl w:val="0"/>
          <w:numId w:val="2"/>
        </w:numPr>
        <w:spacing w:after="80" w:line="280"/>
      </w:pPr>
      <w:r>
        <w:t xml:space="preserve">Has he been encouraged to visit other Lodges - and offered company on his first visit?</w:t>
      </w:r>
    </w:p>
    <w:p>
      <w:pPr>
        <w:pStyle w:val="ListParagraph"/>
        <w:numPr>
          <w:ilvl w:val="0"/>
          <w:numId w:val="2"/>
        </w:numPr>
        <w:spacing w:after="80" w:line="280"/>
      </w:pPr>
      <w:r>
        <w:t xml:space="preserve">Does he understand the structure of the Province and how to engage beyond his own Lodge?</w:t>
      </w:r>
    </w:p>
    <w:p>
      <w:pPr>
        <w:shd w:fill="D9E2F3" w:val="clear"/>
        <w:spacing w:after="80" w:before="200"/>
      </w:pPr>
      <w:r>
        <w:rPr>
          <w:b/>
          <w:bCs/>
          <w:color w:val="1F3864"/>
          <w:sz w:val="24"/>
          <w:szCs w:val="24"/>
        </w:rPr>
        <w:t xml:space="preserve">SUPPORT - how is he actually doing?</w:t>
      </w:r>
    </w:p>
    <w:p>
      <w:pPr>
        <w:spacing w:after="140" w:line="300"/>
        <w:jc w:val="both"/>
      </w:pPr>
      <w:r>
        <w:t xml:space="preserve">This is the heart of the conversation. Ask, and mean it.</w:t>
      </w:r>
    </w:p>
    <w:p>
      <w:pPr>
        <w:pStyle w:val="ListParagraph"/>
        <w:numPr>
          <w:ilvl w:val="0"/>
          <w:numId w:val="2"/>
        </w:numPr>
        <w:spacing w:after="80" w:line="280"/>
      </w:pPr>
      <w:r>
        <w:t xml:space="preserve">How is he finding his Masonic journey overall? Is he enjoying himself?</w:t>
      </w:r>
    </w:p>
    <w:p>
      <w:pPr>
        <w:pStyle w:val="ListParagraph"/>
        <w:numPr>
          <w:ilvl w:val="0"/>
          <w:numId w:val="2"/>
        </w:numPr>
        <w:spacing w:after="80" w:line="280"/>
      </w:pPr>
      <w:r>
        <w:t xml:space="preserve">Is there anything that is not working?</w:t>
      </w:r>
    </w:p>
    <w:p>
      <w:pPr>
        <w:pStyle w:val="ListParagraph"/>
        <w:numPr>
          <w:ilvl w:val="0"/>
          <w:numId w:val="2"/>
        </w:numPr>
        <w:spacing w:after="80" w:line="280"/>
      </w:pPr>
      <w:r>
        <w:t xml:space="preserve">How is the balance between Freemasonry and everything else? (Family, Work, Masonry - in that order, always.)</w:t>
      </w:r>
    </w:p>
    <w:p>
      <w:pPr>
        <w:pStyle w:val="ListParagraph"/>
        <w:numPr>
          <w:ilvl w:val="0"/>
          <w:numId w:val="2"/>
        </w:numPr>
        <w:spacing w:after="80" w:line="280"/>
      </w:pPr>
      <w:r>
        <w:t xml:space="preserve">Does he feel welcomed and included?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F2F2F2" w:val="clear"/>
            <w:tcMar>
              <w:top w:type="dxa" w:w="60"/>
              <w:left w:type="dxa" w:w="100"/>
              <w:bottom w:type="dxa" w:w="60"/>
              <w:right w:type="dxa" w:w="100"/>
            </w:tcMar>
          </w:tcPr>
          <w:p>
            <w:pPr>
              <w:spacing w:after="40"/>
            </w:pPr>
            <w:r>
              <w:rPr>
                <w:b/>
                <w:bCs/>
                <w:color w:val="1F3864"/>
                <w:sz w:val="21"/>
                <w:szCs w:val="21"/>
              </w:rPr>
              <w:t xml:space="preserve">Warning signs to notice during this conversation</w:t>
            </w:r>
          </w:p>
          <w:p>
            <w:pPr>
              <w:spacing w:after="30" w:line="264"/>
            </w:pPr>
            <w:r>
              <w:rPr>
                <w:sz w:val="21"/>
                <w:szCs w:val="21"/>
              </w:rPr>
              <w:t xml:space="preserve">Vagueness or deflection when asked about enjoyment • missed meetings or LoIs without explanation • recurring mentions of financial or time pressure • a drop in the enthusiasm that marked earlier conversations.</w:t>
            </w:r>
          </w:p>
          <w:p>
            <w:pPr>
              <w:spacing w:after="0" w:line="264"/>
            </w:pPr>
            <w:r>
              <w:rPr>
                <w:i/>
                <w:iCs/>
                <w:sz w:val="21"/>
                <w:szCs w:val="21"/>
              </w:rPr>
              <w:t xml:space="preserve">If you see a pattern: warm, informal contact first - then a word with the Lodge Mentor. See the Warning Signs and Early Intervention card.</w:t>
            </w:r>
          </w:p>
        </w:tc>
      </w:tr>
    </w:tbl>
    <w:p>
      <w:pPr>
        <w:shd w:fill="D9E2F3" w:val="clear"/>
        <w:spacing w:after="80" w:before="200"/>
      </w:pPr>
      <w:r>
        <w:rPr>
          <w:b/>
          <w:bCs/>
          <w:color w:val="1F3864"/>
          <w:sz w:val="24"/>
          <w:szCs w:val="24"/>
        </w:rPr>
        <w:t xml:space="preserve">ENLIGHTEN - what is he curious about?</w:t>
      </w:r>
    </w:p>
    <w:p>
      <w:pPr>
        <w:pStyle w:val="ListParagraph"/>
        <w:numPr>
          <w:ilvl w:val="0"/>
          <w:numId w:val="2"/>
        </w:numPr>
        <w:spacing w:after="80" w:line="280"/>
      </w:pPr>
      <w:r>
        <w:t xml:space="preserve">What questions has he been carrying? Is there a symbol, a ceremony or a piece of history he has been thinking about?</w:t>
      </w:r>
    </w:p>
    <w:p>
      <w:pPr>
        <w:pStyle w:val="ListParagraph"/>
        <w:numPr>
          <w:ilvl w:val="0"/>
          <w:numId w:val="2"/>
        </w:numPr>
        <w:spacing w:after="80" w:line="280"/>
      </w:pPr>
      <w:r>
        <w:t xml:space="preserve">“Is there anything from your Masonry recently that you've found yourself thinking about afterwards?”</w:t>
      </w:r>
    </w:p>
    <w:p>
      <w:pPr>
        <w:pStyle w:val="ListParagraph"/>
        <w:numPr>
          <w:ilvl w:val="0"/>
          <w:numId w:val="2"/>
        </w:numPr>
        <w:spacing w:after="80" w:line="280"/>
      </w:pPr>
      <w:r>
        <w:t xml:space="preserve">Follow his curiosity, not your own. Open doors; never stand in front of them - and never over-explain.</w:t>
      </w:r>
    </w:p>
    <w:p>
      <w:pPr>
        <w:shd w:fill="D9E2F3" w:val="clear"/>
        <w:spacing w:after="80" w:before="200"/>
      </w:pPr>
      <w:r>
        <w:rPr>
          <w:b/>
          <w:bCs/>
          <w:color w:val="1F3864"/>
          <w:sz w:val="24"/>
          <w:szCs w:val="24"/>
        </w:rPr>
        <w:t xml:space="preserve">Closing - what happens next?</w:t>
      </w:r>
    </w:p>
    <w:p>
      <w:pPr>
        <w:pStyle w:val="ListParagraph"/>
        <w:numPr>
          <w:ilvl w:val="0"/>
          <w:numId w:val="2"/>
        </w:numPr>
        <w:spacing w:after="80" w:line="280"/>
      </w:pPr>
      <w:r>
        <w:t xml:space="preserve">End with clarity: when will you next be in touch, and is there anything specific either of you will do before then?</w:t>
      </w:r>
    </w:p>
    <w:p>
      <w:pPr>
        <w:pStyle w:val="ListParagraph"/>
        <w:numPr>
          <w:ilvl w:val="0"/>
          <w:numId w:val="2"/>
        </w:numPr>
        <w:spacing w:after="80" w:line="280"/>
      </w:pPr>
      <w:r>
        <w:t xml:space="preserve">Keep it light and natural. Book the next contact before you part - never leave it open-ended.</w:t>
      </w:r>
    </w:p>
    <w:p>
      <w:pPr>
        <w:spacing w:after="200"/>
      </w:pPr>
    </w:p>
    <w:p>
      <w:pPr>
        <w:spacing w:after="60"/>
      </w:pPr>
      <w:r>
        <w:rPr>
          <w:b/>
          <w:bCs/>
          <w:color w:val="2E5395"/>
          <w:sz w:val="23"/>
          <w:szCs w:val="23"/>
        </w:rPr>
        <w:t xml:space="preserve">Using the guide across the journey</w:t>
      </w:r>
    </w:p>
    <w:p>
      <w:pPr>
        <w:spacing w:after="140" w:line="300"/>
        <w:jc w:val="both"/>
      </w:pPr>
      <w:r>
        <w:t xml:space="preserve">What you Prepare an applicant for is entirely different from what you Prepare a Fellow Craft for; the framework remains constant while the content is always personal. In the early stages - application through to the Third Degree - regular contact matters most. As the member becomes established, the formal frequency can reduce while the relationship deepens. The relationship never ends; its character simply evolves.</w:t>
      </w:r>
    </w:p>
    <w:p>
      <w:pPr>
        <w:spacing w:after="140" w:line="300"/>
        <w:jc w:val="both"/>
      </w:pPr>
      <w:r>
        <w:rPr>
          <w:color w:val="595959"/>
          <w:sz w:val="19"/>
          <w:szCs w:val="19"/>
        </w:rPr>
        <w:t xml:space="preserve">The principles in this guide are quoted from </w:t>
      </w:r>
      <w:r>
        <w:rPr>
          <w:i/>
          <w:iCs/>
          <w:color w:val="595959"/>
          <w:sz w:val="19"/>
          <w:szCs w:val="19"/>
        </w:rPr>
        <w:t xml:space="preserve">The Hertfordshire Mentoring Principles</w:t>
      </w:r>
      <w:r>
        <w:rPr>
          <w:color w:val="595959"/>
          <w:sz w:val="19"/>
          <w:szCs w:val="19"/>
        </w:rPr>
        <w:t xml:space="preserve"> (Tier A1). Companion tools: the Personal Mentoring Plan, the Stage Checklists, and the Warning Signs and Early Intervention card. Adapted from In That Order (W Bro Wes Pierce), Chapter 13.</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2026-07-16T07:18:01.583Z</dcterms:created>
  <dcterms:modified xsi:type="dcterms:W3CDTF">2026-07-16T07:18:01.583Z</dcterms:modified>
</cp:coreProperties>
</file>

<file path=docProps/custom.xml><?xml version="1.0" encoding="utf-8"?>
<Properties xmlns="http://schemas.openxmlformats.org/officeDocument/2006/custom-properties" xmlns:vt="http://schemas.openxmlformats.org/officeDocument/2006/docPropsVTypes"/>
</file>