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Training and Development · E-R1</w:t>
      </w:r>
    </w:p>
    <w:p>
      <w:pPr>
        <w:pStyle w:val="Title"/>
      </w:pPr>
      <w:r>
        <w:rPr/>
        <w:t>Issue 3 Editorial Change Register</w:t>
      </w:r>
    </w:p>
    <w:p>
      <w:pPr>
        <w:pStyle w:val="PurposeStatement"/>
      </w:pPr>
      <w:r>
        <w:rPr/>
        <w:t>What changed in each of the eleven Issue 3 online mentoring courses, and why.</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Audience</w:t>
            </w:r>
          </w:p>
        </w:tc>
        <w:tc>
          <w:tcPr>
            <w:tcW w:type="dxa" w:w="7371"/>
          </w:tcPr>
          <w:p>
            <w:pPr>
              <w:keepNext/>
              <w:spacing w:before="60" w:after="60"/>
            </w:pPr>
            <w:r>
              <w:rPr/>
              <w:t>Provincial Mentoring Team</w:t>
            </w:r>
          </w:p>
        </w:tc>
      </w:tr>
      <w:tr>
        <w:trPr>
          <w:cantSplit/>
        </w:trPr>
        <w:tc>
          <w:tcPr>
            <w:tcW w:type="dxa" w:w="2041"/>
          </w:tcPr>
          <w:p>
            <w:pPr>
              <w:keepNext/>
              <w:spacing w:before="60" w:after="60"/>
            </w:pPr>
            <w:r>
              <w:rPr/>
              <w:t>Issue</w:t>
            </w:r>
          </w:p>
        </w:tc>
        <w:tc>
          <w:tcPr>
            <w:tcW w:type="dxa" w:w="7371"/>
          </w:tcPr>
          <w:p>
            <w:pPr>
              <w:keepNext/>
              <w:spacing w:before="60" w:after="60"/>
            </w:pPr>
            <w:r>
              <w:rPr/>
              <w:t>Issue 1, November 2026</w:t>
            </w:r>
          </w:p>
        </w:tc>
      </w:tr>
      <w:tr>
        <w:trPr>
          <w:cantSplit/>
        </w:trPr>
        <w:tc>
          <w:tcPr>
            <w:tcW w:type="dxa" w:w="2041"/>
          </w:tcPr>
          <w:p>
            <w:pPr>
              <w:spacing w:before="60" w:after="60"/>
            </w:pPr>
            <w:r>
              <w:rPr/>
              <w:t>Status</w:t>
            </w:r>
          </w:p>
        </w:tc>
        <w:tc>
          <w:tcPr>
            <w:tcW w:type="dxa" w:w="7371"/>
          </w:tcPr>
          <w:p>
            <w:pPr>
              <w:spacing w:before="60" w:after="60"/>
            </w:pPr>
            <w:r>
              <w:rPr/>
              <w:t>For Provincial review</w:t>
            </w:r>
          </w:p>
        </w:tc>
      </w:tr>
    </w:tbl>
    <w:p>
      <w:pPr>
        <w:spacing w:after="0"/>
      </w:pPr>
    </w:p>
    <w:p>
      <w:pPr>
        <w:pStyle w:val="Heading1"/>
      </w:pPr>
      <w:r>
        <w:t>About this register</w:t>
      </w:r>
    </w:p>
    <w:p>
      <w:pPr>
        <w:spacing w:after="120"/>
      </w:pPr>
      <w:r>
        <w:rPr/>
        <w:t>This register records what changed between the previous drafts (E1, E2 and E6 at Issue 2; E7a to E7h at Issue 1) and Issue 3 of the eleven online Mentoring Academy courses. It draws on each writer's notes, the two independent QA reads (where QA changed something, the QA change is recorded), the verified facts register, and the final course data files, which are the source of truth for lesson numbers, minutes and question counts. Fact IDs (A01, B04 and so on) refer to the Factual Verification Register (E-R2). Lesson numbers are Issue 3 numbers unless marked "Issue 2" or "Issue 1".</w:t>
      </w:r>
    </w:p>
    <w:p>
      <w:pPr>
        <w:pStyle w:val="Heading1"/>
      </w:pPr>
      <w:r>
        <w:t>Collection level</w:t>
      </w:r>
    </w:p>
    <w:p>
      <w:pPr>
        <w:pStyle w:val="Heading2"/>
      </w:pPr>
      <w:r>
        <w:t>Decisions taken with Wes Pierce (26 October 2026)</w:t>
      </w:r>
    </w:p>
    <w:p>
      <w:pPr>
        <w:pStyle w:val="ListBullet"/>
      </w:pPr>
      <w:r>
        <w:rPr>
          <w:b/>
        </w:rPr>
        <w:t>Principle order</w:t>
      </w:r>
      <w:r>
        <w:rPr/>
        <w:t xml:space="preserve"> is Prepare, Guide, Support, Enlighten, following the A1 and A3 canon decided in July 2026 (Corrections Register PMF-1). The brief proposed Prepare, Support, Guide, Enlighten. A2 Provincial Mentoring Framework v3.1 still uses the brief's order on its cover, foreword and section 7.1 and should be corrected.</w:t>
      </w:r>
    </w:p>
    <w:p>
      <w:pPr>
        <w:pStyle w:val="ListBullet"/>
      </w:pPr>
      <w:r>
        <w:rPr>
          <w:b/>
        </w:rPr>
        <w:t>Titles.</w:t>
      </w:r>
      <w:r>
        <w:rPr/>
        <w:t xml:space="preserve"> Issue 3 uses Provincial Mentor, Deputy Provincial Mentor and Assistant Provincial Mentor throughout, as the brief asked, pending formal confirmation. The A3 canon and the July 2026 decision log use Provincial Grand Mentor, Deputy Provincial Grand Mentor and Assistant Provincial Grand Mentor. If the canon titles are kept, the change is a find-and-replace across the eleven data files and one builder constant (COPYRIGHT_HOLDER), which now reads "Provincial Mentor".</w:t>
      </w:r>
    </w:p>
    <w:p>
      <w:pPr>
        <w:pStyle w:val="Heading2"/>
      </w:pPr>
      <w:r>
        <w:t>Lead editor decisions</w:t>
      </w:r>
    </w:p>
    <w:p>
      <w:pPr>
        <w:pStyle w:val="ListBullet"/>
      </w:pPr>
      <w:r>
        <w:rPr>
          <w:b/>
        </w:rPr>
        <w:t>Format.</w:t>
      </w:r>
      <w:r>
        <w:rPr/>
        <w:t xml:space="preserve"> Each course is held as a Hub course data file (`Course data/E*.json`), and the Word document is generated from it by the Academy course builder in the Hub's export layout. All 167 lessons and 168 questions pass the Hub's own validation (re-run on the final data on 26 October 2026: no problems). The builder also checks that every scenario route reaches an ending, that no step is unreachable, that there are no em-dashes, and that durations and feedback are present.</w:t>
      </w:r>
    </w:p>
    <w:p>
      <w:pPr>
        <w:pStyle w:val="ListBullet"/>
      </w:pPr>
      <w:r>
        <w:rPr>
          <w:b/>
        </w:rPr>
        <w:t>Levels.</w:t>
      </w:r>
      <w:r>
        <w:rPr/>
        <w:t xml:space="preserve"> The Hub accepts only essential, recommended or optional. E1 and E2 are essential; E6 is recommended; the E7 courses carry `tier: specialist` and level optional, except E7f, which is recommended because every mentor should take it.</w:t>
      </w:r>
    </w:p>
    <w:p>
      <w:pPr>
        <w:pStyle w:val="ListBullet"/>
      </w:pPr>
      <w:r>
        <w:rPr>
          <w:b/>
        </w:rPr>
        <w:t>Optional activities.</w:t>
      </w:r>
      <w:r>
        <w:rPr/>
        <w:t xml:space="preserve"> "Before you start" quizzes, Lodge tasks, thirty-day follow-ups and most private reflections are marked `required: false`. Completion means the required lessons plus the final assessment.</w:t>
      </w:r>
    </w:p>
    <w:p>
      <w:pPr>
        <w:pStyle w:val="ListBullet"/>
      </w:pPr>
      <w:r>
        <w:rPr>
          <w:b/>
        </w:rPr>
        <w:t>Durations.</w:t>
      </w:r>
      <w:r>
        <w:rPr/>
        <w:t xml:space="preserve"> Stated length is the sum of all lessons, including optional ones, rounded to the nearest 5 minutes: foundation courses 75 to 80 minutes, specialist courses 60 to 70 minutes.</w:t>
      </w:r>
    </w:p>
    <w:p>
      <w:pPr>
        <w:pStyle w:val="ListBullet"/>
      </w:pPr>
      <w:r>
        <w:rPr>
          <w:b/>
        </w:rPr>
        <w:t>Pass mark</w:t>
      </w:r>
      <w:r>
        <w:rPr/>
        <w:t xml:space="preserve"> 75% throughout, except E7f at 80% (safety). E6 was raised from 70% to 75%.</w:t>
      </w:r>
    </w:p>
    <w:p>
      <w:pPr>
        <w:pStyle w:val="ListBullet"/>
      </w:pPr>
      <w:r>
        <w:rPr>
          <w:b/>
        </w:rPr>
        <w:t>E7h principle</w:t>
      </w:r>
      <w:r>
        <w:rPr/>
        <w:t xml:space="preserve"> changed from Enlighten to Guide, because the course is about accurate information. This can be reverted.</w:t>
      </w:r>
    </w:p>
    <w:p>
      <w:pPr>
        <w:pStyle w:val="ListBullet"/>
      </w:pPr>
      <w:r>
        <w:rPr>
          <w:b/>
        </w:rPr>
        <w:t>Course ownership.</w:t>
      </w:r>
      <w:r>
        <w:rPr/>
        <w:t xml:space="preserve"> E2 owns the "I joined at thirty-four" composite story. E7e owns warning signs and resignations, and E1 and E2 keep only a short hand-off. E7h owns the Festive Board Royal Arch pressure scenario; E2's Scenario D is now a private conversation afterwards. E6 owns the Chair facts, and E7c points to it.</w:t>
      </w:r>
    </w:p>
    <w:p>
      <w:pPr>
        <w:pStyle w:val="ListBullet"/>
      </w:pPr>
      <w:r>
        <w:rPr>
          <w:b/>
        </w:rPr>
        <w:t>Welfare model.</w:t>
      </w:r>
      <w:r>
        <w:rPr/>
        <w:t xml:space="preserve"> E7f's model is applied across the collection: the Almoner is involved with the Brother's agreement; the Lodge Mentor is told only what he needs (often that "support is in hand"); absolute secrecy is never promised; 999 if life is at immediate risk or you cannot keep him safe; NHS 111 mental health option (option 2 in Hertfordshire) for an urgent crisis that is not immediately life-threatening.</w:t>
      </w:r>
    </w:p>
    <w:p>
      <w:pPr>
        <w:pStyle w:val="ListBullet"/>
      </w:pPr>
      <w:r>
        <w:rPr>
          <w:b/>
        </w:rPr>
        <w:t>Resignation notice.</w:t>
      </w:r>
      <w:r>
        <w:rPr/>
        <w:t xml:space="preserve"> The teaching text says "promptly" in every course until the Province confirms the "same day" standard (A05). The lead editor changed E6 3.1 and E7e 4.1 from "same day" to "promptly" after QA.</w:t>
      </w:r>
    </w:p>
    <w:p>
      <w:pPr>
        <w:pStyle w:val="ListBullet"/>
      </w:pPr>
      <w:r>
        <w:rPr>
          <w:b/>
        </w:rPr>
        <w:t>Two missed meetings.</w:t>
      </w:r>
      <w:r>
        <w:rPr/>
        <w:t xml:space="preserve"> UGLE's "call within seven days" guidance (approved wording 12) is kept as a friendly habit, not a monitoring rule. Routine attendance reviews with the Almoner after every meeting were removed.</w:t>
      </w:r>
    </w:p>
    <w:p>
      <w:pPr>
        <w:pStyle w:val="ListBullet"/>
      </w:pPr>
      <w:r>
        <w:rPr>
          <w:b/>
        </w:rPr>
        <w:t>Privacy.</w:t>
      </w:r>
      <w:r>
        <w:rPr/>
        <w:t xml:space="preserve"> No reflection or Lodge task asks for the names or circumstances of other Brethren. Lists of people are made on paper in the Lodge.</w:t>
      </w:r>
    </w:p>
    <w:p>
      <w:pPr>
        <w:pStyle w:val="ListBullet"/>
      </w:pPr>
      <w:r>
        <w:rPr>
          <w:b/>
        </w:rPr>
        <w:t>Originals.</w:t>
      </w:r>
      <w:r>
        <w:rPr/>
        <w:t xml:space="preserve"> The Issue 1 and Issue 2 drafts are kept unchanged in `Course drafts for development/`; Issue 3 is in its `Issue 3/` subfolder.</w:t>
      </w:r>
    </w:p>
    <w:p>
      <w:pPr>
        <w:pStyle w:val="Heading2"/>
      </w:pPr>
      <w:r>
        <w:t>Structural principles applied to every course</w:t>
      </w:r>
    </w:p>
    <w:p>
      <w:pPr>
        <w:pStyle w:val="ListBullet"/>
      </w:pPr>
      <w:r>
        <w:rPr/>
        <w:t>Outcomes rewritten as things the learner can do.</w:t>
      </w:r>
    </w:p>
    <w:p>
      <w:pPr>
        <w:pStyle w:val="ListBullet"/>
      </w:pPr>
      <w:r>
        <w:rPr/>
        <w:t>Recall questions replaced by situational questions with plausible distractors, "choose all that apply" where several answers are reasonable, and both feedbacks plus an explanation on every question. Per-option feedback is not supported by the Hub, so each explanation covers every option.</w:t>
      </w:r>
    </w:p>
    <w:p>
      <w:pPr>
        <w:pStyle w:val="ListBullet"/>
      </w:pPr>
      <w:r>
        <w:rPr/>
        <w:t>Scenarios rebuilt so that weaker choices recover, with no "Start again" loops and no punishing endings.</w:t>
      </w:r>
    </w:p>
    <w:p>
      <w:pPr>
        <w:pStyle w:val="ListBullet"/>
      </w:pPr>
      <w:r>
        <w:rPr/>
        <w:t>Slogans, dramatic framing and unsupported figures removed; facts replaced by the approved wordings in the facts register.</w:t>
      </w:r>
    </w:p>
    <w:p>
      <w:pPr>
        <w:pStyle w:val="ListBullet"/>
      </w:pPr>
      <w:r>
        <w:rPr/>
        <w:t>Each topic taught in full in one course, with short pointers elsewhere.</w:t>
      </w:r>
    </w:p>
    <w:p>
      <w:pPr>
        <w:pStyle w:val="Heading1"/>
      </w:pPr>
      <w:r>
        <w:t>E1 Lodge Mentor Essentials</w:t>
      </w:r>
    </w:p>
    <w:p>
      <w:pPr>
        <w:pStyle w:val="Heading2"/>
      </w:pPr>
      <w:r>
        <w:t>Significant changes</w:t>
      </w:r>
    </w:p>
    <w:p>
      <w:pPr>
        <w:pStyle w:val="ListBullet"/>
      </w:pPr>
      <w:r>
        <w:rPr/>
        <w:t>New opening from the Lodge Mentor's point of view, admitting that some Brethren leave for good reasons. The composite resignation story moved to E2.</w:t>
      </w:r>
    </w:p>
    <w:p>
      <w:pPr>
        <w:pStyle w:val="ListBullet"/>
      </w:pPr>
      <w:r>
        <w:rPr/>
        <w:t>The four principles quoted verbatim from A1, with a "what they look like on a Lodge night" table. E1 is the only course with the full statement.</w:t>
      </w:r>
    </w:p>
    <w:p>
      <w:pPr>
        <w:pStyle w:val="ListBullet"/>
      </w:pPr>
      <w:r>
        <w:rPr/>
        <w:t>Attendance guidance reframed as noticing change and a friendly call; routine attendance reviews and discreet notes removed.</w:t>
      </w:r>
    </w:p>
    <w:p>
      <w:pPr>
        <w:pStyle w:val="ListBullet"/>
      </w:pPr>
      <w:r>
        <w:rPr/>
        <w:t>New who-to-involve table and a confidentiality section aligned with E7f (QA added "support is in hand" and NHS 111 option 2).</w:t>
      </w:r>
    </w:p>
    <w:p>
      <w:pPr>
        <w:pStyle w:val="ListBullet"/>
      </w:pPr>
      <w:r>
        <w:rPr/>
        <w:t>Scenario 4.4 kept to the Lodge Mentor's coordinating role: the resignation-email branch and its sixty-days feedback were removed (lead editor), the s1d route bug fixed, and the ending points to Keeping Good Men.</w:t>
      </w:r>
    </w:p>
    <w:p>
      <w:pPr>
        <w:pStyle w:val="ListBullet"/>
      </w:pPr>
      <w:r>
        <w:rPr/>
        <w:t>QA: Committee row in 4.1 no longer invites discussion of individual Brethren; monthly call audience corrected to Lodge Mentors and Personal Mentors; Warning Signs card removed from the library list.</w:t>
      </w:r>
    </w:p>
    <w:p>
      <w:pPr>
        <w:pStyle w:val="Heading2"/>
      </w:pPr>
      <w:r>
        <w:t>Content removed</w:t>
      </w:r>
    </w:p>
    <w:p>
      <w:pPr>
        <w:pStyle w:val="ListBullet"/>
      </w:pPr>
      <w:r>
        <w:rPr/>
        <w:t>"I joined at thirty-four" story; "Retention is the outcome of culture, never a target"; "two windows", "most losses fall within two years" and "contact should intensify in both".</w:t>
      </w:r>
    </w:p>
    <w:p>
      <w:pPr>
        <w:pStyle w:val="ListBullet"/>
      </w:pPr>
      <w:r>
        <w:rPr/>
        <w:t>Attendance-record reviews after each meeting, "keeps a discreet note", and two misses as a trigger.</w:t>
      </w:r>
    </w:p>
    <w:p>
      <w:pPr>
        <w:pStyle w:val="ListBullet"/>
      </w:pPr>
      <w:r>
        <w:rPr/>
        <w:t>"A Brother who is bored will leave as surely as one who is frightened" (twice).</w:t>
      </w:r>
    </w:p>
    <w:p>
      <w:pPr>
        <w:pStyle w:val="ListBullet"/>
      </w:pPr>
      <w:r>
        <w:rPr/>
        <w:t>The MetGL one-in-three figure (belongs to E7e); "In a Hermes Province".</w:t>
      </w:r>
    </w:p>
    <w:p>
      <w:pPr>
        <w:pStyle w:val="ListBullet"/>
      </w:pPr>
      <w:r>
        <w:rPr/>
        <w:t>Implausible scenario choice "Mention it at the bar"; the "Start again" loop; reflection prompts asking for names.</w:t>
      </w:r>
    </w:p>
    <w:p>
      <w:pPr>
        <w:pStyle w:val="Heading2"/>
      </w:pPr>
      <w:r>
        <w:t>Content added</w:t>
      </w:r>
    </w:p>
    <w:p>
      <w:pPr>
        <w:pStyle w:val="ListBullet"/>
      </w:pPr>
      <w:r>
        <w:rPr/>
        <w:t>"Mentoring is shared" paragraph; UGLE Board of General Purposes description of the role.</w:t>
      </w:r>
    </w:p>
    <w:p>
      <w:pPr>
        <w:pStyle w:val="ListBullet"/>
      </w:pPr>
      <w:r>
        <w:rPr/>
        <w:t>"Pressure in both directions", including that office and the Chair are not every Brother's aim.</w:t>
      </w:r>
    </w:p>
    <w:p>
      <w:pPr>
        <w:pStyle w:val="ListBullet"/>
      </w:pPr>
      <w:r>
        <w:rPr/>
        <w:t>Successor lesson with no pressure on either side and no names in the Academy.</w:t>
      </w:r>
    </w:p>
    <w:p>
      <w:pPr>
        <w:pStyle w:val="ListBullet"/>
      </w:pPr>
      <w:r>
        <w:rPr/>
        <w:t>Quiz questions on the Royal Arch and on confidentiality at the bar; optional "Thirty days on" reflection (5.6).</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2</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Modules</w:t>
            </w:r>
          </w:p>
        </w:tc>
        <w:tc>
          <w:tcPr>
            <w:tcW w:type="dxa" w:w="2600"/>
          </w:tcPr>
          <w:p>
            <w:pPr>
              <w:keepNext/>
              <w:spacing w:before="60" w:after="60"/>
            </w:pPr>
            <w:r>
              <w:rPr/>
              <w:t>6</w:t>
            </w:r>
          </w:p>
        </w:tc>
        <w:tc>
          <w:tcPr>
            <w:tcW w:type="dxa" w:w="5612"/>
          </w:tcPr>
          <w:p>
            <w:pPr>
              <w:keepNext/>
              <w:spacing w:before="60" w:after="60"/>
            </w:pPr>
            <w:r>
              <w:rPr/>
              <w:t>5</w:t>
            </w:r>
          </w:p>
        </w:tc>
      </w:tr>
      <w:tr>
        <w:trPr>
          <w:cantSplit/>
        </w:trPr>
        <w:tc>
          <w:tcPr>
            <w:tcW w:type="dxa" w:w="1200"/>
          </w:tcPr>
          <w:p>
            <w:pPr>
              <w:keepNext/>
              <w:spacing w:before="60" w:after="60"/>
            </w:pPr>
            <w:r>
              <w:rPr/>
              <w:t>Lessons</w:t>
            </w:r>
          </w:p>
        </w:tc>
        <w:tc>
          <w:tcPr>
            <w:tcW w:type="dxa" w:w="2600"/>
          </w:tcPr>
          <w:p>
            <w:pPr>
              <w:keepNext/>
              <w:spacing w:before="60" w:after="60"/>
            </w:pPr>
            <w:r>
              <w:rPr/>
              <w:t>16</w:t>
            </w:r>
          </w:p>
        </w:tc>
        <w:tc>
          <w:tcPr>
            <w:tcW w:type="dxa" w:w="5612"/>
          </w:tcPr>
          <w:p>
            <w:pPr>
              <w:keepNext/>
              <w:spacing w:before="60" w:after="60"/>
            </w:pPr>
            <w:r>
              <w:rPr/>
              <w:t>18</w:t>
            </w:r>
          </w:p>
        </w:tc>
      </w:tr>
      <w:tr>
        <w:trPr>
          <w:cantSplit/>
        </w:trPr>
        <w:tc>
          <w:tcPr>
            <w:tcW w:type="dxa" w:w="1200"/>
          </w:tcPr>
          <w:p>
            <w:pPr>
              <w:keepNext/>
              <w:spacing w:before="60" w:after="60"/>
            </w:pPr>
            <w:r>
              <w:rPr/>
              <w:t>Stated minutes</w:t>
            </w:r>
          </w:p>
        </w:tc>
        <w:tc>
          <w:tcPr>
            <w:tcW w:type="dxa" w:w="2600"/>
          </w:tcPr>
          <w:p>
            <w:pPr>
              <w:keepNext/>
              <w:spacing w:before="60" w:after="60"/>
            </w:pPr>
            <w:r>
              <w:rPr/>
              <w:t>80</w:t>
            </w:r>
          </w:p>
        </w:tc>
        <w:tc>
          <w:tcPr>
            <w:tcW w:type="dxa" w:w="5612"/>
          </w:tcPr>
          <w:p>
            <w:pPr>
              <w:keepNext/>
              <w:spacing w:before="60" w:after="60"/>
            </w:pPr>
            <w:r>
              <w:rPr/>
              <w:t>80 (70 required)</w:t>
            </w:r>
          </w:p>
        </w:tc>
      </w:tr>
      <w:tr>
        <w:trPr>
          <w:cantSplit/>
        </w:trPr>
        <w:tc>
          <w:tcPr>
            <w:tcW w:type="dxa" w:w="1200"/>
          </w:tcPr>
          <w:p>
            <w:pPr>
              <w:keepNext/>
              <w:spacing w:before="60" w:after="60"/>
            </w:pPr>
            <w:r>
              <w:rPr/>
              <w:t>Final questions</w:t>
            </w:r>
          </w:p>
        </w:tc>
        <w:tc>
          <w:tcPr>
            <w:tcW w:type="dxa" w:w="2600"/>
          </w:tcPr>
          <w:p>
            <w:pPr>
              <w:keepNext/>
              <w:spacing w:before="60" w:after="60"/>
            </w:pPr>
            <w:r>
              <w:rPr/>
              <w:t>10</w:t>
            </w:r>
          </w:p>
        </w:tc>
        <w:tc>
          <w:tcPr>
            <w:tcW w:type="dxa" w:w="5612"/>
          </w:tcPr>
          <w:p>
            <w:pPr>
              <w:keepNext/>
              <w:spacing w:before="60" w:after="60"/>
            </w:pPr>
            <w:r>
              <w:rPr/>
              <w:t>11</w:t>
            </w:r>
          </w:p>
        </w:tc>
      </w:tr>
      <w:tr>
        <w:trPr>
          <w:cantSplit/>
        </w:trPr>
        <w:tc>
          <w:tcPr>
            <w:tcW w:type="dxa" w:w="1200"/>
          </w:tcPr>
          <w:p>
            <w:pPr>
              <w:spacing w:before="60" w:after="60"/>
            </w:pPr>
            <w:r>
              <w:rPr/>
              <w:t>Pass mark</w:t>
            </w:r>
          </w:p>
        </w:tc>
        <w:tc>
          <w:tcPr>
            <w:tcW w:type="dxa" w:w="2600"/>
          </w:tcPr>
          <w:p>
            <w:pPr>
              <w:spacing w:before="60" w:after="60"/>
            </w:pPr>
            <w:r>
              <w:rPr/>
              <w:t>Not recorded</w:t>
            </w:r>
          </w:p>
        </w:tc>
        <w:tc>
          <w:tcPr>
            <w:tcW w:type="dxa" w:w="5612"/>
          </w:tcPr>
          <w:p>
            <w:pPr>
              <w:spacing w:before="60" w:after="60"/>
            </w:pPr>
            <w:r>
              <w:rPr/>
              <w:t>75%</w:t>
            </w:r>
          </w:p>
        </w:tc>
      </w:tr>
    </w:tbl>
    <w:p>
      <w:pPr>
        <w:spacing w:after="0"/>
      </w:pPr>
    </w:p>
    <w:p>
      <w:pPr>
        <w:pStyle w:val="ListBullet"/>
      </w:pPr>
      <w:r>
        <w:rPr/>
        <w:t>"Why mentoring" and "Building your team" reorganised into Module 1 The role, Module 2 The four principles and Module 3 Choosing and briefing Personal Mentors.</w:t>
      </w:r>
    </w:p>
    <w:p>
      <w:pPr>
        <w:pStyle w:val="ListBullet"/>
      </w:pPr>
      <w:r>
        <w:rPr/>
        <w:t>Issue 2 Modules 4 and 5 merged into Module 4 The year, and who to involve (4.1 to 4.4); 4.3 is new.</w:t>
      </w:r>
    </w:p>
    <w:p>
      <w:pPr>
        <w:pStyle w:val="ListBullet"/>
      </w:pPr>
      <w:r>
        <w:rPr/>
        <w:t>Issue 2 3.1 "Four principles, two windows" split: principles in 2.1, early-leaving evidence in 4.2.</w:t>
      </w:r>
    </w:p>
    <w:p>
      <w:pPr>
        <w:pStyle w:val="ListBullet"/>
      </w:pPr>
      <w:r>
        <w:rPr/>
        <w:t>Charge (5.4) stays after the assessment and is now required.</w:t>
      </w:r>
    </w:p>
    <w:p>
      <w:pPr>
        <w:pStyle w:val="Heading2"/>
      </w:pPr>
      <w:r>
        <w:t>Factual errors corrected</w:t>
      </w:r>
    </w:p>
    <w:p>
      <w:pPr>
        <w:pStyle w:val="ListBullet"/>
      </w:pPr>
      <w:r>
        <w:rPr/>
        <w:t>"Most losses fall within two years ... second cluster after the Chair" replaced by approved wordings 9, 10 and 11 in 4.2 (D01, D02, D03, D05).</w:t>
      </w:r>
    </w:p>
    <w:p>
      <w:pPr>
        <w:pStyle w:val="ListBullet"/>
      </w:pPr>
      <w:r>
        <w:rPr/>
        <w:t>"In a Hermes Province the member then has sixty days" replaced by approved wording 1 (A01, A02).</w:t>
      </w:r>
    </w:p>
    <w:p>
      <w:pPr>
        <w:pStyle w:val="ListBullet"/>
      </w:pPr>
      <w:r>
        <w:rPr/>
        <w:t>Two misses "without a word" changed to "with or without an apology" (D10, D11).</w:t>
      </w:r>
    </w:p>
    <w:p>
      <w:pPr>
        <w:pStyle w:val="ListBullet"/>
      </w:pPr>
      <w:r>
        <w:rPr/>
        <w:t>Issue 2 Q4 "the two windows" replaced by an accuracy question on UGLE's "significant proportion" (D02).</w:t>
      </w:r>
    </w:p>
    <w:p>
      <w:pPr>
        <w:pStyle w:val="ListBullet"/>
      </w:pPr>
      <w:r>
        <w:rPr/>
        <w:t>Money worries no longer go to "the Almoner and the Lodge Mentor": the Almoner with the Brother's agreement.</w:t>
      </w:r>
    </w:p>
    <w:p>
      <w:pPr>
        <w:pStyle w:val="ListBullet"/>
      </w:pPr>
      <w:r>
        <w:rPr/>
        <w:t>"Far more likely" changed to "noticeably more likely" (E18); volunteer mentoring research stated as youth mentoring (E19).</w:t>
      </w:r>
    </w:p>
    <w:p>
      <w:pPr>
        <w:pStyle w:val="ListBullet"/>
      </w:pPr>
      <w:r>
        <w:rPr/>
        <w:t>Monthly call attributed to A2 with the B1 detail (G01).</w:t>
      </w:r>
    </w:p>
    <w:p>
      <w:pPr>
        <w:pStyle w:val="Heading2"/>
      </w:pPr>
      <w:r>
        <w:t>Outstanding verification</w:t>
      </w:r>
    </w:p>
    <w:p>
      <w:pPr>
        <w:pStyle w:val="ListBullet"/>
      </w:pPr>
      <w:r>
        <w:rPr/>
        <w:t>Monthly call day, time and platform (first Tuesday, 7pm, Teams) from B1 (G01): confirm at each issue.</w:t>
      </w:r>
    </w:p>
    <w:p>
      <w:pPr>
        <w:pStyle w:val="Heading2"/>
      </w:pPr>
      <w:r>
        <w:t>Recommendations needing Provincial approval</w:t>
      </w:r>
    </w:p>
    <w:p>
      <w:pPr>
        <w:pStyle w:val="ListBullet"/>
      </w:pPr>
      <w:r>
        <w:rPr/>
        <w:t>The Charge (5.4), awaiting approval as canon. Issue 3 edits: sign-off "Provincial Mentor"; Support question aligned to "Why aren't you attending?"; priorities line as agreed in October 2026; dashes replaced. QA flagged three phrases for review when it is approved: "no one's absence goes unnoticed" (reads as monitoring), "so that he navigates an unfamiliar world" (metaphor on the avoid list) and "you will keep men the calendar would have lost" (close to a slogan).</w:t>
      </w:r>
    </w:p>
    <w:p>
      <w:pPr>
        <w:pStyle w:val="ListBullet"/>
      </w:pPr>
      <w:r>
        <w:rPr/>
        <w:t>Same-day resignation notice (A05), two-misses wording, contact-timing standard (LMG-8), and the year-after-the-Chair phrasing (E1 says "a time to keep in touch").</w:t>
      </w:r>
    </w:p>
    <w:p>
      <w:pPr>
        <w:pStyle w:val="Heading1"/>
      </w:pPr>
      <w:r>
        <w:t>E2 Personal Mentor Course</w:t>
      </w:r>
    </w:p>
    <w:p>
      <w:pPr>
        <w:pStyle w:val="Heading2"/>
      </w:pPr>
      <w:r>
        <w:t>Significant changes</w:t>
      </w:r>
    </w:p>
    <w:p>
      <w:pPr>
        <w:pStyle w:val="ListBullet"/>
      </w:pPr>
      <w:r>
        <w:rPr/>
        <w:t>E2 now owns the composite story, retitled "I joined at thirty-four", in a module renamed "A story to start with".</w:t>
      </w:r>
    </w:p>
    <w:p>
      <w:pPr>
        <w:pStyle w:val="ListBullet"/>
      </w:pPr>
      <w:r>
        <w:rPr/>
        <w:t>New lesson 6.2 Welfare, privacy and knowing your limits, placed before the assessment so it can be tested. QA aligned it with E7f: the Almoner is "discreet" (not "it stays with him"), and 999 and NHS 111 option 2 are given as safety actions; the lead editor aligned the 999 wording with E7f.</w:t>
      </w:r>
    </w:p>
    <w:p>
      <w:pPr>
        <w:pStyle w:val="ListBullet"/>
      </w:pPr>
      <w:r>
        <w:rPr/>
        <w:t>Final assessment expanded from 8 to 11 questions, mostly judgement; recall questions removed.</w:t>
      </w:r>
    </w:p>
    <w:p>
      <w:pPr>
        <w:pStyle w:val="ListBullet"/>
      </w:pPr>
      <w:r>
        <w:rPr/>
        <w:t>Scenario B replaced (it duplicated E1's scenario). Scenario D is now a private coffee a few weeks after the Raising, with no proposal form and no Festive Board rescue, so it is distinct from E7h.</w:t>
      </w:r>
    </w:p>
    <w:p>
      <w:pPr>
        <w:pStyle w:val="Heading2"/>
      </w:pPr>
      <w:r>
        <w:t>Content removed</w:t>
      </w:r>
    </w:p>
    <w:p>
      <w:pPr>
        <w:pStyle w:val="ListBullet"/>
      </w:pPr>
      <w:r>
        <w:rPr/>
        <w:t>Full warning-signs list and the four steps (E7e owns them).</w:t>
      </w:r>
    </w:p>
    <w:p>
      <w:pPr>
        <w:pStyle w:val="ListBullet"/>
      </w:pPr>
      <w:r>
        <w:rPr/>
        <w:t>"Keeps a discreet note"; two misses "within seven days" as a rule.</w:t>
      </w:r>
    </w:p>
    <w:p>
      <w:pPr>
        <w:pStyle w:val="ListBullet"/>
      </w:pPr>
      <w:r>
        <w:rPr/>
        <w:t>"Freemasonry must be fun" chain and the "Family &amp; Connections first, then Masonry" slogan.</w:t>
      </w:r>
    </w:p>
    <w:p>
      <w:pPr>
        <w:pStyle w:val="ListBullet"/>
      </w:pPr>
      <w:r>
        <w:rPr/>
        <w:t>"Teacher becomes coach, coach becomes advisor" and similar lines.</w:t>
      </w:r>
    </w:p>
    <w:p>
      <w:pPr>
        <w:pStyle w:val="ListBullet"/>
      </w:pPr>
      <w:r>
        <w:rPr/>
        <w:t>Scenario C's framing that declining office "risks leaving a capable man waiting".</w:t>
      </w:r>
    </w:p>
    <w:p>
      <w:pPr>
        <w:pStyle w:val="ListBullet"/>
      </w:pPr>
      <w:r>
        <w:rPr/>
        <w:t>"Coach, not counsellor" callout that passed things on without the Brother's agreement.</w:t>
      </w:r>
    </w:p>
    <w:p>
      <w:pPr>
        <w:pStyle w:val="ListBullet"/>
      </w:pPr>
      <w:r>
        <w:rPr/>
        <w:t>Warning Signs card from the tools list (D4 is uncorrected).</w:t>
      </w:r>
    </w:p>
    <w:p>
      <w:pPr>
        <w:pStyle w:val="Heading2"/>
      </w:pPr>
      <w:r>
        <w:t>Content added</w:t>
      </w:r>
    </w:p>
    <w:p>
      <w:pPr>
        <w:pStyle w:val="ListBullet"/>
      </w:pPr>
      <w:r>
        <w:rPr/>
        <w:t>"Not every departure is preventable or a failure."</w:t>
      </w:r>
    </w:p>
    <w:p>
      <w:pPr>
        <w:pStyle w:val="ListBullet"/>
      </w:pPr>
      <w:r>
        <w:rPr/>
        <w:t>Mentoring is shared; the individual comes first; before Initiation; joining members; one-to-one practicalities.</w:t>
      </w:r>
    </w:p>
    <w:p>
      <w:pPr>
        <w:pStyle w:val="ListBullet"/>
      </w:pPr>
      <w:r>
        <w:rPr/>
        <w:t>"Closed questions have their place" (West Lancashire Mentor's Guide v7).</w:t>
      </w:r>
    </w:p>
    <w:p>
      <w:pPr>
        <w:pStyle w:val="ListBullet"/>
      </w:pPr>
      <w:r>
        <w:rPr/>
        <w:t>When to talk to the Lodge Mentor; optional "Thirty days on".</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2</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Modules</w:t>
            </w:r>
          </w:p>
        </w:tc>
        <w:tc>
          <w:tcPr>
            <w:tcW w:type="dxa" w:w="2600"/>
          </w:tcPr>
          <w:p>
            <w:pPr>
              <w:keepNext/>
              <w:spacing w:before="60" w:after="60"/>
            </w:pPr>
            <w:r>
              <w:rPr/>
              <w:t>8</w:t>
            </w:r>
          </w:p>
        </w:tc>
        <w:tc>
          <w:tcPr>
            <w:tcW w:type="dxa" w:w="5612"/>
          </w:tcPr>
          <w:p>
            <w:pPr>
              <w:keepNext/>
              <w:spacing w:before="60" w:after="60"/>
            </w:pPr>
            <w:r>
              <w:rPr/>
              <w:t>7</w:t>
            </w:r>
          </w:p>
        </w:tc>
      </w:tr>
      <w:tr>
        <w:trPr>
          <w:cantSplit/>
        </w:trPr>
        <w:tc>
          <w:tcPr>
            <w:tcW w:type="dxa" w:w="1200"/>
          </w:tcPr>
          <w:p>
            <w:pPr>
              <w:keepNext/>
              <w:spacing w:before="60" w:after="60"/>
            </w:pPr>
            <w:r>
              <w:rPr/>
              <w:t>Lessons</w:t>
            </w:r>
          </w:p>
        </w:tc>
        <w:tc>
          <w:tcPr>
            <w:tcW w:type="dxa" w:w="2600"/>
          </w:tcPr>
          <w:p>
            <w:pPr>
              <w:keepNext/>
              <w:spacing w:before="60" w:after="60"/>
            </w:pPr>
            <w:r>
              <w:rPr/>
              <w:t>Not recorded</w:t>
            </w:r>
          </w:p>
        </w:tc>
        <w:tc>
          <w:tcPr>
            <w:tcW w:type="dxa" w:w="5612"/>
          </w:tcPr>
          <w:p>
            <w:pPr>
              <w:keepNext/>
              <w:spacing w:before="60" w:after="60"/>
            </w:pPr>
            <w:r>
              <w:rPr/>
              <w:t>21</w:t>
            </w:r>
          </w:p>
        </w:tc>
      </w:tr>
      <w:tr>
        <w:trPr>
          <w:cantSplit/>
        </w:trPr>
        <w:tc>
          <w:tcPr>
            <w:tcW w:type="dxa" w:w="1200"/>
          </w:tcPr>
          <w:p>
            <w:pPr>
              <w:keepNext/>
              <w:spacing w:before="60" w:after="60"/>
            </w:pPr>
            <w:r>
              <w:rPr/>
              <w:t>Stated minutes</w:t>
            </w:r>
          </w:p>
        </w:tc>
        <w:tc>
          <w:tcPr>
            <w:tcW w:type="dxa" w:w="2600"/>
          </w:tcPr>
          <w:p>
            <w:pPr>
              <w:keepNext/>
              <w:spacing w:before="60" w:after="60"/>
            </w:pPr>
            <w:r>
              <w:rPr/>
              <w:t>85</w:t>
            </w:r>
          </w:p>
        </w:tc>
        <w:tc>
          <w:tcPr>
            <w:tcW w:type="dxa" w:w="5612"/>
          </w:tcPr>
          <w:p>
            <w:pPr>
              <w:keepNext/>
              <w:spacing w:before="60" w:after="60"/>
            </w:pPr>
            <w:r>
              <w:rPr/>
              <w:t>80 (69 required)</w:t>
            </w:r>
          </w:p>
        </w:tc>
      </w:tr>
      <w:tr>
        <w:trPr>
          <w:cantSplit/>
        </w:trPr>
        <w:tc>
          <w:tcPr>
            <w:tcW w:type="dxa" w:w="1200"/>
          </w:tcPr>
          <w:p>
            <w:pPr>
              <w:spacing w:before="60" w:after="60"/>
            </w:pPr>
            <w:r>
              <w:rPr/>
              <w:t>Final questions</w:t>
            </w:r>
          </w:p>
        </w:tc>
        <w:tc>
          <w:tcPr>
            <w:tcW w:type="dxa" w:w="2600"/>
          </w:tcPr>
          <w:p>
            <w:pPr>
              <w:spacing w:before="60" w:after="60"/>
            </w:pPr>
            <w:r>
              <w:rPr/>
              <w:t>8</w:t>
            </w:r>
          </w:p>
        </w:tc>
        <w:tc>
          <w:tcPr>
            <w:tcW w:type="dxa" w:w="5612"/>
          </w:tcPr>
          <w:p>
            <w:pPr>
              <w:spacing w:before="60" w:after="60"/>
            </w:pPr>
            <w:r>
              <w:rPr/>
              <w:t>11</w:t>
            </w:r>
          </w:p>
        </w:tc>
      </w:tr>
    </w:tbl>
    <w:p>
      <w:pPr>
        <w:spacing w:after="0"/>
      </w:pPr>
    </w:p>
    <w:p>
      <w:pPr>
        <w:pStyle w:val="ListBullet"/>
      </w:pPr>
      <w:r>
        <w:rPr/>
        <w:t>Issue 2 Modules 4 and 5 merged into Module 4 Questions and listening: the basics.</w:t>
      </w:r>
    </w:p>
    <w:p>
      <w:pPr>
        <w:pStyle w:val="ListBullet"/>
      </w:pPr>
      <w:r>
        <w:rPr/>
        <w:t>Issue 2 Module 7 "Warning signs and the four steps" replaced by Module 6 (6.1 Noticing a change, 6.2 Welfare).</w:t>
      </w:r>
    </w:p>
    <w:p>
      <w:pPr>
        <w:pStyle w:val="ListBullet"/>
      </w:pPr>
      <w:r>
        <w:rPr/>
        <w:t>Module 7 combines the assessment, tools, an optional Lodge task and "Thirty days on".</w:t>
      </w:r>
    </w:p>
    <w:p>
      <w:pPr>
        <w:pStyle w:val="Heading2"/>
      </w:pPr>
      <w:r>
        <w:t>Factual errors corrected</w:t>
      </w:r>
    </w:p>
    <w:p>
      <w:pPr>
        <w:pStyle w:val="ListBullet"/>
      </w:pPr>
      <w:r>
        <w:rPr/>
        <w:t>1.4: "nobody asked why in the sixty days" replaced by approved wording 1 in a callout (A01, A02); approved wording 2 mentoring line added.</w:t>
      </w:r>
    </w:p>
    <w:p>
      <w:pPr>
        <w:pStyle w:val="ListBullet"/>
      </w:pPr>
      <w:r>
        <w:rPr/>
        <w:t>6.1: two misses "without a word" replaced by approved wording 12 (D10).</w:t>
      </w:r>
    </w:p>
    <w:p>
      <w:pPr>
        <w:pStyle w:val="ListBullet"/>
      </w:pPr>
      <w:r>
        <w:rPr/>
        <w:t>Lodge task: "far more likely" replaced by approved wording 14 (E18).</w:t>
      </w:r>
    </w:p>
    <w:p>
      <w:pPr>
        <w:pStyle w:val="ListBullet"/>
      </w:pPr>
      <w:r>
        <w:rPr/>
        <w:t>Scenario D: Royal Arch facts per approved wording 8 (C01, C02, C03, C10).</w:t>
      </w:r>
    </w:p>
    <w:p>
      <w:pPr>
        <w:pStyle w:val="ListBullet"/>
      </w:pPr>
      <w:r>
        <w:rPr/>
        <w:t>3.1: Members' Pathway paper cited with title and date, "now part of Building Together" (G06, D07); 4.3 three-second rule presented as a habit (E17).</w:t>
      </w:r>
    </w:p>
    <w:p>
      <w:pPr>
        <w:pStyle w:val="Heading2"/>
      </w:pPr>
      <w:r>
        <w:t>Outstanding verification</w:t>
      </w:r>
    </w:p>
    <w:p>
      <w:pPr>
        <w:pStyle w:val="ListBullet"/>
      </w:pPr>
      <w:r>
        <w:rPr/>
        <w:t>"One-to-one before the next Lodge meeting, ideally within a week or two" (B2; LMG-8).</w:t>
      </w:r>
    </w:p>
    <w:p>
      <w:pPr>
        <w:pStyle w:val="ListBullet"/>
      </w:pPr>
      <w:r>
        <w:rPr/>
        <w:t>Solomon material for Entered Apprentices (E08: not checked inside Solomon).</w:t>
      </w:r>
    </w:p>
    <w:p>
      <w:pPr>
        <w:pStyle w:val="ListBullet"/>
      </w:pPr>
      <w:r>
        <w:rPr/>
        <w:t>Whether the Personal Mentor's Guide (B2) and Stage Checklists (D3) are issued; they are drafts.</w:t>
      </w:r>
    </w:p>
    <w:p>
      <w:pPr>
        <w:pStyle w:val="Heading2"/>
      </w:pPr>
      <w:r>
        <w:t>Recommendations needing Provincial approval</w:t>
      </w:r>
    </w:p>
    <w:p>
      <w:pPr>
        <w:pStyle w:val="ListBullet"/>
      </w:pPr>
      <w:r>
        <w:rPr/>
        <w:t>Contact-timing standard; two-misses wording; MCF naming ("Masonic Charitable Foundation" in E2); restore the Warning Signs card once corrected; titles; who adds Personal Mentors to DAWG ("ask your Lodge Mentor").</w:t>
      </w:r>
    </w:p>
    <w:p>
      <w:pPr>
        <w:pStyle w:val="Heading1"/>
      </w:pPr>
      <w:r>
        <w:t>E6 The Chair and Beyond</w:t>
      </w:r>
    </w:p>
    <w:p>
      <w:pPr>
        <w:pStyle w:val="Heading2"/>
      </w:pPr>
      <w:r>
        <w:t>Significant changes</w:t>
      </w:r>
    </w:p>
    <w:p>
      <w:pPr>
        <w:pStyle w:val="ListBullet"/>
      </w:pPr>
      <w:r>
        <w:rPr/>
        <w:t>States plainly that the course is not a recruitment drive and that a Warden who is unsure is part of the audience.</w:t>
      </w:r>
    </w:p>
    <w:p>
      <w:pPr>
        <w:pStyle w:val="ListBullet"/>
      </w:pPr>
      <w:r>
        <w:rPr/>
        <w:t>The twelve true/false facts that were the only assessment replaced by a 12-question final assessment (7 judgement, 5 factual) and an optional 4-question "Before you start".</w:t>
      </w:r>
    </w:p>
    <w:p>
      <w:pPr>
        <w:pStyle w:val="ListBullet"/>
      </w:pPr>
      <w:r>
        <w:rPr/>
        <w:t>Pass mark raised from 70% to 75%.</w:t>
      </w:r>
    </w:p>
    <w:p>
      <w:pPr>
        <w:pStyle w:val="ListBullet"/>
      </w:pPr>
      <w:r>
        <w:rPr/>
        <w:t>New Facts for the Chair lesson (6.1) using the approved wordings.</w:t>
      </w:r>
    </w:p>
    <w:p>
      <w:pPr>
        <w:pStyle w:val="ListBullet"/>
      </w:pPr>
      <w:r>
        <w:rPr/>
        <w:t>QA: removed reused E2 story lines from 2.1; the year-after-the-Chair paragraph now appears in full once (5.1); "Officer" changed to "Who" in 3.1 because the Royal Arch Representative is not a Lodge officer (C06); brief's example sentence reworded in 3.2; implausible distractor replaced in 1.2 Q4.</w:t>
      </w:r>
    </w:p>
    <w:p>
      <w:pPr>
        <w:pStyle w:val="Heading2"/>
      </w:pPr>
      <w:r>
        <w:t>Content removed</w:t>
      </w:r>
    </w:p>
    <w:p>
      <w:pPr>
        <w:pStyle w:val="ListBullet"/>
      </w:pPr>
      <w:r>
        <w:rPr/>
        <w:t>"A bored Brother leaves as surely as a frightened one"; "worth a year of retention work"; "he wrote his letter in January".</w:t>
      </w:r>
    </w:p>
    <w:p>
      <w:pPr>
        <w:pStyle w:val="ListBullet"/>
      </w:pPr>
      <w:r>
        <w:rPr/>
        <w:t>Attendance record after every meeting; "who has been missed" at Committee.</w:t>
      </w:r>
    </w:p>
    <w:p>
      <w:pPr>
        <w:pStyle w:val="ListBullet"/>
      </w:pPr>
      <w:r>
        <w:rPr/>
        <w:t>Lodge Mentor "three minutes a meeting"; the "Step 3" label.</w:t>
      </w:r>
    </w:p>
    <w:p>
      <w:pPr>
        <w:pStyle w:val="ListBullet"/>
      </w:pPr>
      <w:r>
        <w:rPr/>
        <w:t>Installation speech "about three minutes" and Committee "about thirty minutes" as facts (B14): now unnumbered suggestions.</w:t>
      </w:r>
    </w:p>
    <w:p>
      <w:pPr>
        <w:pStyle w:val="ListBullet"/>
      </w:pPr>
      <w:r>
        <w:rPr/>
        <w:t>Board of General Purposes tenure recommendation (kept in E7c, qualified); Rule 107 citation; reflection asking for names.</w:t>
      </w:r>
    </w:p>
    <w:p>
      <w:pPr>
        <w:pStyle w:val="Heading2"/>
      </w:pPr>
      <w:r>
        <w:t>Content added</w:t>
      </w:r>
    </w:p>
    <w:p>
      <w:pPr>
        <w:pStyle w:val="ListBullet"/>
      </w:pPr>
      <w:r>
        <w:rPr/>
        <w:t>Not everyone wants the Chair; office discussed, never announced; a realistic picture of time, cost and commitment; keeping a Brother's confidences from the Committee.</w:t>
      </w:r>
    </w:p>
    <w:p>
      <w:pPr>
        <w:pStyle w:val="ListBullet"/>
      </w:pPr>
      <w:r>
        <w:rPr/>
        <w:t>"First, is it what you want?" for Wardens; some Past Masters want a quieter year.</w:t>
      </w:r>
    </w:p>
    <w:p>
      <w:pPr>
        <w:pStyle w:val="ListBullet"/>
      </w:pPr>
      <w:r>
        <w:rPr/>
        <w:t>Facts lesson: Degree by Request, Grand Lodge Certificate, Rule 127, Hermes and two misses, "What we do not claim".</w:t>
      </w:r>
    </w:p>
    <w:p>
      <w:pPr>
        <w:pStyle w:val="ListBullet"/>
      </w:pPr>
      <w:r>
        <w:rPr/>
        <w:t>Expanded scenario with further-pressure routes, a Committee privacy step and a recoverable ending.</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2</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Modules</w:t>
            </w:r>
          </w:p>
        </w:tc>
        <w:tc>
          <w:tcPr>
            <w:tcW w:type="dxa" w:w="2600"/>
          </w:tcPr>
          <w:p>
            <w:pPr>
              <w:keepNext/>
              <w:spacing w:before="60" w:after="60"/>
            </w:pPr>
            <w:r>
              <w:rPr/>
              <w:t>8</w:t>
            </w:r>
          </w:p>
        </w:tc>
        <w:tc>
          <w:tcPr>
            <w:tcW w:type="dxa" w:w="5612"/>
          </w:tcPr>
          <w:p>
            <w:pPr>
              <w:keepNext/>
              <w:spacing w:before="60" w:after="60"/>
            </w:pPr>
            <w:r>
              <w:rPr/>
              <w:t>7</w:t>
            </w:r>
          </w:p>
        </w:tc>
      </w:tr>
      <w:tr>
        <w:trPr>
          <w:cantSplit/>
        </w:trPr>
        <w:tc>
          <w:tcPr>
            <w:tcW w:type="dxa" w:w="1200"/>
          </w:tcPr>
          <w:p>
            <w:pPr>
              <w:keepNext/>
              <w:spacing w:before="60" w:after="60"/>
            </w:pPr>
            <w:r>
              <w:rPr/>
              <w:t>Lessons</w:t>
            </w:r>
          </w:p>
        </w:tc>
        <w:tc>
          <w:tcPr>
            <w:tcW w:type="dxa" w:w="2600"/>
          </w:tcPr>
          <w:p>
            <w:pPr>
              <w:keepNext/>
              <w:spacing w:before="60" w:after="60"/>
            </w:pPr>
            <w:r>
              <w:rPr/>
              <w:t>Not recorded</w:t>
            </w:r>
          </w:p>
        </w:tc>
        <w:tc>
          <w:tcPr>
            <w:tcW w:type="dxa" w:w="5612"/>
          </w:tcPr>
          <w:p>
            <w:pPr>
              <w:keepNext/>
              <w:spacing w:before="60" w:after="60"/>
            </w:pPr>
            <w:r>
              <w:rPr/>
              <w:t>15</w:t>
            </w:r>
          </w:p>
        </w:tc>
      </w:tr>
      <w:tr>
        <w:trPr>
          <w:cantSplit/>
        </w:trPr>
        <w:tc>
          <w:tcPr>
            <w:tcW w:type="dxa" w:w="1200"/>
          </w:tcPr>
          <w:p>
            <w:pPr>
              <w:keepNext/>
              <w:spacing w:before="60" w:after="60"/>
            </w:pPr>
            <w:r>
              <w:rPr/>
              <w:t>Stated minutes</w:t>
            </w:r>
          </w:p>
        </w:tc>
        <w:tc>
          <w:tcPr>
            <w:tcW w:type="dxa" w:w="2600"/>
          </w:tcPr>
          <w:p>
            <w:pPr>
              <w:keepNext/>
              <w:spacing w:before="60" w:after="60"/>
            </w:pPr>
            <w:r>
              <w:rPr/>
              <w:t>Not recorded</w:t>
            </w:r>
          </w:p>
        </w:tc>
        <w:tc>
          <w:tcPr>
            <w:tcW w:type="dxa" w:w="5612"/>
          </w:tcPr>
          <w:p>
            <w:pPr>
              <w:keepNext/>
              <w:spacing w:before="60" w:after="60"/>
            </w:pPr>
            <w:r>
              <w:rPr/>
              <w:t>75 (63 required)</w:t>
            </w:r>
          </w:p>
        </w:tc>
      </w:tr>
      <w:tr>
        <w:trPr>
          <w:cantSplit/>
        </w:trPr>
        <w:tc>
          <w:tcPr>
            <w:tcW w:type="dxa" w:w="1200"/>
          </w:tcPr>
          <w:p>
            <w:pPr>
              <w:keepNext/>
              <w:spacing w:before="60" w:after="60"/>
            </w:pPr>
            <w:r>
              <w:rPr/>
              <w:t>Final questions</w:t>
            </w:r>
          </w:p>
        </w:tc>
        <w:tc>
          <w:tcPr>
            <w:tcW w:type="dxa" w:w="2600"/>
          </w:tcPr>
          <w:p>
            <w:pPr>
              <w:keepNext/>
              <w:spacing w:before="60" w:after="60"/>
            </w:pPr>
            <w:r>
              <w:rPr/>
              <w:t>12 true/false</w:t>
            </w:r>
          </w:p>
        </w:tc>
        <w:tc>
          <w:tcPr>
            <w:tcW w:type="dxa" w:w="5612"/>
          </w:tcPr>
          <w:p>
            <w:pPr>
              <w:keepNext/>
              <w:spacing w:before="60" w:after="60"/>
            </w:pPr>
            <w:r>
              <w:rPr/>
              <w:t>12 (plus 4 optional)</w:t>
            </w:r>
          </w:p>
        </w:tc>
      </w:tr>
      <w:tr>
        <w:trPr>
          <w:cantSplit/>
        </w:trPr>
        <w:tc>
          <w:tcPr>
            <w:tcW w:type="dxa" w:w="1200"/>
          </w:tcPr>
          <w:p>
            <w:pPr>
              <w:spacing w:before="60" w:after="60"/>
            </w:pPr>
            <w:r>
              <w:rPr/>
              <w:t>Pass mark</w:t>
            </w:r>
          </w:p>
        </w:tc>
        <w:tc>
          <w:tcPr>
            <w:tcW w:type="dxa" w:w="2600"/>
          </w:tcPr>
          <w:p>
            <w:pPr>
              <w:spacing w:before="60" w:after="60"/>
            </w:pPr>
            <w:r>
              <w:rPr/>
              <w:t>70%</w:t>
            </w:r>
          </w:p>
        </w:tc>
        <w:tc>
          <w:tcPr>
            <w:tcW w:type="dxa" w:w="5612"/>
          </w:tcPr>
          <w:p>
            <w:pPr>
              <w:spacing w:before="60" w:after="60"/>
            </w:pPr>
            <w:r>
              <w:rPr/>
              <w:t>75%</w:t>
            </w:r>
          </w:p>
        </w:tc>
      </w:tr>
    </w:tbl>
    <w:p>
      <w:pPr>
        <w:spacing w:after="0"/>
      </w:pPr>
    </w:p>
    <w:p>
      <w:pPr>
        <w:pStyle w:val="ListBullet"/>
      </w:pPr>
      <w:r>
        <w:rPr/>
        <w:t>Issue 2 1.2 and 2.1 merged into 2.1 "Your year through his eyes".</w:t>
      </w:r>
    </w:p>
    <w:p>
      <w:pPr>
        <w:pStyle w:val="ListBullet"/>
      </w:pPr>
      <w:r>
        <w:rPr/>
        <w:t>Issue 2 Modules 3 and 4 merged into Module 3 Working with your officers.</w:t>
      </w:r>
    </w:p>
    <w:p>
      <w:pPr>
        <w:pStyle w:val="ListBullet"/>
      </w:pPr>
      <w:r>
        <w:rPr/>
        <w:t>Module 4 expanded into "Preparing for the Chair".</w:t>
      </w:r>
    </w:p>
    <w:p>
      <w:pPr>
        <w:pStyle w:val="ListBullet"/>
      </w:pPr>
      <w:r>
        <w:rPr/>
        <w:t>Issue 2 Module 7 became Module 6 Facts for the Chair; Module 8 split into an optional Lodge task and "Thirty days on".</w:t>
      </w:r>
    </w:p>
    <w:p>
      <w:pPr>
        <w:pStyle w:val="Heading2"/>
      </w:pPr>
      <w:r>
        <w:t>Factual errors corrected</w:t>
      </w:r>
    </w:p>
    <w:p>
      <w:pPr>
        <w:pStyle w:val="ListBullet"/>
      </w:pPr>
      <w:r>
        <w:rPr/>
        <w:t>Q1 explanation: "in a Hermes Province ... irrevocable unless the Lodge votes" replaced by approved wording 1 (A01 to A03).</w:t>
      </w:r>
    </w:p>
    <w:p>
      <w:pPr>
        <w:pStyle w:val="ListBullet"/>
      </w:pPr>
      <w:r>
        <w:rPr/>
        <w:t>Q2: IPM explanation now cites Rule 104(f) (B07).</w:t>
      </w:r>
    </w:p>
    <w:p>
      <w:pPr>
        <w:pStyle w:val="ListBullet"/>
      </w:pPr>
      <w:r>
        <w:rPr/>
        <w:t>Q6: Rules 107 and 115 now Rule 115 only, with Hertfordshire procedure labelled (B06).</w:t>
      </w:r>
    </w:p>
    <w:p>
      <w:pPr>
        <w:pStyle w:val="ListBullet"/>
      </w:pPr>
      <w:r>
        <w:rPr/>
        <w:t>Warden eligibility (B04), four weeks with no advance dispensation (B01), Degree by Request including a Warden (B02).</w:t>
      </w:r>
    </w:p>
    <w:p>
      <w:pPr>
        <w:pStyle w:val="ListBullet"/>
      </w:pPr>
      <w:r>
        <w:rPr/>
        <w:t>Quorum of five attributed to the Secretaries' Handbook, not Rule 119 (B08).</w:t>
      </w:r>
    </w:p>
    <w:p>
      <w:pPr>
        <w:pStyle w:val="ListBullet"/>
      </w:pPr>
      <w:r>
        <w:rPr/>
        <w:t>Rule 127 "three times in twelve months" replaced by approved wording 3 (A09).</w:t>
      </w:r>
    </w:p>
    <w:p>
      <w:pPr>
        <w:pStyle w:val="ListBullet"/>
      </w:pPr>
      <w:r>
        <w:rPr/>
        <w:t>Hermes alert qualified (D11); "autumn" changed to "September to December" (D05); year after the Chair per approved wording 10 (D03).</w:t>
      </w:r>
    </w:p>
    <w:p>
      <w:pPr>
        <w:pStyle w:val="ListBullet"/>
      </w:pPr>
      <w:r>
        <w:rPr/>
        <w:t>Grand Lodge Certificate cited to the Handbook (B03); White Table "should be avoided" (B12); "noticeably more likely" (E18).</w:t>
      </w:r>
    </w:p>
    <w:p>
      <w:pPr>
        <w:pStyle w:val="Heading2"/>
      </w:pPr>
      <w:r>
        <w:t>Outstanding verification</w:t>
      </w:r>
    </w:p>
    <w:p>
      <w:pPr>
        <w:pStyle w:val="ListBullet"/>
      </w:pPr>
      <w:r>
        <w:rPr/>
        <w:t>Constitutional source for the quorum of five (B08); dispensation fee "currently £12" (B05); Hermes Almoner alert (D11); source of the speech and Committee timings (B14).</w:t>
      </w:r>
    </w:p>
    <w:p>
      <w:pPr>
        <w:pStyle w:val="Heading2"/>
      </w:pPr>
      <w:r>
        <w:t>Recommendations needing Provincial approval</w:t>
      </w:r>
    </w:p>
    <w:p>
      <w:pPr>
        <w:pStyle w:val="ListBullet"/>
      </w:pPr>
      <w:r>
        <w:rPr/>
        <w:t>Lodge Mentor told of resignations (A05; the lesson now says "promptly"); "second risk window" phrasing (D03); pass mark change to 75%; unnumbered etiquette suggestions in place of B14 figures.</w:t>
      </w:r>
    </w:p>
    <w:p>
      <w:pPr>
        <w:pStyle w:val="Heading1"/>
      </w:pPr>
      <w:r>
        <w:t>E7a The Mentoring Conversation</w:t>
      </w:r>
    </w:p>
    <w:p>
      <w:pPr>
        <w:pStyle w:val="Heading2"/>
      </w:pPr>
      <w:r>
        <w:t>Significant changes</w:t>
      </w:r>
    </w:p>
    <w:p>
      <w:pPr>
        <w:pStyle w:val="ListBullet"/>
      </w:pPr>
      <w:r>
        <w:rPr/>
        <w:t>States at the start that it builds on E2; open and closed questions are no longer taught from scratch.</w:t>
      </w:r>
    </w:p>
    <w:p>
      <w:pPr>
        <w:pStyle w:val="ListBullet"/>
      </w:pPr>
      <w:r>
        <w:rPr/>
        <w:t>Research figures given exactly as approved wording 14, with the context that the studies concern clinicians, not mentors.</w:t>
      </w:r>
    </w:p>
    <w:p>
      <w:pPr>
        <w:pStyle w:val="ListBullet"/>
      </w:pPr>
      <w:r>
        <w:rPr/>
        <w:t>Records lesson follows A3 section 7 (draft): notes optional, special category wording.</w:t>
      </w:r>
    </w:p>
    <w:p>
      <w:pPr>
        <w:pStyle w:val="ListBullet"/>
      </w:pPr>
      <w:r>
        <w:rPr/>
        <w:t>QA: 5.1 "When it goes beyond your role" rewritten to follow E7f's three kinds of conversation, because it had treated any mention of health, money, family or safety as welfare.</w:t>
      </w:r>
    </w:p>
    <w:p>
      <w:pPr>
        <w:pStyle w:val="Heading2"/>
      </w:pPr>
      <w:r>
        <w:t>Content removed</w:t>
      </w:r>
    </w:p>
    <w:p>
      <w:pPr>
        <w:pStyle w:val="ListBullet"/>
      </w:pPr>
      <w:r>
        <w:rPr/>
        <w:t>"Doctors are trained listeners. Most of us are worse."</w:t>
      </w:r>
    </w:p>
    <w:p>
      <w:pPr>
        <w:pStyle w:val="ListBullet"/>
      </w:pPr>
      <w:r>
        <w:rPr/>
        <w:t>Eight-skills wheel graphic placeholder (not a supported block type).</w:t>
      </w:r>
    </w:p>
    <w:p>
      <w:pPr>
        <w:pStyle w:val="ListBullet"/>
      </w:pPr>
      <w:r>
        <w:rPr/>
        <w:t>Record-keeping as proof that mentoring is happening; sharing notes with the Provincial office.</w:t>
      </w:r>
    </w:p>
    <w:p>
      <w:pPr>
        <w:pStyle w:val="ListBullet"/>
      </w:pPr>
      <w:r>
        <w:rPr/>
        <w:t>The understudy option in the office scenario, and an ending that favoured accepting office.</w:t>
      </w:r>
    </w:p>
    <w:p>
      <w:pPr>
        <w:pStyle w:val="ListBullet"/>
      </w:pPr>
      <w:r>
        <w:rPr/>
        <w:t>"Family &amp; Connections first, then Masonry" slogan.</w:t>
      </w:r>
    </w:p>
    <w:p>
      <w:pPr>
        <w:pStyle w:val="Heading2"/>
      </w:pPr>
      <w:r>
        <w:t>Content added</w:t>
      </w:r>
    </w:p>
    <w:p>
      <w:pPr>
        <w:pStyle w:val="ListBullet"/>
      </w:pPr>
      <w:r>
        <w:rPr/>
        <w:t>"Who did most of the talking?" check; questions that don't help; short answers.</w:t>
      </w:r>
    </w:p>
    <w:p>
      <w:pPr>
        <w:pStyle w:val="ListBullet"/>
      </w:pPr>
      <w:r>
        <w:rPr/>
        <w:t>Answering "what would you do?" honestly; no steering towards or away from office, the Chair or the Royal Arch; signs of dependency.</w:t>
      </w:r>
    </w:p>
    <w:p>
      <w:pPr>
        <w:pStyle w:val="ListBullet"/>
      </w:pPr>
      <w:r>
        <w:rPr/>
        <w:t>Difficult conversations about leaving (points to E7e) and welfare (points to E7f).</w:t>
      </w:r>
    </w:p>
    <w:p>
      <w:pPr>
        <w:pStyle w:val="ListBullet"/>
      </w:pPr>
      <w:r>
        <w:rPr/>
        <w:t>Mentoring at a distance, including privacy of messages and group chats.</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1</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Modules</w:t>
            </w:r>
          </w:p>
        </w:tc>
        <w:tc>
          <w:tcPr>
            <w:tcW w:type="dxa" w:w="2600"/>
          </w:tcPr>
          <w:p>
            <w:pPr>
              <w:keepNext/>
              <w:spacing w:before="60" w:after="60"/>
            </w:pPr>
            <w:r>
              <w:rPr/>
              <w:t>Not recorded</w:t>
            </w:r>
          </w:p>
        </w:tc>
        <w:tc>
          <w:tcPr>
            <w:tcW w:type="dxa" w:w="5612"/>
          </w:tcPr>
          <w:p>
            <w:pPr>
              <w:keepNext/>
              <w:spacing w:before="60" w:after="60"/>
            </w:pPr>
            <w:r>
              <w:rPr/>
              <w:t>7</w:t>
            </w:r>
          </w:p>
        </w:tc>
      </w:tr>
      <w:tr>
        <w:trPr>
          <w:cantSplit/>
        </w:trPr>
        <w:tc>
          <w:tcPr>
            <w:tcW w:type="dxa" w:w="1200"/>
          </w:tcPr>
          <w:p>
            <w:pPr>
              <w:keepNext/>
              <w:spacing w:before="60" w:after="60"/>
            </w:pPr>
            <w:r>
              <w:rPr/>
              <w:t>Lessons</w:t>
            </w:r>
          </w:p>
        </w:tc>
        <w:tc>
          <w:tcPr>
            <w:tcW w:type="dxa" w:w="2600"/>
          </w:tcPr>
          <w:p>
            <w:pPr>
              <w:keepNext/>
              <w:spacing w:before="60" w:after="60"/>
            </w:pPr>
            <w:r>
              <w:rPr/>
              <w:t>Not recorded (3.3 since removed)</w:t>
            </w:r>
          </w:p>
        </w:tc>
        <w:tc>
          <w:tcPr>
            <w:tcW w:type="dxa" w:w="5612"/>
          </w:tcPr>
          <w:p>
            <w:pPr>
              <w:keepNext/>
              <w:spacing w:before="60" w:after="60"/>
            </w:pPr>
            <w:r>
              <w:rPr/>
              <w:t>15</w:t>
            </w:r>
          </w:p>
        </w:tc>
      </w:tr>
      <w:tr>
        <w:trPr>
          <w:cantSplit/>
        </w:trPr>
        <w:tc>
          <w:tcPr>
            <w:tcW w:type="dxa" w:w="1200"/>
          </w:tcPr>
          <w:p>
            <w:pPr>
              <w:keepNext/>
              <w:spacing w:before="60" w:after="60"/>
            </w:pPr>
            <w:r>
              <w:rPr/>
              <w:t>Stated minutes</w:t>
            </w:r>
          </w:p>
        </w:tc>
        <w:tc>
          <w:tcPr>
            <w:tcW w:type="dxa" w:w="2600"/>
          </w:tcPr>
          <w:p>
            <w:pPr>
              <w:keepNext/>
              <w:spacing w:before="60" w:after="60"/>
            </w:pPr>
            <w:r>
              <w:rPr/>
              <w:t>80</w:t>
            </w:r>
          </w:p>
        </w:tc>
        <w:tc>
          <w:tcPr>
            <w:tcW w:type="dxa" w:w="5612"/>
          </w:tcPr>
          <w:p>
            <w:pPr>
              <w:keepNext/>
              <w:spacing w:before="60" w:after="60"/>
            </w:pPr>
            <w:r>
              <w:rPr/>
              <w:t>65 (56 required)</w:t>
            </w:r>
          </w:p>
        </w:tc>
      </w:tr>
      <w:tr>
        <w:trPr>
          <w:cantSplit/>
        </w:trPr>
        <w:tc>
          <w:tcPr>
            <w:tcW w:type="dxa" w:w="1200"/>
          </w:tcPr>
          <w:p>
            <w:pPr>
              <w:spacing w:before="60" w:after="60"/>
            </w:pPr>
            <w:r>
              <w:rPr/>
              <w:t>Final questions</w:t>
            </w:r>
          </w:p>
        </w:tc>
        <w:tc>
          <w:tcPr>
            <w:tcW w:type="dxa" w:w="2600"/>
          </w:tcPr>
          <w:p>
            <w:pPr>
              <w:spacing w:before="60" w:after="60"/>
            </w:pPr>
            <w:r>
              <w:rPr/>
              <w:t>Not recorded</w:t>
            </w:r>
          </w:p>
        </w:tc>
        <w:tc>
          <w:tcPr>
            <w:tcW w:type="dxa" w:w="5612"/>
          </w:tcPr>
          <w:p>
            <w:pPr>
              <w:spacing w:before="60" w:after="60"/>
            </w:pPr>
            <w:r>
              <w:rPr/>
              <w:t>12 (plus 5 optional)</w:t>
            </w:r>
          </w:p>
        </w:tc>
      </w:tr>
    </w:tbl>
    <w:p>
      <w:pPr>
        <w:spacing w:after="0"/>
      </w:pPr>
    </w:p>
    <w:p>
      <w:pPr>
        <w:pStyle w:val="ListBullet"/>
      </w:pPr>
      <w:r>
        <w:rPr/>
        <w:t>3.3 "Pick the better follow-up" removed; its best items moved into the final assessment.</w:t>
      </w:r>
    </w:p>
    <w:p>
      <w:pPr>
        <w:pStyle w:val="ListBullet"/>
      </w:pPr>
      <w:r>
        <w:rPr/>
        <w:t>Lessons and Module 6 retitled; otherwise order kept.</w:t>
      </w:r>
    </w:p>
    <w:p>
      <w:pPr>
        <w:pStyle w:val="Heading2"/>
      </w:pPr>
      <w:r>
        <w:t>Factual errors corrected</w:t>
      </w:r>
    </w:p>
    <w:p>
      <w:pPr>
        <w:pStyle w:val="ListBullet"/>
      </w:pPr>
      <w:r>
        <w:rPr/>
        <w:t>3.1 interrupting study: approved wording 14 (E10); Langewitz figures (E11).</w:t>
      </w:r>
    </w:p>
    <w:p>
      <w:pPr>
        <w:pStyle w:val="ListBullet"/>
      </w:pPr>
      <w:r>
        <w:rPr/>
        <w:t>4.1 GROW "popularised by" Whitmore (E14); 2.1 eight skills "draw on frameworks like these" (E15).</w:t>
      </w:r>
    </w:p>
    <w:p>
      <w:pPr>
        <w:pStyle w:val="ListBullet"/>
      </w:pPr>
      <w:r>
        <w:rPr/>
        <w:t>6.2 sharing notes replaced by A3 section 7 guidance; special category wording (F12).</w:t>
      </w:r>
    </w:p>
    <w:p>
      <w:pPr>
        <w:pStyle w:val="ListBullet"/>
      </w:pPr>
      <w:r>
        <w:rPr/>
        <w:t>Implementation intentions (E18); Q6 Royal Arch and Q12 Rule 183 per approved wordings 8 and 1.</w:t>
      </w:r>
    </w:p>
    <w:p>
      <w:pPr>
        <w:pStyle w:val="Heading2"/>
      </w:pPr>
      <w:r>
        <w:t>Outstanding verification</w:t>
      </w:r>
    </w:p>
    <w:p>
      <w:pPr>
        <w:pStyle w:val="ListBullet"/>
      </w:pPr>
      <w:r>
        <w:rPr/>
        <w:t>A3 section 7 is draft, including the retention period ("a set period") and a member-held copy of the Plan (PLAN-7).</w:t>
      </w:r>
    </w:p>
    <w:p>
      <w:pPr>
        <w:pStyle w:val="Heading2"/>
      </w:pPr>
      <w:r>
        <w:t>Recommendations needing Provincial approval</w:t>
      </w:r>
    </w:p>
    <w:p>
      <w:pPr>
        <w:pStyle w:val="ListBullet"/>
      </w:pPr>
      <w:r>
        <w:rPr/>
        <w:t>Confirm that Personal Mentors are told notes are optional (consistent with B2); titles.</w:t>
      </w:r>
    </w:p>
    <w:p>
      <w:pPr>
        <w:pStyle w:val="Heading1"/>
      </w:pPr>
      <w:r>
        <w:t>E7b Organising Mentoring in Your Lodge</w:t>
      </w:r>
    </w:p>
    <w:p>
      <w:pPr>
        <w:pStyle w:val="Heading2"/>
      </w:pPr>
      <w:r>
        <w:t>Significant changes</w:t>
      </w:r>
    </w:p>
    <w:p>
      <w:pPr>
        <w:pStyle w:val="ListBullet"/>
      </w:pPr>
      <w:r>
        <w:rPr/>
        <w:t>Does not re-teach the Lodge Mentor's role from E1; says so at the start.</w:t>
      </w:r>
    </w:p>
    <w:p>
      <w:pPr>
        <w:pStyle w:val="ListBullet"/>
      </w:pPr>
      <w:r>
        <w:rPr/>
        <w:t>Measures table and quarterly return for Lodge Mentors replaced by "Is it working? A few simple questions".</w:t>
      </w:r>
    </w:p>
    <w:p>
      <w:pPr>
        <w:pStyle w:val="ListBullet"/>
      </w:pPr>
      <w:r>
        <w:rPr/>
        <w:t>Records lesson labelled as draft guidance, with "no opinions", annual review and twelve-month closure.</w:t>
      </w:r>
    </w:p>
    <w:p>
      <w:pPr>
        <w:pStyle w:val="ListBullet"/>
      </w:pPr>
      <w:r>
        <w:rPr/>
        <w:t>QA: tip slogan rewritten; Q1 rewritten to a 52-year-old joining Past Master, because the shift-working nurse echoed E1's paramedic.</w:t>
      </w:r>
    </w:p>
    <w:p>
      <w:pPr>
        <w:pStyle w:val="Heading2"/>
      </w:pPr>
      <w:r>
        <w:t>Content removed</w:t>
      </w:r>
    </w:p>
    <w:p>
      <w:pPr>
        <w:pStyle w:val="ListBullet"/>
      </w:pPr>
      <w:r>
        <w:rPr/>
        <w:t>"Several Provinces publish a 'who does what' card" (D18); sixty Mentor of the Year nominations (D13); MENTOR "two hours' training" (E19).</w:t>
      </w:r>
    </w:p>
    <w:p>
      <w:pPr>
        <w:pStyle w:val="ListBullet"/>
      </w:pPr>
      <w:r>
        <w:rPr/>
        <w:t>"Hertfordshire puts friendship potential ahead of talent" and the re-teaching of the time and temperament test.</w:t>
      </w:r>
    </w:p>
    <w:p>
      <w:pPr>
        <w:pStyle w:val="ListBullet"/>
      </w:pPr>
      <w:r>
        <w:rPr/>
        <w:t>Secretary "the attendance record"; Almoner "lead in the resignation window"; "the two-misses rule applies to mentors too"; "his own attendance has dropped".</w:t>
      </w:r>
    </w:p>
    <w:p>
      <w:pPr>
        <w:pStyle w:val="ListBullet"/>
      </w:pPr>
      <w:r>
        <w:rPr/>
        <w:t>Reflection asking for names; "burns out in two years".</w:t>
      </w:r>
    </w:p>
    <w:p>
      <w:pPr>
        <w:pStyle w:val="Heading2"/>
      </w:pPr>
      <w:r>
        <w:t>Content added</w:t>
      </w:r>
    </w:p>
    <w:p>
      <w:pPr>
        <w:pStyle w:val="ListBullet"/>
      </w:pPr>
      <w:r>
        <w:rPr/>
        <w:t>The Brother being mentored is at the centre (UGLE Local Mentoring Structures); Membership Officer row.</w:t>
      </w:r>
    </w:p>
    <w:p>
      <w:pPr>
        <w:pStyle w:val="ListBullet"/>
      </w:pPr>
      <w:r>
        <w:rPr/>
        <w:t>Other Brethren who may value a Personal Mentor; joint brief with the Proposer.</w:t>
      </w:r>
    </w:p>
    <w:p>
      <w:pPr>
        <w:pStyle w:val="ListBullet"/>
      </w:pPr>
      <w:r>
        <w:rPr/>
        <w:t>What to share with the Assistant Provincial Mentor (themes, never names).</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1</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Lessons</w:t>
            </w:r>
          </w:p>
        </w:tc>
        <w:tc>
          <w:tcPr>
            <w:tcW w:type="dxa" w:w="2600"/>
          </w:tcPr>
          <w:p>
            <w:pPr>
              <w:keepNext/>
              <w:spacing w:before="60" w:after="60"/>
            </w:pPr>
            <w:r>
              <w:rPr/>
              <w:t>Not recorded</w:t>
            </w:r>
          </w:p>
        </w:tc>
        <w:tc>
          <w:tcPr>
            <w:tcW w:type="dxa" w:w="5612"/>
          </w:tcPr>
          <w:p>
            <w:pPr>
              <w:keepNext/>
              <w:spacing w:before="60" w:after="60"/>
            </w:pPr>
            <w:r>
              <w:rPr/>
              <w:t>14 in 6 modules</w:t>
            </w:r>
          </w:p>
        </w:tc>
      </w:tr>
      <w:tr>
        <w:trPr>
          <w:cantSplit/>
        </w:trPr>
        <w:tc>
          <w:tcPr>
            <w:tcW w:type="dxa" w:w="1200"/>
          </w:tcPr>
          <w:p>
            <w:pPr>
              <w:keepNext/>
              <w:spacing w:before="60" w:after="60"/>
            </w:pPr>
            <w:r>
              <w:rPr/>
              <w:t>Stated minutes</w:t>
            </w:r>
          </w:p>
        </w:tc>
        <w:tc>
          <w:tcPr>
            <w:tcW w:type="dxa" w:w="2600"/>
          </w:tcPr>
          <w:p>
            <w:pPr>
              <w:keepNext/>
              <w:spacing w:before="60" w:after="60"/>
            </w:pPr>
            <w:r>
              <w:rPr/>
              <w:t>70</w:t>
            </w:r>
          </w:p>
        </w:tc>
        <w:tc>
          <w:tcPr>
            <w:tcW w:type="dxa" w:w="5612"/>
          </w:tcPr>
          <w:p>
            <w:pPr>
              <w:keepNext/>
              <w:spacing w:before="60" w:after="60"/>
            </w:pPr>
            <w:r>
              <w:rPr/>
              <w:t>65 (53 required)</w:t>
            </w:r>
          </w:p>
        </w:tc>
      </w:tr>
      <w:tr>
        <w:trPr>
          <w:cantSplit/>
        </w:trPr>
        <w:tc>
          <w:tcPr>
            <w:tcW w:type="dxa" w:w="1200"/>
          </w:tcPr>
          <w:p>
            <w:pPr>
              <w:keepNext/>
              <w:spacing w:before="60" w:after="60"/>
            </w:pPr>
            <w:r>
              <w:rPr/>
              <w:t>Final questions</w:t>
            </w:r>
          </w:p>
        </w:tc>
        <w:tc>
          <w:tcPr>
            <w:tcW w:type="dxa" w:w="2600"/>
          </w:tcPr>
          <w:p>
            <w:pPr>
              <w:keepNext/>
              <w:spacing w:before="60" w:after="60"/>
            </w:pPr>
            <w:r>
              <w:rPr/>
              <w:t>12</w:t>
            </w:r>
          </w:p>
        </w:tc>
        <w:tc>
          <w:tcPr>
            <w:tcW w:type="dxa" w:w="5612"/>
          </w:tcPr>
          <w:p>
            <w:pPr>
              <w:keepNext/>
              <w:spacing w:before="60" w:after="60"/>
            </w:pPr>
            <w:r>
              <w:rPr/>
              <w:t>10</w:t>
            </w:r>
          </w:p>
        </w:tc>
      </w:tr>
      <w:tr>
        <w:trPr>
          <w:cantSplit/>
        </w:trPr>
        <w:tc>
          <w:tcPr>
            <w:tcW w:type="dxa" w:w="1200"/>
          </w:tcPr>
          <w:p>
            <w:pPr>
              <w:spacing w:before="60" w:after="60"/>
            </w:pPr>
            <w:r>
              <w:rPr/>
              <w:t>Before you start</w:t>
            </w:r>
          </w:p>
        </w:tc>
        <w:tc>
          <w:tcPr>
            <w:tcW w:type="dxa" w:w="2600"/>
          </w:tcPr>
          <w:p>
            <w:pPr>
              <w:spacing w:before="60" w:after="60"/>
            </w:pPr>
            <w:r>
              <w:rPr/>
              <w:t>Not recorded</w:t>
            </w:r>
          </w:p>
        </w:tc>
        <w:tc>
          <w:tcPr>
            <w:tcW w:type="dxa" w:w="5612"/>
          </w:tcPr>
          <w:p>
            <w:pPr>
              <w:spacing w:before="60" w:after="60"/>
            </w:pPr>
            <w:r>
              <w:rPr/>
              <w:t>4, optional</w:t>
            </w:r>
          </w:p>
        </w:tc>
      </w:tr>
    </w:tbl>
    <w:p>
      <w:pPr>
        <w:spacing w:after="0"/>
      </w:pPr>
    </w:p>
    <w:p>
      <w:pPr>
        <w:pStyle w:val="ListBullet"/>
      </w:pPr>
      <w:r>
        <w:rPr/>
        <w:t>4.2 retitled "Changing an arrangement without blame" and extended; 5.2 replaced; Module 5 retitled "Records, and is it working?".</w:t>
      </w:r>
    </w:p>
    <w:p>
      <w:pPr>
        <w:pStyle w:val="Heading2"/>
      </w:pPr>
      <w:r>
        <w:t>Factual errors corrected</w:t>
      </w:r>
    </w:p>
    <w:p>
      <w:pPr>
        <w:pStyle w:val="ListBullet"/>
      </w:pPr>
      <w:r>
        <w:rPr/>
        <w:t>The draft's 'one new member per Personal Mentor, rarely more than two' replaced on the Deputy Provincial Mentor's direction: no fixed number, agreed with each Personal Mentor according to his capacity (D16). The section on other Brethren now says every member can benefit from a mentor at every stage, the most senior included; Grossman and Rhodes as US youth mentoring (E19); MENTOR qualified (E19).</w:t>
      </w:r>
    </w:p>
    <w:p>
      <w:pPr>
        <w:pStyle w:val="ListBullet"/>
      </w:pPr>
      <w:r>
        <w:rPr/>
        <w:t>Joining members per D14 ("preferably"); D13 and D18 removed; health data per F12.</w:t>
      </w:r>
    </w:p>
    <w:p>
      <w:pPr>
        <w:pStyle w:val="Heading2"/>
      </w:pPr>
      <w:r>
        <w:t>Outstanding verification</w:t>
      </w:r>
    </w:p>
    <w:p>
      <w:pPr>
        <w:pStyle w:val="ListBullet"/>
      </w:pPr>
      <w:r>
        <w:rPr/>
        <w:t>"The Provincial Mentoring Team gathers a broad picture across the Province" is a reading of A2 sections 7.2 and 12, not a stated procedure.</w:t>
      </w:r>
    </w:p>
    <w:p>
      <w:pPr>
        <w:pStyle w:val="Heading2"/>
      </w:pPr>
      <w:r>
        <w:t>Recommendations needing Provincial approval</w:t>
      </w:r>
    </w:p>
    <w:p>
      <w:pPr>
        <w:pStyle w:val="ListBullet"/>
      </w:pPr>
      <w:r>
        <w:rPr/>
        <w:t>A3 section 7 data rules; member-held Plan (PLAN-7); whether Masonic membership is sensitive data (F12); what Lodge Mentors submit to their Assistant Provincial Mentor; whether a Mentor of the Year award should be named (D13); contact timing (LMG-8).</w:t>
      </w:r>
    </w:p>
    <w:p>
      <w:pPr>
        <w:pStyle w:val="Heading1"/>
      </w:pPr>
      <w:r>
        <w:t>E7c Succession Planning</w:t>
      </w:r>
    </w:p>
    <w:p>
      <w:pPr>
        <w:pStyle w:val="Heading2"/>
      </w:pPr>
      <w:r>
        <w:t>Significant changes</w:t>
      </w:r>
    </w:p>
    <w:p>
      <w:pPr>
        <w:pStyle w:val="ListBullet"/>
      </w:pPr>
      <w:r>
        <w:rPr/>
        <w:t>Callout in 1.1 and 3.1: an office plan must never become a mechanism for pressuring members. The plan records only roles and intended timing, agreed with each Brother.</w:t>
      </w:r>
    </w:p>
    <w:p>
      <w:pPr>
        <w:pStyle w:val="ListBullet"/>
      </w:pPr>
      <w:r>
        <w:rPr/>
        <w:t>Chair facts reduced to one planning table, with E6 holding the full text; Past Masters lesson reduced to a pointer.</w:t>
      </w:r>
    </w:p>
    <w:p>
      <w:pPr>
        <w:pStyle w:val="ListBullet"/>
      </w:pPr>
      <w:r>
        <w:rPr/>
        <w:t>Readiness conversation adds time, cost and commitment, a "nothing for now" option and what happens to what he tells you.</w:t>
      </w:r>
    </w:p>
    <w:p>
      <w:pPr>
        <w:pStyle w:val="ListBullet"/>
      </w:pPr>
      <w:r>
        <w:rPr/>
        <w:t>QA: brief's example sentence reworded in 2.1; "Accept, with an understudy" replaced by "Accept, with help"; Q2 rewritten because it duplicated E1 Q9.</w:t>
      </w:r>
    </w:p>
    <w:p>
      <w:pPr>
        <w:pStyle w:val="Heading2"/>
      </w:pPr>
      <w:r>
        <w:t>Content removed</w:t>
      </w:r>
    </w:p>
    <w:p>
      <w:pPr>
        <w:pStyle w:val="ListBullet"/>
      </w:pPr>
      <w:r>
        <w:rPr/>
        <w:t>"A Brother who is bored will leave as surely as one who is frightened."</w:t>
      </w:r>
    </w:p>
    <w:p>
      <w:pPr>
        <w:pStyle w:val="ListBullet"/>
      </w:pPr>
      <w:r>
        <w:rPr/>
        <w:t>Step 1 list of every man's ambitions and limits; grid flag "not wanted".</w:t>
      </w:r>
    </w:p>
    <w:p>
      <w:pPr>
        <w:pStyle w:val="ListBullet"/>
      </w:pPr>
      <w:r>
        <w:rPr/>
        <w:t>Rule 107 citation; rigid year-by-year Lodge Mentor timetable; duplicated IPM teaching.</w:t>
      </w:r>
    </w:p>
    <w:p>
      <w:pPr>
        <w:pStyle w:val="Heading2"/>
      </w:pPr>
      <w:r>
        <w:t>Content added</w:t>
      </w:r>
    </w:p>
    <w:p>
      <w:pPr>
        <w:pStyle w:val="ListBullet"/>
      </w:pPr>
      <w:r>
        <w:rPr/>
        <w:t>"The individual comes first"; DC Guide's ADC to DC path (Oct 2025); UGLE Stewardship guidance on office to suit his circumstances.</w:t>
      </w:r>
    </w:p>
    <w:p>
      <w:pPr>
        <w:pStyle w:val="ListBullet"/>
      </w:pPr>
      <w:r>
        <w:rPr/>
        <w:t>Handover of records aligned with A3 section 7 (draft); "Do the same for others".</w:t>
      </w:r>
    </w:p>
    <w:p>
      <w:pPr>
        <w:pStyle w:val="ListBullet"/>
      </w:pPr>
      <w:r>
        <w:rPr/>
        <w:t>Scenario routes for "ask him at Committee", a Committee privacy step and a migration ending.</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1</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Lessons</w:t>
            </w:r>
          </w:p>
        </w:tc>
        <w:tc>
          <w:tcPr>
            <w:tcW w:type="dxa" w:w="2600"/>
          </w:tcPr>
          <w:p>
            <w:pPr>
              <w:keepNext/>
              <w:spacing w:before="60" w:after="60"/>
            </w:pPr>
            <w:r>
              <w:rPr/>
              <w:t>Not recorded</w:t>
            </w:r>
          </w:p>
        </w:tc>
        <w:tc>
          <w:tcPr>
            <w:tcW w:type="dxa" w:w="5612"/>
          </w:tcPr>
          <w:p>
            <w:pPr>
              <w:keepNext/>
              <w:spacing w:before="60" w:after="60"/>
            </w:pPr>
            <w:r>
              <w:rPr/>
              <w:t>14 in 7 modules</w:t>
            </w:r>
          </w:p>
        </w:tc>
      </w:tr>
      <w:tr>
        <w:trPr>
          <w:cantSplit/>
        </w:trPr>
        <w:tc>
          <w:tcPr>
            <w:tcW w:type="dxa" w:w="1200"/>
          </w:tcPr>
          <w:p>
            <w:pPr>
              <w:keepNext/>
              <w:spacing w:before="60" w:after="60"/>
            </w:pPr>
            <w:r>
              <w:rPr/>
              <w:t>Stated minutes</w:t>
            </w:r>
          </w:p>
        </w:tc>
        <w:tc>
          <w:tcPr>
            <w:tcW w:type="dxa" w:w="2600"/>
          </w:tcPr>
          <w:p>
            <w:pPr>
              <w:keepNext/>
              <w:spacing w:before="60" w:after="60"/>
            </w:pPr>
            <w:r>
              <w:rPr/>
              <w:t>75</w:t>
            </w:r>
          </w:p>
        </w:tc>
        <w:tc>
          <w:tcPr>
            <w:tcW w:type="dxa" w:w="5612"/>
          </w:tcPr>
          <w:p>
            <w:pPr>
              <w:keepNext/>
              <w:spacing w:before="60" w:after="60"/>
            </w:pPr>
            <w:r>
              <w:rPr/>
              <w:t>65 (53 required)</w:t>
            </w:r>
          </w:p>
        </w:tc>
      </w:tr>
      <w:tr>
        <w:trPr>
          <w:cantSplit/>
        </w:trPr>
        <w:tc>
          <w:tcPr>
            <w:tcW w:type="dxa" w:w="1200"/>
          </w:tcPr>
          <w:p>
            <w:pPr>
              <w:keepNext/>
              <w:spacing w:before="60" w:after="60"/>
            </w:pPr>
            <w:r>
              <w:rPr/>
              <w:t>Final questions</w:t>
            </w:r>
          </w:p>
        </w:tc>
        <w:tc>
          <w:tcPr>
            <w:tcW w:type="dxa" w:w="2600"/>
          </w:tcPr>
          <w:p>
            <w:pPr>
              <w:keepNext/>
              <w:spacing w:before="60" w:after="60"/>
            </w:pPr>
            <w:r>
              <w:rPr/>
              <w:t>12</w:t>
            </w:r>
          </w:p>
        </w:tc>
        <w:tc>
          <w:tcPr>
            <w:tcW w:type="dxa" w:w="5612"/>
          </w:tcPr>
          <w:p>
            <w:pPr>
              <w:keepNext/>
              <w:spacing w:before="60" w:after="60"/>
            </w:pPr>
            <w:r>
              <w:rPr/>
              <w:t>10</w:t>
            </w:r>
          </w:p>
        </w:tc>
      </w:tr>
      <w:tr>
        <w:trPr>
          <w:cantSplit/>
        </w:trPr>
        <w:tc>
          <w:tcPr>
            <w:tcW w:type="dxa" w:w="1200"/>
          </w:tcPr>
          <w:p>
            <w:pPr>
              <w:keepNext/>
              <w:spacing w:before="60" w:after="60"/>
            </w:pPr>
            <w:r>
              <w:rPr/>
              <w:t>Before you start</w:t>
            </w:r>
          </w:p>
        </w:tc>
        <w:tc>
          <w:tcPr>
            <w:tcW w:type="dxa" w:w="2600"/>
          </w:tcPr>
          <w:p>
            <w:pPr>
              <w:keepNext/>
              <w:spacing w:before="60" w:after="60"/>
            </w:pPr>
            <w:r>
              <w:rPr/>
              <w:t>Not recorded</w:t>
            </w:r>
          </w:p>
        </w:tc>
        <w:tc>
          <w:tcPr>
            <w:tcW w:type="dxa" w:w="5612"/>
          </w:tcPr>
          <w:p>
            <w:pPr>
              <w:keepNext/>
              <w:spacing w:before="60" w:after="60"/>
            </w:pPr>
            <w:r>
              <w:rPr/>
              <w:t>4, optional</w:t>
            </w:r>
          </w:p>
        </w:tc>
      </w:tr>
      <w:tr>
        <w:trPr>
          <w:cantSplit/>
        </w:trPr>
        <w:tc>
          <w:tcPr>
            <w:tcW w:type="dxa" w:w="1200"/>
          </w:tcPr>
          <w:p>
            <w:pPr>
              <w:spacing w:before="60" w:after="60"/>
            </w:pPr>
            <w:r>
              <w:rPr/>
              <w:t>Pass mark</w:t>
            </w:r>
          </w:p>
        </w:tc>
        <w:tc>
          <w:tcPr>
            <w:tcW w:type="dxa" w:w="2600"/>
          </w:tcPr>
          <w:p>
            <w:pPr>
              <w:spacing w:before="60" w:after="60"/>
            </w:pPr>
            <w:r>
              <w:rPr/>
              <w:t>75%</w:t>
            </w:r>
          </w:p>
        </w:tc>
        <w:tc>
          <w:tcPr>
            <w:tcW w:type="dxa" w:w="5612"/>
          </w:tcPr>
          <w:p>
            <w:pPr>
              <w:spacing w:before="60" w:after="60"/>
            </w:pPr>
            <w:r>
              <w:rPr/>
              <w:t>75%</w:t>
            </w:r>
          </w:p>
        </w:tc>
      </w:tr>
    </w:tbl>
    <w:p>
      <w:pPr>
        <w:spacing w:after="0"/>
      </w:pPr>
    </w:p>
    <w:p>
      <w:pPr>
        <w:pStyle w:val="ListBullet"/>
      </w:pPr>
      <w:r>
        <w:rPr/>
        <w:t>Module 5 "The rules that bite" became "Rules that affect a plan"; 6.2 replaced by "Past Masters in the plan"; 3.1 restructured; 4.1 retitled.</w:t>
      </w:r>
    </w:p>
    <w:p>
      <w:pPr>
        <w:pStyle w:val="Heading2"/>
      </w:pPr>
      <w:r>
        <w:t>Factual errors corrected</w:t>
      </w:r>
    </w:p>
    <w:p>
      <w:pPr>
        <w:pStyle w:val="ListBullet"/>
      </w:pPr>
      <w:r>
        <w:rPr/>
        <w:t>Second-year Master: Rule 115 only (B06); Warden rule per approved wording 5 (B04); four weeks per approved wording 4 (B01); IPM Rule 104(f) (B07).</w:t>
      </w:r>
    </w:p>
    <w:p>
      <w:pPr>
        <w:pStyle w:val="ListBullet"/>
      </w:pPr>
      <w:r>
        <w:rPr/>
        <w:t>BGP tenure recommendation now attributed to MetGL's report, and the recall question dropped (B15).</w:t>
      </w:r>
    </w:p>
    <w:p>
      <w:pPr>
        <w:pStyle w:val="ListBullet"/>
      </w:pPr>
      <w:r>
        <w:rPr/>
        <w:t>Charity Governance Code wording (B16); Lodge Mentor tenure as Provincial recommendation (B18); E18.</w:t>
      </w:r>
    </w:p>
    <w:p>
      <w:pPr>
        <w:pStyle w:val="Heading2"/>
      </w:pPr>
      <w:r>
        <w:t>Outstanding verification</w:t>
      </w:r>
    </w:p>
    <w:p>
      <w:pPr>
        <w:pStyle w:val="ListBullet"/>
      </w:pPr>
      <w:r>
        <w:rPr/>
        <w:t>Original BGP paper (B15); current Charity Governance Code text (B16); dispensation fee referred to only as "a fee applies" (B05).</w:t>
      </w:r>
    </w:p>
    <w:p>
      <w:pPr>
        <w:pStyle w:val="ListBullet"/>
      </w:pPr>
      <w:r>
        <w:rPr/>
        <w:t>The DC Guide path is not in the facts register; QA suggested adding it.</w:t>
      </w:r>
    </w:p>
    <w:p>
      <w:pPr>
        <w:pStyle w:val="Heading2"/>
      </w:pPr>
      <w:r>
        <w:t>Recommendations needing Provincial approval</w:t>
      </w:r>
    </w:p>
    <w:p>
      <w:pPr>
        <w:pStyle w:val="ListBullet"/>
      </w:pPr>
      <w:r>
        <w:rPr/>
        <w:t>Migration ownership (A13; scenario ending deliberately general); A3 section 7 records.</w:t>
      </w:r>
    </w:p>
    <w:p>
      <w:pPr>
        <w:pStyle w:val="Heading1"/>
      </w:pPr>
      <w:r>
        <w:t>E7d The First Two Years</w:t>
      </w:r>
    </w:p>
    <w:p>
      <w:pPr>
        <w:pStyle w:val="Heading2"/>
      </w:pPr>
      <w:r>
        <w:t>Significant changes</w:t>
      </w:r>
    </w:p>
    <w:p>
      <w:pPr>
        <w:pStyle w:val="ListBullet"/>
      </w:pPr>
      <w:r>
        <w:rPr/>
        <w:t>Evidence table rebuilt with a "What it does not tell us" column.</w:t>
      </w:r>
    </w:p>
    <w:p>
      <w:pPr>
        <w:pStyle w:val="ListBullet"/>
      </w:pPr>
      <w:r>
        <w:rPr/>
        <w:t>"Prepare without spoiling" table and a sample form of words.</w:t>
      </w:r>
    </w:p>
    <w:p>
      <w:pPr>
        <w:pStyle w:val="ListBullet"/>
      </w:pPr>
      <w:r>
        <w:rPr/>
        <w:t>April Initiate scenario rebuilt; new pacing scenario "A slot in the diary".</w:t>
      </w:r>
    </w:p>
    <w:p>
      <w:pPr>
        <w:pStyle w:val="ListBullet"/>
      </w:pPr>
      <w:r>
        <w:rPr/>
        <w:t>QA: scenario step e2 and final Q6 reworded because they repeated E2 Scenario A; Q10 adds "(with his agreement)".</w:t>
      </w:r>
    </w:p>
    <w:p>
      <w:pPr>
        <w:pStyle w:val="ListBullet"/>
      </w:pPr>
      <w:r>
        <w:rPr/>
        <w:t>Lead editor reworded the brief's copied "careful at both ends" sentence in 2.2.</w:t>
      </w:r>
    </w:p>
    <w:p>
      <w:pPr>
        <w:pStyle w:val="Heading2"/>
      </w:pPr>
      <w:r>
        <w:t>Content removed</w:t>
      </w:r>
    </w:p>
    <w:p>
      <w:pPr>
        <w:pStyle w:val="ListBullet"/>
      </w:pPr>
      <w:r>
        <w:rPr/>
        <w:t>Hertfordshire Initiate figures (150 to 190 a year; 148 in 2024) and the "one in ten" illustration (D12).</w:t>
      </w:r>
    </w:p>
    <w:p>
      <w:pPr>
        <w:pStyle w:val="ListBullet"/>
      </w:pPr>
      <w:r>
        <w:rPr/>
        <w:t>"Every one of these is preventable by a Personal Mentor"; "Many losses occur after the Third Degree" (D04).</w:t>
      </w:r>
    </w:p>
    <w:p>
      <w:pPr>
        <w:pStyle w:val="ListBullet"/>
      </w:pPr>
      <w:r>
        <w:rPr/>
        <w:t>Reference to a "For Partners and Families" guide (not found); "highest-risk window" framing; D3 items close to ritual.</w:t>
      </w:r>
    </w:p>
    <w:p>
      <w:pPr>
        <w:pStyle w:val="Heading2"/>
      </w:pPr>
      <w:r>
        <w:t>Content added</w:t>
      </w:r>
    </w:p>
    <w:p>
      <w:pPr>
        <w:pStyle w:val="ListBullet"/>
      </w:pPr>
      <w:r>
        <w:rPr/>
        <w:t>Limits of each research finding; "Not every departure is a failure".</w:t>
      </w:r>
    </w:p>
    <w:p>
      <w:pPr>
        <w:pStyle w:val="ListBullet"/>
      </w:pPr>
      <w:r>
        <w:rPr/>
        <w:t>Honest commitment (time, money, learning, family); the interview as a two-way conversation (C1).</w:t>
      </w:r>
    </w:p>
    <w:p>
      <w:pPr>
        <w:pStyle w:val="ListBullet"/>
      </w:pPr>
      <w:r>
        <w:rPr/>
        <w:t>Readiness in both directions; after Raising, office is not the only path.</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1</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Modules</w:t>
            </w:r>
          </w:p>
        </w:tc>
        <w:tc>
          <w:tcPr>
            <w:tcW w:type="dxa" w:w="2600"/>
          </w:tcPr>
          <w:p>
            <w:pPr>
              <w:keepNext/>
              <w:spacing w:before="60" w:after="60"/>
            </w:pPr>
            <w:r>
              <w:rPr/>
              <w:t>6</w:t>
            </w:r>
          </w:p>
        </w:tc>
        <w:tc>
          <w:tcPr>
            <w:tcW w:type="dxa" w:w="5612"/>
          </w:tcPr>
          <w:p>
            <w:pPr>
              <w:keepNext/>
              <w:spacing w:before="60" w:after="60"/>
            </w:pPr>
            <w:r>
              <w:rPr/>
              <w:t>7</w:t>
            </w:r>
          </w:p>
        </w:tc>
      </w:tr>
      <w:tr>
        <w:trPr>
          <w:cantSplit/>
        </w:trPr>
        <w:tc>
          <w:tcPr>
            <w:tcW w:type="dxa" w:w="1200"/>
          </w:tcPr>
          <w:p>
            <w:pPr>
              <w:keepNext/>
              <w:spacing w:before="60" w:after="60"/>
            </w:pPr>
            <w:r>
              <w:rPr/>
              <w:t>Lessons</w:t>
            </w:r>
          </w:p>
        </w:tc>
        <w:tc>
          <w:tcPr>
            <w:tcW w:type="dxa" w:w="2600"/>
          </w:tcPr>
          <w:p>
            <w:pPr>
              <w:keepNext/>
              <w:spacing w:before="60" w:after="60"/>
            </w:pPr>
            <w:r>
              <w:rPr/>
              <w:t>13</w:t>
            </w:r>
          </w:p>
        </w:tc>
        <w:tc>
          <w:tcPr>
            <w:tcW w:type="dxa" w:w="5612"/>
          </w:tcPr>
          <w:p>
            <w:pPr>
              <w:keepNext/>
              <w:spacing w:before="60" w:after="60"/>
            </w:pPr>
            <w:r>
              <w:rPr/>
              <w:t>14</w:t>
            </w:r>
          </w:p>
        </w:tc>
      </w:tr>
      <w:tr>
        <w:trPr>
          <w:cantSplit/>
        </w:trPr>
        <w:tc>
          <w:tcPr>
            <w:tcW w:type="dxa" w:w="1200"/>
          </w:tcPr>
          <w:p>
            <w:pPr>
              <w:keepNext/>
              <w:spacing w:before="60" w:after="60"/>
            </w:pPr>
            <w:r>
              <w:rPr/>
              <w:t>Stated minutes</w:t>
            </w:r>
          </w:p>
        </w:tc>
        <w:tc>
          <w:tcPr>
            <w:tcW w:type="dxa" w:w="2600"/>
          </w:tcPr>
          <w:p>
            <w:pPr>
              <w:keepNext/>
              <w:spacing w:before="60" w:after="60"/>
            </w:pPr>
            <w:r>
              <w:rPr/>
              <w:t>70</w:t>
            </w:r>
          </w:p>
        </w:tc>
        <w:tc>
          <w:tcPr>
            <w:tcW w:type="dxa" w:w="5612"/>
          </w:tcPr>
          <w:p>
            <w:pPr>
              <w:keepNext/>
              <w:spacing w:before="60" w:after="60"/>
            </w:pPr>
            <w:r>
              <w:rPr/>
              <w:t>65 (55 required)</w:t>
            </w:r>
          </w:p>
        </w:tc>
      </w:tr>
      <w:tr>
        <w:trPr>
          <w:cantSplit/>
        </w:trPr>
        <w:tc>
          <w:tcPr>
            <w:tcW w:type="dxa" w:w="1200"/>
          </w:tcPr>
          <w:p>
            <w:pPr>
              <w:keepNext/>
              <w:spacing w:before="60" w:after="60"/>
            </w:pPr>
            <w:r>
              <w:rPr/>
              <w:t>Final questions</w:t>
            </w:r>
          </w:p>
        </w:tc>
        <w:tc>
          <w:tcPr>
            <w:tcW w:type="dxa" w:w="2600"/>
          </w:tcPr>
          <w:p>
            <w:pPr>
              <w:keepNext/>
              <w:spacing w:before="60" w:after="60"/>
            </w:pPr>
            <w:r>
              <w:rPr/>
              <w:t>12</w:t>
            </w:r>
          </w:p>
        </w:tc>
        <w:tc>
          <w:tcPr>
            <w:tcW w:type="dxa" w:w="5612"/>
          </w:tcPr>
          <w:p>
            <w:pPr>
              <w:keepNext/>
              <w:spacing w:before="60" w:after="60"/>
            </w:pPr>
            <w:r>
              <w:rPr/>
              <w:t>11</w:t>
            </w:r>
          </w:p>
        </w:tc>
      </w:tr>
      <w:tr>
        <w:trPr>
          <w:cantSplit/>
        </w:trPr>
        <w:tc>
          <w:tcPr>
            <w:tcW w:type="dxa" w:w="1200"/>
          </w:tcPr>
          <w:p>
            <w:pPr>
              <w:spacing w:before="60" w:after="60"/>
            </w:pPr>
            <w:r>
              <w:rPr/>
              <w:t>Before you start</w:t>
            </w:r>
          </w:p>
        </w:tc>
        <w:tc>
          <w:tcPr>
            <w:tcW w:type="dxa" w:w="2600"/>
          </w:tcPr>
          <w:p>
            <w:pPr>
              <w:spacing w:before="60" w:after="60"/>
            </w:pPr>
            <w:r>
              <w:rPr/>
              <w:t>5</w:t>
            </w:r>
          </w:p>
        </w:tc>
        <w:tc>
          <w:tcPr>
            <w:tcW w:type="dxa" w:w="5612"/>
          </w:tcPr>
          <w:p>
            <w:pPr>
              <w:spacing w:before="60" w:after="60"/>
            </w:pPr>
            <w:r>
              <w:rPr/>
              <w:t>4, optional</w:t>
            </w:r>
          </w:p>
        </w:tc>
      </w:tr>
    </w:tbl>
    <w:p>
      <w:pPr>
        <w:spacing w:after="0"/>
      </w:pPr>
    </w:p>
    <w:p>
      <w:pPr>
        <w:pStyle w:val="ListBullet"/>
      </w:pPr>
      <w:r>
        <w:rPr/>
        <w:t>Issue 1 "Passing, Raising and after" split into Module 5 Pacing the Degrees and Module 6 After Raising.</w:t>
      </w:r>
    </w:p>
    <w:p>
      <w:pPr>
        <w:pStyle w:val="Heading2"/>
      </w:pPr>
      <w:r>
        <w:t>Factual errors corrected</w:t>
      </w:r>
    </w:p>
    <w:p>
      <w:pPr>
        <w:pStyle w:val="ListBullet"/>
      </w:pPr>
      <w:r>
        <w:rPr/>
        <w:t>Initiate figures removed pending confirmation (D12); "many losses after the Third Degree" replaced (D04).</w:t>
      </w:r>
    </w:p>
    <w:p>
      <w:pPr>
        <w:pStyle w:val="ListBullet"/>
      </w:pPr>
      <w:r>
        <w:rPr/>
        <w:t>Wiltshire paraphrased, not quoted (D17); spring Initiates attributed to one Province (D05); early leaving per approved wording 9 (D01, D02).</w:t>
      </w:r>
    </w:p>
    <w:p>
      <w:pPr>
        <w:pStyle w:val="Heading2"/>
      </w:pPr>
      <w:r>
        <w:t>Outstanding verification</w:t>
      </w:r>
    </w:p>
    <w:p>
      <w:pPr>
        <w:pStyle w:val="ListBullet"/>
      </w:pPr>
      <w:r>
        <w:rPr/>
        <w:t>Hertfordshire Initiate figures (D12); Personal Mentor named at ballot (B19); whether a "For Partners and Families" guide exists.</w:t>
      </w:r>
    </w:p>
    <w:p>
      <w:pPr>
        <w:pStyle w:val="Heading2"/>
      </w:pPr>
      <w:r>
        <w:t>Recommendations needing Provincial approval</w:t>
      </w:r>
    </w:p>
    <w:p>
      <w:pPr>
        <w:pStyle w:val="ListBullet"/>
      </w:pPr>
      <w:r>
        <w:rPr/>
        <w:t>Contact-timing standard (LMG-8, PLAN-6): the course gives UGLE's "within a week or so" and Hertfordshire's "before the next Lodge meeting at the latest".</w:t>
      </w:r>
    </w:p>
    <w:p>
      <w:pPr>
        <w:pStyle w:val="Heading1"/>
      </w:pPr>
      <w:r>
        <w:t>E7e Keeping Good Men</w:t>
      </w:r>
    </w:p>
    <w:p>
      <w:pPr>
        <w:pStyle w:val="Heading2"/>
      </w:pPr>
      <w:r>
        <w:t>Significant changes</w:t>
      </w:r>
    </w:p>
    <w:p>
      <w:pPr>
        <w:pStyle w:val="ListBullet"/>
      </w:pPr>
      <w:r>
        <w:rPr/>
        <w:t>Rule 183 taught correctly for Hertfordshire: no Lodge vote, sixty days however he resigns.</w:t>
      </w:r>
    </w:p>
    <w:p>
      <w:pPr>
        <w:pStyle w:val="ListBullet"/>
      </w:pPr>
      <w:r>
        <w:rPr/>
        <w:t>New lesson 4.2 Supporting a Brother who is thinking of resigning; both scenarios rewritten.</w:t>
      </w:r>
    </w:p>
    <w:p>
      <w:pPr>
        <w:pStyle w:val="ListBullet"/>
      </w:pPr>
      <w:r>
        <w:rPr/>
        <w:t>"Retrieval" replaced by "re-engagement" in teaching text.</w:t>
      </w:r>
    </w:p>
    <w:p>
      <w:pPr>
        <w:pStyle w:val="ListBullet"/>
      </w:pPr>
      <w:r>
        <w:rPr/>
        <w:t>QA: Secretary bullet in 3.1 rewritten so the after-every-meeting register share is UGLE's suggestion, kept light and never a record to study; "obviously lost interest" changed to avoid an E1 echo; "keep an eye out" watching language replaced.</w:t>
      </w:r>
    </w:p>
    <w:p>
      <w:pPr>
        <w:pStyle w:val="ListBullet"/>
      </w:pPr>
      <w:r>
        <w:rPr/>
        <w:t>Lead editor changed "the same day" to "promptly" in 4.1.</w:t>
      </w:r>
    </w:p>
    <w:p>
      <w:pPr>
        <w:pStyle w:val="Heading2"/>
      </w:pPr>
      <w:r>
        <w:t>Content removed</w:t>
      </w:r>
    </w:p>
    <w:p>
      <w:pPr>
        <w:pStyle w:val="ListBullet"/>
      </w:pPr>
      <w:r>
        <w:rPr/>
        <w:t>Rule 183 step 4 ("irrevocable unless the Lodge votes") and the Hermes editor's note.</w:t>
      </w:r>
    </w:p>
    <w:p>
      <w:pPr>
        <w:pStyle w:val="ListBullet"/>
      </w:pPr>
      <w:r>
        <w:rPr/>
        <w:t>"Keeps a discreet note"; "delay almost always makes a man irretrievable".</w:t>
      </w:r>
    </w:p>
    <w:p>
      <w:pPr>
        <w:pStyle w:val="ListBullet"/>
      </w:pPr>
      <w:r>
        <w:rPr/>
        <w:t>Redundancy and "spare part" theme in the resignation scenario (too close to E1 and E2).</w:t>
      </w:r>
    </w:p>
    <w:p>
      <w:pPr>
        <w:pStyle w:val="ListBullet"/>
      </w:pPr>
      <w:r>
        <w:rPr/>
        <w:t>Lodge task items to check six meetings' attendance and list leavers.</w:t>
      </w:r>
    </w:p>
    <w:p>
      <w:pPr>
        <w:pStyle w:val="Heading2"/>
      </w:pPr>
      <w:r>
        <w:t>Content added</w:t>
      </w:r>
    </w:p>
    <w:p>
      <w:pPr>
        <w:pStyle w:val="ListBullet"/>
      </w:pPr>
      <w:r>
        <w:rPr/>
        <w:t>What signs are and are not; congratulate rather than chase; arrears (approved wording 2).</w:t>
      </w:r>
    </w:p>
    <w:p>
      <w:pPr>
        <w:pStyle w:val="ListBullet"/>
      </w:pPr>
      <w:r>
        <w:rPr/>
        <w:t>Why the Lodge-vote version of Rule 183 still appears in older documents.</w:t>
      </w:r>
    </w:p>
    <w:p>
      <w:pPr>
        <w:pStyle w:val="ListBullet"/>
      </w:pPr>
      <w:r>
        <w:rPr/>
        <w:t>Clearance Certificate; re-engagement and re-joiners; composite example for learning from losses; inbound migrants.</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1</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Modules</w:t>
            </w:r>
          </w:p>
        </w:tc>
        <w:tc>
          <w:tcPr>
            <w:tcW w:type="dxa" w:w="2600"/>
          </w:tcPr>
          <w:p>
            <w:pPr>
              <w:keepNext/>
              <w:spacing w:before="60" w:after="60"/>
            </w:pPr>
            <w:r>
              <w:rPr/>
              <w:t>7</w:t>
            </w:r>
          </w:p>
        </w:tc>
        <w:tc>
          <w:tcPr>
            <w:tcW w:type="dxa" w:w="5612"/>
          </w:tcPr>
          <w:p>
            <w:pPr>
              <w:keepNext/>
              <w:spacing w:before="60" w:after="60"/>
            </w:pPr>
            <w:r>
              <w:rPr/>
              <w:t>7</w:t>
            </w:r>
          </w:p>
        </w:tc>
      </w:tr>
      <w:tr>
        <w:trPr>
          <w:cantSplit/>
        </w:trPr>
        <w:tc>
          <w:tcPr>
            <w:tcW w:type="dxa" w:w="1200"/>
          </w:tcPr>
          <w:p>
            <w:pPr>
              <w:keepNext/>
              <w:spacing w:before="60" w:after="60"/>
            </w:pPr>
            <w:r>
              <w:rPr/>
              <w:t>Lessons</w:t>
            </w:r>
          </w:p>
        </w:tc>
        <w:tc>
          <w:tcPr>
            <w:tcW w:type="dxa" w:w="2600"/>
          </w:tcPr>
          <w:p>
            <w:pPr>
              <w:keepNext/>
              <w:spacing w:before="60" w:after="60"/>
            </w:pPr>
            <w:r>
              <w:rPr/>
              <w:t>14</w:t>
            </w:r>
          </w:p>
        </w:tc>
        <w:tc>
          <w:tcPr>
            <w:tcW w:type="dxa" w:w="5612"/>
          </w:tcPr>
          <w:p>
            <w:pPr>
              <w:keepNext/>
              <w:spacing w:before="60" w:after="60"/>
            </w:pPr>
            <w:r>
              <w:rPr/>
              <w:t>15</w:t>
            </w:r>
          </w:p>
        </w:tc>
      </w:tr>
      <w:tr>
        <w:trPr>
          <w:cantSplit/>
        </w:trPr>
        <w:tc>
          <w:tcPr>
            <w:tcW w:type="dxa" w:w="1200"/>
          </w:tcPr>
          <w:p>
            <w:pPr>
              <w:keepNext/>
              <w:spacing w:before="60" w:after="60"/>
            </w:pPr>
            <w:r>
              <w:rPr/>
              <w:t>Stated minutes</w:t>
            </w:r>
          </w:p>
        </w:tc>
        <w:tc>
          <w:tcPr>
            <w:tcW w:type="dxa" w:w="2600"/>
          </w:tcPr>
          <w:p>
            <w:pPr>
              <w:keepNext/>
              <w:spacing w:before="60" w:after="60"/>
            </w:pPr>
            <w:r>
              <w:rPr/>
              <w:t>75</w:t>
            </w:r>
          </w:p>
        </w:tc>
        <w:tc>
          <w:tcPr>
            <w:tcW w:type="dxa" w:w="5612"/>
          </w:tcPr>
          <w:p>
            <w:pPr>
              <w:keepNext/>
              <w:spacing w:before="60" w:after="60"/>
            </w:pPr>
            <w:r>
              <w:rPr/>
              <w:t>70 (60 required)</w:t>
            </w:r>
          </w:p>
        </w:tc>
      </w:tr>
      <w:tr>
        <w:trPr>
          <w:cantSplit/>
        </w:trPr>
        <w:tc>
          <w:tcPr>
            <w:tcW w:type="dxa" w:w="1200"/>
          </w:tcPr>
          <w:p>
            <w:pPr>
              <w:spacing w:before="60" w:after="60"/>
            </w:pPr>
            <w:r>
              <w:rPr/>
              <w:t>Final questions</w:t>
            </w:r>
          </w:p>
        </w:tc>
        <w:tc>
          <w:tcPr>
            <w:tcW w:type="dxa" w:w="2600"/>
          </w:tcPr>
          <w:p>
            <w:pPr>
              <w:spacing w:before="60" w:after="60"/>
            </w:pPr>
            <w:r>
              <w:rPr/>
              <w:t>Not recorded</w:t>
            </w:r>
          </w:p>
        </w:tc>
        <w:tc>
          <w:tcPr>
            <w:tcW w:type="dxa" w:w="5612"/>
          </w:tcPr>
          <w:p>
            <w:pPr>
              <w:spacing w:before="60" w:after="60"/>
            </w:pPr>
            <w:r>
              <w:rPr/>
              <w:t>12 (plus 5 optional)</w:t>
            </w:r>
          </w:p>
        </w:tc>
      </w:tr>
    </w:tbl>
    <w:p>
      <w:pPr>
        <w:spacing w:after="0"/>
      </w:pPr>
    </w:p>
    <w:p>
      <w:pPr>
        <w:pStyle w:val="ListBullet"/>
      </w:pPr>
      <w:r>
        <w:rPr/>
        <w:t>Issue 1 2.1 and practice quiz 2.2 merged; Module 3 gains a scenario; Module 4 renamed "When a Brother thinks of resigning"; 5.3 reflection added.</w:t>
      </w:r>
    </w:p>
    <w:p>
      <w:pPr>
        <w:pStyle w:val="Heading2"/>
      </w:pPr>
      <w:r>
        <w:t>Factual errors corrected</w:t>
      </w:r>
    </w:p>
    <w:p>
      <w:pPr>
        <w:pStyle w:val="ListBullet"/>
      </w:pPr>
      <w:r>
        <w:rPr/>
        <w:t>Lodge-vote step deleted; Q6 corrected and new Q7 "the sixty days apply however he resigns" (A03); Hertfordshire named (A02); editor's note deleted (G07).</w:t>
      </w:r>
    </w:p>
    <w:p>
      <w:pPr>
        <w:pStyle w:val="ListBullet"/>
      </w:pPr>
      <w:r>
        <w:rPr/>
        <w:t>MetGL one in three per approved wording 13; "almost certainly" (A06, A07).</w:t>
      </w:r>
    </w:p>
    <w:p>
      <w:pPr>
        <w:pStyle w:val="ListBullet"/>
      </w:pPr>
      <w:r>
        <w:rPr/>
        <w:t>Rule 127 per approved wording 3 (A09, A10); MCF "may still be eligible" (A12).</w:t>
      </w:r>
    </w:p>
    <w:p>
      <w:pPr>
        <w:pStyle w:val="ListBullet"/>
      </w:pPr>
      <w:r>
        <w:rPr/>
        <w:t>Two misses (D10); risk windows per approved wordings 9 to 11, "months after Raising" removed (D03, D04, D05).</w:t>
      </w:r>
    </w:p>
    <w:p>
      <w:pPr>
        <w:pStyle w:val="ListBullet"/>
      </w:pPr>
      <w:r>
        <w:rPr/>
        <w:t>Rule 146 (A11); migration via the Provincial Office, flagged (A13).</w:t>
      </w:r>
    </w:p>
    <w:p>
      <w:pPr>
        <w:pStyle w:val="Heading2"/>
      </w:pPr>
      <w:r>
        <w:t>Outstanding verification</w:t>
      </w:r>
    </w:p>
    <w:p>
      <w:pPr>
        <w:pStyle w:val="ListBullet"/>
      </w:pPr>
      <w:r>
        <w:rPr/>
        <w:t>Who triggers migration and the current Hermes process (A13); Hermes Almoner alert (D11).</w:t>
      </w:r>
    </w:p>
    <w:p>
      <w:pPr>
        <w:pStyle w:val="Heading2"/>
      </w:pPr>
      <w:r>
        <w:t>Recommendations needing Provincial approval</w:t>
      </w:r>
    </w:p>
    <w:p>
      <w:pPr>
        <w:pStyle w:val="ListBullet"/>
      </w:pPr>
      <w:r>
        <w:rPr/>
        <w:t>"In Hertfordshire, the Lodge Mentor" in final Q6's correct answer depends on the unconfirmed A05 standard: edit if not adopted.</w:t>
      </w:r>
    </w:p>
    <w:p>
      <w:pPr>
        <w:pStyle w:val="ListBullet"/>
      </w:pPr>
      <w:r>
        <w:rPr/>
        <w:t>Two-misses wording; "second risk window"; A3 section 7 records.</w:t>
      </w:r>
    </w:p>
    <w:p>
      <w:pPr>
        <w:pStyle w:val="Heading1"/>
      </w:pPr>
      <w:r>
        <w:t>E7f Welfare, Wellbeing and Knowing Your Limits</w:t>
      </w:r>
    </w:p>
    <w:p>
      <w:pPr>
        <w:pStyle w:val="Heading2"/>
      </w:pPr>
      <w:r>
        <w:t>Significant changes</w:t>
      </w:r>
    </w:p>
    <w:p>
      <w:pPr>
        <w:pStyle w:val="ListBullet"/>
      </w:pPr>
      <w:r>
        <w:rPr/>
        <w:t>New "three kinds of conversation" lesson (2.1) and "Confidentiality, honestly" (2.2).</w:t>
      </w:r>
    </w:p>
    <w:p>
      <w:pPr>
        <w:pStyle w:val="ListBullet"/>
      </w:pPr>
      <w:r>
        <w:rPr/>
        <w:t>Referrals no longer go automatically to the Lodge Mentor; he is told only what he needs, if anything.</w:t>
      </w:r>
    </w:p>
    <w:p>
      <w:pPr>
        <w:pStyle w:val="ListBullet"/>
      </w:pPr>
      <w:r>
        <w:rPr/>
        <w:t>Safety actions set out as necessary, separately from the Brother's preferences; new safety scenario (5.2).</w:t>
      </w:r>
    </w:p>
    <w:p>
      <w:pPr>
        <w:pStyle w:val="ListBullet"/>
      </w:pPr>
      <w:r>
        <w:rPr/>
        <w:t>Safeguarding guidance: 999 if anyone is in immediate danger; otherwise report promptly to the Almoner and the Provincial safeguarding contact; do not investigate.</w:t>
      </w:r>
    </w:p>
    <w:p>
      <w:pPr>
        <w:pStyle w:val="ListBullet"/>
      </w:pPr>
      <w:r>
        <w:rPr/>
        <w:t>QA: 999 criteria now include "you do not feel you can keep him safe"; "or his GP now" changed to an emergency GP appointment; the ambiguous "make the call anyway" callout rewritten.</w:t>
      </w:r>
    </w:p>
    <w:p>
      <w:pPr>
        <w:pStyle w:val="Heading2"/>
      </w:pPr>
      <w:r>
        <w:t>Content removed</w:t>
      </w:r>
    </w:p>
    <w:p>
      <w:pPr>
        <w:pStyle w:val="ListBullet"/>
      </w:pPr>
      <w:r>
        <w:rPr/>
        <w:t>"The Almoner leads on health, money, family or safety" and the quiz question testing it.</w:t>
      </w:r>
    </w:p>
    <w:p>
      <w:pPr>
        <w:pStyle w:val="ListBullet"/>
      </w:pPr>
      <w:r>
        <w:rPr/>
        <w:t>Automatic "tell the Almoner and the Lodge Mentor promptly"; old confidentiality wording.</w:t>
      </w:r>
    </w:p>
    <w:p>
      <w:pPr>
        <w:pStyle w:val="ListBullet"/>
      </w:pPr>
      <w:r>
        <w:rPr/>
        <w:t>help@mcf.org.uk; "available across England"; "Mute your phone" as a lone-visiting answer.</w:t>
      </w:r>
    </w:p>
    <w:p>
      <w:pPr>
        <w:pStyle w:val="ListBullet"/>
      </w:pPr>
      <w:r>
        <w:rPr/>
        <w:t>Reflections asking for names and numbers; "Coach, not counsellor"; slogan.</w:t>
      </w:r>
    </w:p>
    <w:p>
      <w:pPr>
        <w:pStyle w:val="Heading2"/>
      </w:pPr>
      <w:r>
        <w:t>Content added</w:t>
      </w:r>
    </w:p>
    <w:p>
      <w:pPr>
        <w:pStyle w:val="ListBullet"/>
      </w:pPr>
      <w:r>
        <w:rPr/>
        <w:t>Plain role statement; "would a sensible friend be out of his depth?" test; asking the Almoner's advice without naming anyone.</w:t>
      </w:r>
    </w:p>
    <w:p>
      <w:pPr>
        <w:pStyle w:val="ListBullet"/>
      </w:pPr>
      <w:r>
        <w:rPr/>
        <w:t>Who is told what; "If he says no"; closing the loop by asking the Brother.</w:t>
      </w:r>
    </w:p>
    <w:p>
      <w:pPr>
        <w:pStyle w:val="ListBullet"/>
      </w:pPr>
      <w:r>
        <w:rPr/>
        <w:t>Contacts: NHS 111 option 2 with HPFT 0800 6444 101; Shout 85258; MCF as the Freemasons' Charity.</w:t>
      </w:r>
    </w:p>
    <w:p>
      <w:pPr>
        <w:pStyle w:val="ListBullet"/>
      </w:pPr>
      <w:r>
        <w:rPr/>
        <w:t>Self-care and the full lone-visiting list from the Almoner's Guide; "checked at every issue" callout.</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1</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Lessons</w:t>
            </w:r>
          </w:p>
        </w:tc>
        <w:tc>
          <w:tcPr>
            <w:tcW w:type="dxa" w:w="2600"/>
          </w:tcPr>
          <w:p>
            <w:pPr>
              <w:keepNext/>
              <w:spacing w:before="60" w:after="60"/>
            </w:pPr>
            <w:r>
              <w:rPr/>
              <w:t>Not recorded</w:t>
            </w:r>
          </w:p>
        </w:tc>
        <w:tc>
          <w:tcPr>
            <w:tcW w:type="dxa" w:w="5612"/>
          </w:tcPr>
          <w:p>
            <w:pPr>
              <w:keepNext/>
              <w:spacing w:before="60" w:after="60"/>
            </w:pPr>
            <w:r>
              <w:rPr/>
              <w:t>15 in 7 modules</w:t>
            </w:r>
          </w:p>
        </w:tc>
      </w:tr>
      <w:tr>
        <w:trPr>
          <w:cantSplit/>
        </w:trPr>
        <w:tc>
          <w:tcPr>
            <w:tcW w:type="dxa" w:w="1200"/>
          </w:tcPr>
          <w:p>
            <w:pPr>
              <w:keepNext/>
              <w:spacing w:before="60" w:after="60"/>
            </w:pPr>
            <w:r>
              <w:rPr/>
              <w:t>Stated minutes</w:t>
            </w:r>
          </w:p>
        </w:tc>
        <w:tc>
          <w:tcPr>
            <w:tcW w:type="dxa" w:w="2600"/>
          </w:tcPr>
          <w:p>
            <w:pPr>
              <w:keepNext/>
              <w:spacing w:before="60" w:after="60"/>
            </w:pPr>
            <w:r>
              <w:rPr/>
              <w:t>65</w:t>
            </w:r>
          </w:p>
        </w:tc>
        <w:tc>
          <w:tcPr>
            <w:tcW w:type="dxa" w:w="5612"/>
          </w:tcPr>
          <w:p>
            <w:pPr>
              <w:keepNext/>
              <w:spacing w:before="60" w:after="60"/>
            </w:pPr>
            <w:r>
              <w:rPr/>
              <w:t>70 (59 required)</w:t>
            </w:r>
          </w:p>
        </w:tc>
      </w:tr>
      <w:tr>
        <w:trPr>
          <w:cantSplit/>
        </w:trPr>
        <w:tc>
          <w:tcPr>
            <w:tcW w:type="dxa" w:w="1200"/>
          </w:tcPr>
          <w:p>
            <w:pPr>
              <w:keepNext/>
              <w:spacing w:before="60" w:after="60"/>
            </w:pPr>
            <w:r>
              <w:rPr/>
              <w:t>Final questions</w:t>
            </w:r>
          </w:p>
        </w:tc>
        <w:tc>
          <w:tcPr>
            <w:tcW w:type="dxa" w:w="2600"/>
          </w:tcPr>
          <w:p>
            <w:pPr>
              <w:keepNext/>
              <w:spacing w:before="60" w:after="60"/>
            </w:pPr>
            <w:r>
              <w:rPr/>
              <w:t>Not recorded</w:t>
            </w:r>
          </w:p>
        </w:tc>
        <w:tc>
          <w:tcPr>
            <w:tcW w:type="dxa" w:w="5612"/>
          </w:tcPr>
          <w:p>
            <w:pPr>
              <w:keepNext/>
              <w:spacing w:before="60" w:after="60"/>
            </w:pPr>
            <w:r>
              <w:rPr/>
              <w:t>12 (plus 4 optional)</w:t>
            </w:r>
          </w:p>
        </w:tc>
      </w:tr>
      <w:tr>
        <w:trPr>
          <w:cantSplit/>
        </w:trPr>
        <w:tc>
          <w:tcPr>
            <w:tcW w:type="dxa" w:w="1200"/>
          </w:tcPr>
          <w:p>
            <w:pPr>
              <w:spacing w:before="60" w:after="60"/>
            </w:pPr>
            <w:r>
              <w:rPr/>
              <w:t>Pass mark</w:t>
            </w:r>
          </w:p>
        </w:tc>
        <w:tc>
          <w:tcPr>
            <w:tcW w:type="dxa" w:w="2600"/>
          </w:tcPr>
          <w:p>
            <w:pPr>
              <w:spacing w:before="60" w:after="60"/>
            </w:pPr>
            <w:r>
              <w:rPr/>
              <w:t>Not recorded</w:t>
            </w:r>
          </w:p>
        </w:tc>
        <w:tc>
          <w:tcPr>
            <w:tcW w:type="dxa" w:w="5612"/>
          </w:tcPr>
          <w:p>
            <w:pPr>
              <w:spacing w:before="60" w:after="60"/>
            </w:pPr>
            <w:r>
              <w:rPr/>
              <w:t>80%</w:t>
            </w:r>
          </w:p>
        </w:tc>
      </w:tr>
    </w:tbl>
    <w:p>
      <w:pPr>
        <w:spacing w:after="0"/>
      </w:pPr>
    </w:p>
    <w:p>
      <w:pPr>
        <w:pStyle w:val="ListBullet"/>
      </w:pPr>
      <w:r>
        <w:rPr/>
        <w:t>Module 2 split into 2.1 and 2.2; Modules 3, 4 and 6 retitled; 5.2 added; redundancy scenario expanded from 6 to 13 steps.</w:t>
      </w:r>
    </w:p>
    <w:p>
      <w:pPr>
        <w:pStyle w:val="Heading2"/>
      </w:pPr>
      <w:r>
        <w:t>Factual errors corrected</w:t>
      </w:r>
    </w:p>
    <w:p>
      <w:pPr>
        <w:pStyle w:val="ListBullet"/>
      </w:pPr>
      <w:r>
        <w:rPr/>
        <w:t>MCF number written as 0800 035 60 90, "now operating as the Freemasons' Charity", email removed (F01, F02).</w:t>
      </w:r>
    </w:p>
    <w:p>
      <w:pPr>
        <w:pStyle w:val="ListBullet"/>
      </w:pPr>
      <w:r>
        <w:rPr/>
        <w:t>NHS 111 "option 2 (available across England)" changed to option 2 in Hertfordshire (F05).</w:t>
      </w:r>
    </w:p>
    <w:p>
      <w:pPr>
        <w:pStyle w:val="ListBullet"/>
      </w:pPr>
      <w:r>
        <w:rPr/>
        <w:t>Shout added (F07); "asking does not put the idea in their head" attributed to Samaritans (F08); lone-visiting answer corrected (F11).</w:t>
      </w:r>
    </w:p>
    <w:p>
      <w:pPr>
        <w:pStyle w:val="Heading2"/>
      </w:pPr>
      <w:r>
        <w:t>Outstanding verification</w:t>
      </w:r>
    </w:p>
    <w:p>
      <w:pPr>
        <w:pStyle w:val="ListBullet"/>
      </w:pPr>
      <w:r>
        <w:rPr/>
        <w:t>nhs.uk "Where to get urgent help for mental health" is past its review date (April 2026): recheck before publication.</w:t>
      </w:r>
    </w:p>
    <w:p>
      <w:pPr>
        <w:pStyle w:val="Heading2"/>
      </w:pPr>
      <w:r>
        <w:t>Recommendations needing Provincial approval</w:t>
      </w:r>
    </w:p>
    <w:p>
      <w:pPr>
        <w:pStyle w:val="ListBullet"/>
      </w:pPr>
      <w:r>
        <w:rPr/>
        <w:t>Named Provincial safeguarding contact and policy (blocking); MCF email; Provincial Grand Almoner contact route; MHFA funding; B1 and B2 alignment.</w:t>
      </w:r>
    </w:p>
    <w:p>
      <w:pPr>
        <w:pStyle w:val="Heading1"/>
      </w:pPr>
      <w:r>
        <w:t>E7g Helping Brethren Learn</w:t>
      </w:r>
    </w:p>
    <w:p>
      <w:pPr>
        <w:pStyle w:val="Heading2"/>
      </w:pPr>
      <w:r>
        <w:t>Significant changes</w:t>
      </w:r>
    </w:p>
    <w:p>
      <w:pPr>
        <w:pStyle w:val="ListBullet"/>
      </w:pPr>
      <w:r>
        <w:rPr/>
        <w:t>New lesson 4.1 "Ritual is his choice", placed before the method.</w:t>
      </w:r>
    </w:p>
    <w:p>
      <w:pPr>
        <w:pStyle w:val="ListBullet"/>
      </w:pPr>
      <w:r>
        <w:rPr/>
        <w:t>New scenario 3.3 on online speculation and interpretation with humility.</w:t>
      </w:r>
    </w:p>
    <w:p>
      <w:pPr>
        <w:pStyle w:val="ListBullet"/>
      </w:pPr>
      <w:r>
        <w:rPr/>
        <w:t>Research figures exactly as approved wording 14; Ebbinghaus qualified.</w:t>
      </w:r>
    </w:p>
    <w:p>
      <w:pPr>
        <w:pStyle w:val="ListBullet"/>
      </w:pPr>
      <w:r>
        <w:rPr/>
        <w:t>QA: the "Learning at home" callout (4.2) rewritten because it contradicted itself; final Q4 option reworded; Provincial events attributed to the Framework, "where they are running"; office names capitalised in 4.1.</w:t>
      </w:r>
    </w:p>
    <w:p>
      <w:pPr>
        <w:pStyle w:val="Heading2"/>
      </w:pPr>
      <w:r>
        <w:t>Content removed</w:t>
      </w:r>
    </w:p>
    <w:p>
      <w:pPr>
        <w:pStyle w:val="ListBullet"/>
      </w:pPr>
      <w:r>
        <w:rPr/>
        <w:t>"Its suggested method matches the memory research closely" and the reordered version of UGLE's method (E03).</w:t>
      </w:r>
    </w:p>
    <w:p>
      <w:pPr>
        <w:pStyle w:val="ListBullet"/>
      </w:pPr>
      <w:r>
        <w:rPr/>
        <w:t>"Grand Lodge doesn't give an official interpretation" (E09); "welcome material for each degree" (E08).</w:t>
      </w:r>
    </w:p>
    <w:p>
      <w:pPr>
        <w:pStyle w:val="ListBullet"/>
      </w:pPr>
      <w:r>
        <w:rPr/>
        <w:t>Ceremony Explained references (not found in the library).</w:t>
      </w:r>
    </w:p>
    <w:p>
      <w:pPr>
        <w:pStyle w:val="ListBullet"/>
      </w:pPr>
      <w:r>
        <w:rPr/>
        <w:t>Self-contradictory Q4 feedback; UGLE's "signs, tokens and words" topic omitted from the learning list (A3 s5).</w:t>
      </w:r>
    </w:p>
    <w:p>
      <w:pPr>
        <w:pStyle w:val="Heading2"/>
      </w:pPr>
      <w:r>
        <w:t>Content added</w:t>
      </w:r>
    </w:p>
    <w:p>
      <w:pPr>
        <w:pStyle w:val="ListBullet"/>
      </w:pPr>
      <w:r>
        <w:rPr/>
        <w:t>A1 Enlighten definition verbatim; a non-Masonic worked example of self-testing.</w:t>
      </w:r>
    </w:p>
    <w:p>
      <w:pPr>
        <w:pStyle w:val="ListBullet"/>
      </w:pPr>
      <w:r>
        <w:rPr/>
        <w:t>UGLE's ten learning steps as UGLE gives them; the helper at home.</w:t>
      </w:r>
    </w:p>
    <w:p>
      <w:pPr>
        <w:pStyle w:val="ListBullet"/>
      </w:pPr>
      <w:r>
        <w:rPr/>
        <w:t>Reflective conversation timing; interpretation with humility.</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1</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Lessons</w:t>
            </w:r>
          </w:p>
        </w:tc>
        <w:tc>
          <w:tcPr>
            <w:tcW w:type="dxa" w:w="2600"/>
          </w:tcPr>
          <w:p>
            <w:pPr>
              <w:keepNext/>
              <w:spacing w:before="60" w:after="60"/>
            </w:pPr>
            <w:r>
              <w:rPr/>
              <w:t>Not recorded</w:t>
            </w:r>
          </w:p>
        </w:tc>
        <w:tc>
          <w:tcPr>
            <w:tcW w:type="dxa" w:w="5612"/>
          </w:tcPr>
          <w:p>
            <w:pPr>
              <w:keepNext/>
              <w:spacing w:before="60" w:after="60"/>
            </w:pPr>
            <w:r>
              <w:rPr/>
              <w:t>14 in 6 modules</w:t>
            </w:r>
          </w:p>
        </w:tc>
      </w:tr>
      <w:tr>
        <w:trPr>
          <w:cantSplit/>
        </w:trPr>
        <w:tc>
          <w:tcPr>
            <w:tcW w:type="dxa" w:w="1200"/>
          </w:tcPr>
          <w:p>
            <w:pPr>
              <w:keepNext/>
              <w:spacing w:before="60" w:after="60"/>
            </w:pPr>
            <w:r>
              <w:rPr/>
              <w:t>Stated minutes</w:t>
            </w:r>
          </w:p>
        </w:tc>
        <w:tc>
          <w:tcPr>
            <w:tcW w:type="dxa" w:w="2600"/>
          </w:tcPr>
          <w:p>
            <w:pPr>
              <w:keepNext/>
              <w:spacing w:before="60" w:after="60"/>
            </w:pPr>
            <w:r>
              <w:rPr/>
              <w:t>Not recorded</w:t>
            </w:r>
          </w:p>
        </w:tc>
        <w:tc>
          <w:tcPr>
            <w:tcW w:type="dxa" w:w="5612"/>
          </w:tcPr>
          <w:p>
            <w:pPr>
              <w:keepNext/>
              <w:spacing w:before="60" w:after="60"/>
            </w:pPr>
            <w:r>
              <w:rPr/>
              <w:t>65 (56 required)</w:t>
            </w:r>
          </w:p>
        </w:tc>
      </w:tr>
      <w:tr>
        <w:trPr>
          <w:cantSplit/>
        </w:trPr>
        <w:tc>
          <w:tcPr>
            <w:tcW w:type="dxa" w:w="1200"/>
          </w:tcPr>
          <w:p>
            <w:pPr>
              <w:spacing w:before="60" w:after="60"/>
            </w:pPr>
            <w:r>
              <w:rPr/>
              <w:t>Final questions</w:t>
            </w:r>
          </w:p>
        </w:tc>
        <w:tc>
          <w:tcPr>
            <w:tcW w:type="dxa" w:w="2600"/>
          </w:tcPr>
          <w:p>
            <w:pPr>
              <w:spacing w:before="60" w:after="60"/>
            </w:pPr>
            <w:r>
              <w:rPr/>
              <w:t>Not recorded (quiz rebuilt)</w:t>
            </w:r>
          </w:p>
        </w:tc>
        <w:tc>
          <w:tcPr>
            <w:tcW w:type="dxa" w:w="5612"/>
          </w:tcPr>
          <w:p>
            <w:pPr>
              <w:spacing w:before="60" w:after="60"/>
            </w:pPr>
            <w:r>
              <w:rPr/>
              <w:t>11 (plus 5 optional)</w:t>
            </w:r>
          </w:p>
        </w:tc>
      </w:tr>
    </w:tbl>
    <w:p>
      <w:pPr>
        <w:spacing w:after="0"/>
      </w:pPr>
    </w:p>
    <w:p>
      <w:pPr>
        <w:pStyle w:val="ListBullet"/>
      </w:pPr>
      <w:r>
        <w:rPr/>
        <w:t>1.1 shortened; 2.2 retitled; 3.3 and 4.1 new; Module 5 merged with resources; Lodge task and thirty-day reflection optional.</w:t>
      </w:r>
    </w:p>
    <w:p>
      <w:pPr>
        <w:pStyle w:val="Heading2"/>
      </w:pPr>
      <w:r>
        <w:t>Factual errors corrected</w:t>
      </w:r>
    </w:p>
    <w:p>
      <w:pPr>
        <w:pStyle w:val="ListBullet"/>
      </w:pPr>
      <w:r>
        <w:rPr/>
        <w:t>Ebbinghaus (E02); Roediger and Karpicke (E01); UGLE method (E03); official meaning (E09); Solomon (E08); E18.</w:t>
      </w:r>
    </w:p>
    <w:p>
      <w:pPr>
        <w:pStyle w:val="Heading2"/>
      </w:pPr>
      <w:r>
        <w:t>Outstanding verification</w:t>
      </w:r>
    </w:p>
    <w:p>
      <w:pPr>
        <w:pStyle w:val="ListBullet"/>
      </w:pPr>
      <w:r>
        <w:rPr/>
        <w:t>Whether the Provincial events for new Initiates (A2 section 8) are running.</w:t>
      </w:r>
    </w:p>
    <w:p>
      <w:pPr>
        <w:pStyle w:val="Heading2"/>
      </w:pPr>
      <w:r>
        <w:t>Recommendations needing Provincial approval</w:t>
      </w:r>
    </w:p>
    <w:p>
      <w:pPr>
        <w:pStyle w:val="ListBullet"/>
      </w:pPr>
      <w:r>
        <w:rPr/>
        <w:t>Whether non-Mason helpers at home are acceptable at all (affects 4.2 callout, 4.3 step k2 and final Q4); whether to repeat UGLE's advice to record the ritual; naming the Ceremony Explained series if it exists.</w:t>
      </w:r>
    </w:p>
    <w:p>
      <w:pPr>
        <w:pStyle w:val="Heading1"/>
      </w:pPr>
      <w:r>
        <w:t>E7h One Journey</w:t>
      </w:r>
    </w:p>
    <w:p>
      <w:pPr>
        <w:pStyle w:val="Heading2"/>
      </w:pPr>
      <w:r>
        <w:t>Significant changes</w:t>
      </w:r>
    </w:p>
    <w:p>
      <w:pPr>
        <w:pStyle w:val="ListBullet"/>
      </w:pPr>
      <w:r>
        <w:rPr/>
        <w:t>Principal message: information, not recruitment; timing, not inevitability. A Brother who never joins is not incomplete.</w:t>
      </w:r>
    </w:p>
    <w:p>
      <w:pPr>
        <w:pStyle w:val="ListBullet"/>
      </w:pPr>
      <w:r>
        <w:rPr/>
        <w:t>New lesson 2.2 "What he will want to know"; terminology table; "Good moments, and moments to leave it" replaces the four bridging points.</w:t>
      </w:r>
    </w:p>
    <w:p>
      <w:pPr>
        <w:pStyle w:val="ListBullet"/>
      </w:pPr>
      <w:r>
        <w:rPr/>
        <w:t>Principle changed from Enlighten to Guide.</w:t>
      </w:r>
    </w:p>
    <w:p>
      <w:pPr>
        <w:pStyle w:val="ListBullet"/>
      </w:pPr>
      <w:r>
        <w:rPr/>
        <w:t>QA: removed "and many senior roles are shared" (not in the facts register).</w:t>
      </w:r>
    </w:p>
    <w:p>
      <w:pPr>
        <w:pStyle w:val="Heading2"/>
      </w:pPr>
      <w:r>
        <w:t>Content removed</w:t>
      </w:r>
    </w:p>
    <w:p>
      <w:pPr>
        <w:pStyle w:val="ListBullet"/>
      </w:pPr>
      <w:r>
        <w:rPr/>
        <w:t>Pressure language ("four parts, one story", "natural close of the path", "the completion of the journey ... before joining other orders").</w:t>
      </w:r>
    </w:p>
    <w:p>
      <w:pPr>
        <w:pStyle w:val="ListBullet"/>
      </w:pPr>
      <w:r>
        <w:rPr/>
        <w:t>"Demonstrably more likely to remain" (C09); UGLE "before joining other orders" (C05); Archway (C07); "every Craft Lodge has a Representative" (C06).</w:t>
      </w:r>
    </w:p>
    <w:p>
      <w:pPr>
        <w:pStyle w:val="ListBullet"/>
      </w:pPr>
      <w:r>
        <w:rPr/>
        <w:t>Welcome Letter framing; B5 note (moved to devNotes); Lodge task to check each member in his first three years.</w:t>
      </w:r>
    </w:p>
    <w:p>
      <w:pPr>
        <w:pStyle w:val="Heading2"/>
      </w:pPr>
      <w:r>
        <w:t>Content added</w:t>
      </w:r>
    </w:p>
    <w:p>
      <w:pPr>
        <w:pStyle w:val="ListBullet"/>
      </w:pPr>
      <w:r>
        <w:rPr/>
        <w:t>Accurate relationship to the Craft (1813, Supreme Grand Chapter, First Grand Principal, UGLE's "in real terms one organisation" attributed).</w:t>
      </w:r>
    </w:p>
    <w:p>
      <w:pPr>
        <w:pStyle w:val="ListBullet"/>
      </w:pPr>
      <w:r>
        <w:rPr/>
        <w:t>Practical questions from UGLE Building Together (Sept 2025 conference material); protecting Brethren from over-enthusiastic recruiters; respecting "not for me".</w:t>
      </w:r>
    </w:p>
    <w:p>
      <w:pPr>
        <w:pStyle w:val="Heading2"/>
      </w:pPr>
      <w:r>
        <w:t>Structural changes</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Measure</w:t>
            </w:r>
          </w:p>
        </w:tc>
        <w:tc>
          <w:tcPr>
            <w:tcW w:type="dxa" w:w="2600"/>
            <w:shd w:val="clear" w:color="auto" w:fill="003668"/>
          </w:tcPr>
          <w:p>
            <w:pPr>
              <w:keepNext/>
              <w:spacing w:before="60" w:after="60"/>
            </w:pPr>
            <w:r>
              <w:rPr>
                <w:b/>
                <w:color w:val="FFFFFF"/>
              </w:rPr>
              <w:t>Issue 1</w:t>
            </w:r>
          </w:p>
        </w:tc>
        <w:tc>
          <w:tcPr>
            <w:tcW w:type="dxa" w:w="5612"/>
            <w:shd w:val="clear" w:color="auto" w:fill="003668"/>
          </w:tcPr>
          <w:p>
            <w:pPr>
              <w:keepNext/>
              <w:spacing w:before="60" w:after="60"/>
            </w:pPr>
            <w:r>
              <w:rPr>
                <w:b/>
                <w:color w:val="FFFFFF"/>
              </w:rPr>
              <w:t>Issue 3</w:t>
            </w:r>
          </w:p>
        </w:tc>
      </w:tr>
      <w:tr>
        <w:trPr>
          <w:cantSplit/>
        </w:trPr>
        <w:tc>
          <w:tcPr>
            <w:tcW w:type="dxa" w:w="1200"/>
          </w:tcPr>
          <w:p>
            <w:pPr>
              <w:keepNext/>
              <w:spacing w:before="60" w:after="60"/>
            </w:pPr>
            <w:r>
              <w:rPr/>
              <w:t>Modules</w:t>
            </w:r>
          </w:p>
        </w:tc>
        <w:tc>
          <w:tcPr>
            <w:tcW w:type="dxa" w:w="2600"/>
          </w:tcPr>
          <w:p>
            <w:pPr>
              <w:keepNext/>
              <w:spacing w:before="60" w:after="60"/>
            </w:pPr>
            <w:r>
              <w:rPr/>
              <w:t>6</w:t>
            </w:r>
          </w:p>
        </w:tc>
        <w:tc>
          <w:tcPr>
            <w:tcW w:type="dxa" w:w="5612"/>
          </w:tcPr>
          <w:p>
            <w:pPr>
              <w:keepNext/>
              <w:spacing w:before="60" w:after="60"/>
            </w:pPr>
            <w:r>
              <w:rPr/>
              <w:t>5</w:t>
            </w:r>
          </w:p>
        </w:tc>
      </w:tr>
      <w:tr>
        <w:trPr>
          <w:cantSplit/>
        </w:trPr>
        <w:tc>
          <w:tcPr>
            <w:tcW w:type="dxa" w:w="1200"/>
          </w:tcPr>
          <w:p>
            <w:pPr>
              <w:keepNext/>
              <w:spacing w:before="60" w:after="60"/>
            </w:pPr>
            <w:r>
              <w:rPr/>
              <w:t>Lessons</w:t>
            </w:r>
          </w:p>
        </w:tc>
        <w:tc>
          <w:tcPr>
            <w:tcW w:type="dxa" w:w="2600"/>
          </w:tcPr>
          <w:p>
            <w:pPr>
              <w:keepNext/>
              <w:spacing w:before="60" w:after="60"/>
            </w:pPr>
            <w:r>
              <w:rPr/>
              <w:t>Not recorded</w:t>
            </w:r>
          </w:p>
        </w:tc>
        <w:tc>
          <w:tcPr>
            <w:tcW w:type="dxa" w:w="5612"/>
          </w:tcPr>
          <w:p>
            <w:pPr>
              <w:keepNext/>
              <w:spacing w:before="60" w:after="60"/>
            </w:pPr>
            <w:r>
              <w:rPr/>
              <w:t>12</w:t>
            </w:r>
          </w:p>
        </w:tc>
      </w:tr>
      <w:tr>
        <w:trPr>
          <w:cantSplit/>
        </w:trPr>
        <w:tc>
          <w:tcPr>
            <w:tcW w:type="dxa" w:w="1200"/>
          </w:tcPr>
          <w:p>
            <w:pPr>
              <w:keepNext/>
              <w:spacing w:before="60" w:after="60"/>
            </w:pPr>
            <w:r>
              <w:rPr/>
              <w:t>Stated minutes</w:t>
            </w:r>
          </w:p>
        </w:tc>
        <w:tc>
          <w:tcPr>
            <w:tcW w:type="dxa" w:w="2600"/>
          </w:tcPr>
          <w:p>
            <w:pPr>
              <w:keepNext/>
              <w:spacing w:before="60" w:after="60"/>
            </w:pPr>
            <w:r>
              <w:rPr/>
              <w:t>Not recorded</w:t>
            </w:r>
          </w:p>
        </w:tc>
        <w:tc>
          <w:tcPr>
            <w:tcW w:type="dxa" w:w="5612"/>
          </w:tcPr>
          <w:p>
            <w:pPr>
              <w:keepNext/>
              <w:spacing w:before="60" w:after="60"/>
            </w:pPr>
            <w:r>
              <w:rPr/>
              <w:t>60 (46 required)</w:t>
            </w:r>
          </w:p>
        </w:tc>
      </w:tr>
      <w:tr>
        <w:trPr>
          <w:cantSplit/>
        </w:trPr>
        <w:tc>
          <w:tcPr>
            <w:tcW w:type="dxa" w:w="1200"/>
          </w:tcPr>
          <w:p>
            <w:pPr>
              <w:spacing w:before="60" w:after="60"/>
            </w:pPr>
            <w:r>
              <w:rPr/>
              <w:t>Final questions</w:t>
            </w:r>
          </w:p>
        </w:tc>
        <w:tc>
          <w:tcPr>
            <w:tcW w:type="dxa" w:w="2600"/>
          </w:tcPr>
          <w:p>
            <w:pPr>
              <w:spacing w:before="60" w:after="60"/>
            </w:pPr>
            <w:r>
              <w:rPr/>
              <w:t>Not recorded</w:t>
            </w:r>
          </w:p>
        </w:tc>
        <w:tc>
          <w:tcPr>
            <w:tcW w:type="dxa" w:w="5612"/>
          </w:tcPr>
          <w:p>
            <w:pPr>
              <w:spacing w:before="60" w:after="60"/>
            </w:pPr>
            <w:r>
              <w:rPr/>
              <w:t>10 (plus 5 optional)</w:t>
            </w:r>
          </w:p>
        </w:tc>
      </w:tr>
    </w:tbl>
    <w:p>
      <w:pPr>
        <w:spacing w:after="0"/>
      </w:pPr>
    </w:p>
    <w:p>
      <w:pPr>
        <w:pStyle w:val="ListBullet"/>
      </w:pPr>
      <w:r>
        <w:rPr/>
        <w:t>Module 2 became "What the Royal Arch is" with two lessons; Issue 1 Modules 3 and 4 merged; warm-up trivia replaced by judgement questions.</w:t>
      </w:r>
    </w:p>
    <w:p>
      <w:pPr>
        <w:pStyle w:val="Heading2"/>
      </w:pPr>
      <w:r>
        <w:t>Factual errors corrected</w:t>
      </w:r>
    </w:p>
    <w:p>
      <w:pPr>
        <w:pStyle w:val="ListBullet"/>
      </w:pPr>
      <w:r>
        <w:rPr/>
        <w:t>C05 removed; C06 "should have", an appointment not a Rule 104 office; C04 First Grand Principal "if a Royal Arch Mason" and attribution; C07 Building Together; C08 "many"; C09 "tend to remain" with caveat.</w:t>
      </w:r>
    </w:p>
    <w:p>
      <w:pPr>
        <w:pStyle w:val="Heading2"/>
      </w:pPr>
      <w:r>
        <w:t>Outstanding verification</w:t>
      </w:r>
    </w:p>
    <w:p>
      <w:pPr>
        <w:pStyle w:val="ListBullet"/>
      </w:pPr>
      <w:r>
        <w:rPr/>
        <w:t>Building Together conference slides against the published thread; the Province's preferred name for the Provincial Grand Chapter.</w:t>
      </w:r>
    </w:p>
    <w:p>
      <w:pPr>
        <w:pStyle w:val="Heading2"/>
      </w:pPr>
      <w:r>
        <w:t>Recommendations needing Provincial approval</w:t>
      </w:r>
    </w:p>
    <w:p>
      <w:pPr>
        <w:pStyle w:val="ListBullet"/>
      </w:pPr>
      <w:r>
        <w:rPr/>
        <w:t>Royal Arch Representative expectation and contact route (C06); "non-collared office" wording; principle tag; "four bridging points" language; B5 pointer when published.</w:t>
      </w:r>
    </w:p>
    <w:p>
      <w:pPr>
        <w:pStyle w:val="Heading1"/>
      </w:pPr>
      <w:r>
        <w:t>Library documents out of step</w:t>
      </w:r>
    </w:p>
    <w:p>
      <w:pPr>
        <w:spacing w:after="120"/>
      </w:pPr>
      <w:r>
        <w:rPr/>
        <w:t>These documents sit outside the eleven courses but contradict them. The courses follow the facts register; the documents should be corrected.</w:t>
      </w:r>
    </w:p>
    <w:tbl>
      <w:tblPr>
        <w:tblStyle w:val="MentoringTable"/>
        <w:tblW w:type="dxa" w:w="9412"/>
        <w:tblLayout w:type="fixed"/>
        <w:tblLook w:firstColumn="0" w:firstRow="1" w:lastColumn="0" w:lastRow="0" w:noHBand="1" w:noVBand="1" w:val="0620"/>
        <w:tblLayout w:type="fixed"/>
      </w:tblPr>
      <w:tblGrid>
        <w:gridCol w:w="1200"/>
        <w:gridCol w:w="2600"/>
        <w:gridCol w:w="5612"/>
      </w:tblGrid>
      <w:tr>
        <w:trPr>
          <w:cantSplit/>
        </w:trPr>
        <w:tc>
          <w:tcPr>
            <w:tcW w:type="dxa" w:w="1200"/>
            <w:shd w:val="clear" w:color="auto" w:fill="003668"/>
          </w:tcPr>
          <w:p>
            <w:pPr>
              <w:keepNext/>
              <w:spacing w:before="60" w:after="60"/>
            </w:pPr>
            <w:r>
              <w:rPr>
                <w:b/>
                <w:color w:val="FFFFFF"/>
              </w:rPr>
              <w:t>Document</w:t>
            </w:r>
          </w:p>
        </w:tc>
        <w:tc>
          <w:tcPr>
            <w:tcW w:type="dxa" w:w="2600"/>
            <w:shd w:val="clear" w:color="auto" w:fill="003668"/>
          </w:tcPr>
          <w:p>
            <w:pPr>
              <w:keepNext/>
              <w:spacing w:before="60" w:after="60"/>
            </w:pPr>
            <w:r>
              <w:rPr>
                <w:b/>
                <w:color w:val="FFFFFF"/>
              </w:rPr>
              <w:t>What is out of step</w:t>
            </w:r>
          </w:p>
        </w:tc>
        <w:tc>
          <w:tcPr>
            <w:tcW w:type="dxa" w:w="5612"/>
            <w:shd w:val="clear" w:color="auto" w:fill="003668"/>
          </w:tcPr>
          <w:p>
            <w:pPr>
              <w:keepNext/>
              <w:spacing w:before="60" w:after="60"/>
            </w:pPr>
            <w:r>
              <w:rPr>
                <w:b/>
                <w:color w:val="FFFFFF"/>
              </w:rPr>
              <w:t>Owner</w:t>
            </w:r>
          </w:p>
        </w:tc>
      </w:tr>
      <w:tr>
        <w:trPr>
          <w:cantSplit/>
        </w:trPr>
        <w:tc>
          <w:tcPr>
            <w:tcW w:type="dxa" w:w="1200"/>
          </w:tcPr>
          <w:p>
            <w:pPr>
              <w:spacing w:before="60" w:after="60"/>
            </w:pPr>
            <w:r>
              <w:rPr/>
              <w:t>A2 Provincial Mentoring Framework v3.1</w:t>
            </w:r>
          </w:p>
        </w:tc>
        <w:tc>
          <w:tcPr>
            <w:tcW w:type="dxa" w:w="2600"/>
          </w:tcPr>
          <w:p>
            <w:pPr>
              <w:spacing w:before="60" w:after="60"/>
            </w:pPr>
            <w:r>
              <w:rPr/>
              <w:t>Principle order on cover, foreword and 7.1 (PMF-1); "Royal Arch members demonstrably more likely to remain"; "UGLE encourages ... complete the journey before joining other orders"; Archway</w:t>
            </w:r>
          </w:p>
        </w:tc>
        <w:tc>
          <w:tcPr>
            <w:tcW w:type="dxa" w:w="5612"/>
          </w:tcPr>
          <w:p>
            <w:pPr>
              <w:spacing w:before="60" w:after="60"/>
            </w:pPr>
            <w:r>
              <w:rPr/>
              <w:t>Provincial Mentor</w:t>
            </w:r>
          </w:p>
        </w:tc>
      </w:tr>
      <w:tr>
        <w:trPr>
          <w:cantSplit/>
        </w:trPr>
        <w:tc>
          <w:tcPr>
            <w:tcW w:type="dxa" w:w="1200"/>
          </w:tcPr>
          <w:p>
            <w:pPr>
              <w:spacing w:before="60" w:after="60"/>
            </w:pPr>
            <w:r>
              <w:rPr/>
              <w:t>B1 Lodge Mentor's Guide</w:t>
            </w:r>
          </w:p>
        </w:tc>
        <w:tc>
          <w:tcPr>
            <w:tcW w:type="dxa" w:w="2600"/>
          </w:tcPr>
          <w:p>
            <w:pPr>
              <w:spacing w:before="60" w:after="60"/>
            </w:pPr>
            <w:r>
              <w:rPr/>
              <w:t>Sends every welfare matter to both the Almoner and the Lodge Mentor; "demonstrably more likely to stay"; Archway and "every Craft Lodge has one" in section 6</w:t>
            </w:r>
          </w:p>
        </w:tc>
        <w:tc>
          <w:tcPr>
            <w:tcW w:type="dxa" w:w="5612"/>
          </w:tcPr>
          <w:p>
            <w:pPr>
              <w:spacing w:before="60" w:after="60"/>
            </w:pPr>
            <w:r>
              <w:rPr/>
              <w:t>Provincial Mentor</w:t>
            </w:r>
          </w:p>
        </w:tc>
      </w:tr>
      <w:tr>
        <w:trPr>
          <w:cantSplit/>
        </w:trPr>
        <w:tc>
          <w:tcPr>
            <w:tcW w:type="dxa" w:w="1200"/>
          </w:tcPr>
          <w:p>
            <w:pPr>
              <w:spacing w:before="60" w:after="60"/>
            </w:pPr>
            <w:r>
              <w:rPr/>
              <w:t>B2 Personal Mentor's Guide</w:t>
            </w:r>
          </w:p>
        </w:tc>
        <w:tc>
          <w:tcPr>
            <w:tcW w:type="dxa" w:w="2600"/>
          </w:tcPr>
          <w:p>
            <w:pPr>
              <w:spacing w:before="60" w:after="60"/>
            </w:pPr>
            <w:r>
              <w:rPr/>
              <w:t>Welfare box: "speak to the Lodge Almoner and Lodge Mentor as soon as possible"</w:t>
            </w:r>
          </w:p>
        </w:tc>
        <w:tc>
          <w:tcPr>
            <w:tcW w:type="dxa" w:w="5612"/>
          </w:tcPr>
          <w:p>
            <w:pPr>
              <w:spacing w:before="60" w:after="60"/>
            </w:pPr>
            <w:r>
              <w:rPr/>
              <w:t>Provincial Mentor</w:t>
            </w:r>
          </w:p>
        </w:tc>
      </w:tr>
      <w:tr>
        <w:trPr>
          <w:cantSplit/>
        </w:trPr>
        <w:tc>
          <w:tcPr>
            <w:tcW w:type="dxa" w:w="1200"/>
          </w:tcPr>
          <w:p>
            <w:pPr>
              <w:spacing w:before="60" w:after="60"/>
            </w:pPr>
            <w:r>
              <w:rPr/>
              <w:t>B6 Retention, Retrieval and Migration Guide</w:t>
            </w:r>
          </w:p>
        </w:tc>
        <w:tc>
          <w:tcPr>
            <w:tcW w:type="dxa" w:w="2600"/>
          </w:tcPr>
          <w:p>
            <w:pPr>
              <w:spacing w:before="60" w:after="60"/>
            </w:pPr>
            <w:r>
              <w:rPr/>
              <w:t>Rule 183 Lodge-vote version (wrong for Hertfordshire); "roughly one resignation in three is recovered"; "national research" on spring Initiates; Rule 127 wording; "keeps discreet records"</w:t>
            </w:r>
          </w:p>
        </w:tc>
        <w:tc>
          <w:tcPr>
            <w:tcW w:type="dxa" w:w="5612"/>
          </w:tcPr>
          <w:p>
            <w:pPr>
              <w:spacing w:before="60" w:after="60"/>
            </w:pPr>
            <w:r>
              <w:rPr/>
              <w:t>Provincial Mentor</w:t>
            </w:r>
          </w:p>
        </w:tc>
      </w:tr>
      <w:tr>
        <w:trPr>
          <w:cantSplit/>
        </w:trPr>
        <w:tc>
          <w:tcPr>
            <w:tcW w:type="dxa" w:w="1200"/>
          </w:tcPr>
          <w:p>
            <w:pPr>
              <w:spacing w:before="60" w:after="60"/>
            </w:pPr>
            <w:r>
              <w:rPr/>
              <w:t>D4 Warning Signs card</w:t>
            </w:r>
          </w:p>
        </w:tc>
        <w:tc>
          <w:tcPr>
            <w:tcW w:type="dxa" w:w="2600"/>
          </w:tcPr>
          <w:p>
            <w:pPr>
              <w:spacing w:before="60" w:after="60"/>
            </w:pPr>
            <w:r>
              <w:rPr/>
              <w:t>Rule 183 and one-in-three wording; left out of course resource lists until corrected</w:t>
            </w:r>
          </w:p>
        </w:tc>
        <w:tc>
          <w:tcPr>
            <w:tcW w:type="dxa" w:w="5612"/>
          </w:tcPr>
          <w:p>
            <w:pPr>
              <w:spacing w:before="60" w:after="60"/>
            </w:pPr>
            <w:r>
              <w:rPr/>
              <w:t>Provincial Mentor</w:t>
            </w:r>
          </w:p>
        </w:tc>
      </w:tr>
      <w:tr>
        <w:trPr>
          <w:cantSplit/>
        </w:trPr>
        <w:tc>
          <w:tcPr>
            <w:tcW w:type="dxa" w:w="1200"/>
          </w:tcPr>
          <w:p>
            <w:pPr>
              <w:spacing w:before="60" w:after="60"/>
            </w:pPr>
            <w:r>
              <w:rPr/>
              <w:t>PGLH Secretaries' Handbook</w:t>
            </w:r>
          </w:p>
        </w:tc>
        <w:tc>
          <w:tcPr>
            <w:tcW w:type="dxa" w:w="2600"/>
          </w:tcPr>
          <w:p>
            <w:pPr>
              <w:spacing w:before="60" w:after="60"/>
            </w:pPr>
            <w:r>
              <w:rPr/>
              <w:t>Pre-2020 Rule 127 text; quorum of five attributed to Rule 119; Rule 183 correct but should lead with the Hertfordshire version; footers read "May 2025"</w:t>
            </w:r>
          </w:p>
        </w:tc>
        <w:tc>
          <w:tcPr>
            <w:tcW w:type="dxa" w:w="5612"/>
          </w:tcPr>
          <w:p>
            <w:pPr>
              <w:spacing w:before="60" w:after="60"/>
            </w:pPr>
            <w:r>
              <w:rPr/>
              <w:t>Provincial Grand Secretary</w:t>
            </w:r>
          </w:p>
        </w:tc>
      </w:tr>
    </w:tbl>
    <w:p>
      <w:pPr>
        <w:spacing w:after="0"/>
      </w:pP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Issue 3 Editorial Change Register</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