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Training and development · E1a</w:t>
      </w:r>
    </w:p>
    <w:p>
      <w:pPr>
        <w:pStyle w:val="Title"/>
        <w:spacing w:after="80"/>
      </w:pPr>
      <w:r>
        <w:rPr>
          <w:sz w:val="52"/>
        </w:rPr>
        <w:t>Lodge Mentor Essentials: my action plan</w:t>
      </w:r>
    </w:p>
    <w:p>
      <w:pPr>
        <w:spacing w:after="160"/>
      </w:pPr>
      <w:r>
        <w:rPr>
          <w:color w:val="06345D"/>
          <w:sz w:val="22"/>
        </w:rPr>
        <w:t>Name: ____________________________      Lodge: ____________________________      Date: ______________</w:t>
      </w:r>
    </w:p>
    <w:p>
      <w:pPr>
        <w:pStyle w:val="Heading2"/>
      </w:pPr>
      <w:r>
        <w:t>1  Who in my Lodge could be a Personal Mentor?</w:t>
      </w:r>
    </w:p>
    <w:p>
      <w:pPr>
        <w:spacing w:after="80"/>
      </w:pPr>
      <w:r>
        <w:rPr>
          <w:color w:val="06345D"/>
          <w:sz w:val="21"/>
        </w:rPr>
        <w:t>Time, temperament and friendship potential, not seniority. Past Masters included. List everyone; the list is always longer than you expect.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FB3C8"/>
          <w:left w:val="nil" w:sz="0" w:space="0" w:color="auto"/>
          <w:bottom w:val="single" w:sz="4" w:space="0" w:color="9FB3C8"/>
          <w:right w:val="nil" w:sz="0" w:space="0" w:color="auto"/>
          <w:insideH w:val="single" w:sz="4" w:space="0" w:color="9FB3C8"/>
          <w:insideV w:val="single" w:sz="4" w:space="0" w:color="9FB3C8"/>
        </w:tblBorders>
        <w:tblCellMar>
          <w:top w:w="110" w:type="dxa"/>
          <w:left w:w="100" w:type="dxa"/>
          <w:bottom w:w="110" w:type="dxa"/>
          <w:right w:w="100" w:type="dxa"/>
        </w:tblCellMar>
      </w:tblPr>
      <w:tblGrid>
        <w:gridCol w:w="3137"/>
        <w:gridCol w:w="3137"/>
        <w:gridCol w:w="3138"/>
      </w:tblGrid>
      <w:tr>
        <w:trPr>
          <w:trHeight w:val="440" w:hRule="atLeast"/>
        </w:trPr>
        <w:tc>
          <w:tcPr>
            <w:tcW w:type="dxa" w:w="3137"/>
          </w:tcPr>
          <w:p/>
        </w:tc>
        <w:tc>
          <w:tcPr>
            <w:tcW w:type="dxa" w:w="3137"/>
          </w:tcPr>
          <w:p/>
        </w:tc>
        <w:tc>
          <w:tcPr>
            <w:tcW w:type="dxa" w:w="3138"/>
          </w:tcPr>
          <w:p/>
        </w:tc>
      </w:tr>
      <w:tr>
        <w:trPr>
          <w:trHeight w:val="440" w:hRule="atLeast"/>
        </w:trPr>
        <w:tc>
          <w:tcPr>
            <w:tcW w:type="dxa" w:w="3137"/>
          </w:tcPr>
          <w:p/>
        </w:tc>
        <w:tc>
          <w:tcPr>
            <w:tcW w:type="dxa" w:w="3137"/>
          </w:tcPr>
          <w:p/>
        </w:tc>
        <w:tc>
          <w:tcPr>
            <w:tcW w:type="dxa" w:w="3138"/>
          </w:tcPr>
          <w:p/>
        </w:tc>
      </w:tr>
      <w:tr>
        <w:trPr>
          <w:trHeight w:val="440" w:hRule="atLeast"/>
        </w:trPr>
        <w:tc>
          <w:tcPr>
            <w:tcW w:type="dxa" w:w="3137"/>
          </w:tcPr>
          <w:p/>
        </w:tc>
        <w:tc>
          <w:tcPr>
            <w:tcW w:type="dxa" w:w="3137"/>
          </w:tcPr>
          <w:p/>
        </w:tc>
        <w:tc>
          <w:tcPr>
            <w:tcW w:type="dxa" w:w="3138"/>
          </w:tcPr>
          <w:p/>
        </w:tc>
      </w:tr>
      <w:tr>
        <w:trPr>
          <w:trHeight w:val="440" w:hRule="atLeast"/>
        </w:trPr>
        <w:tc>
          <w:tcPr>
            <w:tcW w:type="dxa" w:w="3137"/>
          </w:tcPr>
          <w:p/>
        </w:tc>
        <w:tc>
          <w:tcPr>
            <w:tcW w:type="dxa" w:w="3137"/>
          </w:tcPr>
          <w:p/>
        </w:tc>
        <w:tc>
          <w:tcPr>
            <w:tcW w:type="dxa" w:w="3138"/>
          </w:tcPr>
          <w:p/>
        </w:tc>
      </w:tr>
    </w:tbl>
    <w:p>
      <w:pPr>
        <w:spacing w:after="0"/>
      </w:pPr>
    </w:p>
    <w:p>
      <w:pPr>
        <w:pStyle w:val="Heading2"/>
      </w:pPr>
      <w:r>
        <w:t>2  Against the four principles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1500"/>
        <w:gridCol w:w="3956"/>
        <w:gridCol w:w="3956"/>
      </w:tblGrid>
      <w:tr>
        <w:trPr>
          <w:cantSplit/>
        </w:trPr>
        <w:tc>
          <w:tcPr>
            <w:tcW w:type="dxa" w:w="1500"/>
            <w:shd w:val="clear" w:color="auto" w:fill="003668"/>
          </w:tcPr>
          <w:p>
            <w:pPr>
              <w:keepNext/>
              <w:spacing w:before="60" w:after="60"/>
            </w:pPr>
          </w:p>
        </w:tc>
        <w:tc>
          <w:tcPr>
            <w:tcW w:type="dxa" w:w="3956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One thing my Lodge already does well</w:t>
            </w:r>
          </w:p>
        </w:tc>
        <w:tc>
          <w:tcPr>
            <w:tcW w:type="dxa" w:w="3956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One thing it does not do at all</w:t>
            </w:r>
          </w:p>
        </w:tc>
      </w:tr>
      <w:tr>
        <w:trPr>
          <w:trHeight w:val="620" w:hRule="atLeast"/>
          <w:cantSplit/>
        </w:trPr>
        <w:tc>
          <w:tcPr>
            <w:tcW w:type="dxa" w:w="1500"/>
          </w:tcPr>
          <w:p>
            <w:pPr>
              <w:spacing w:before="60" w:after="60"/>
            </w:pPr>
            <w:r>
              <w:rPr/>
              <w:t>Prepare</w:t>
            </w: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</w:tr>
      <w:tr>
        <w:trPr>
          <w:trHeight w:val="620" w:hRule="atLeast"/>
          <w:cantSplit/>
        </w:trPr>
        <w:tc>
          <w:tcPr>
            <w:tcW w:type="dxa" w:w="1500"/>
          </w:tcPr>
          <w:p>
            <w:pPr>
              <w:spacing w:before="60" w:after="60"/>
            </w:pPr>
            <w:r>
              <w:rPr/>
              <w:t>Guide</w:t>
            </w: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</w:tr>
      <w:tr>
        <w:trPr>
          <w:trHeight w:val="620" w:hRule="atLeast"/>
          <w:cantSplit/>
        </w:trPr>
        <w:tc>
          <w:tcPr>
            <w:tcW w:type="dxa" w:w="1500"/>
          </w:tcPr>
          <w:p>
            <w:pPr>
              <w:spacing w:before="60" w:after="60"/>
            </w:pPr>
            <w:r>
              <w:rPr/>
              <w:t>Support</w:t>
            </w: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</w:tr>
      <w:tr>
        <w:trPr>
          <w:trHeight w:val="620" w:hRule="atLeast"/>
          <w:cantSplit/>
        </w:trPr>
        <w:tc>
          <w:tcPr>
            <w:tcW w:type="dxa" w:w="1500"/>
          </w:tcPr>
          <w:p>
            <w:pPr>
              <w:spacing w:before="60" w:after="60"/>
            </w:pPr>
            <w:r>
              <w:rPr/>
              <w:t>Enlighten</w:t>
            </w: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  <w:tc>
          <w:tcPr>
            <w:tcW w:type="dxa" w:w="3956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3  My first month, or my next month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900"/>
        <w:gridCol w:w="8512"/>
      </w:tblGrid>
      <w:tr>
        <w:trPr>
          <w:cantSplit/>
        </w:trPr>
        <w:tc>
          <w:tcPr>
            <w:tcW w:type="dxa" w:w="9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Done?</w:t>
            </w:r>
          </w:p>
        </w:tc>
        <w:tc>
          <w:tcPr>
            <w:tcW w:type="dxa" w:w="85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Action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</w:pPr>
            <w:r>
              <w:rPr/>
              <w:t>☐</w:t>
            </w:r>
          </w:p>
        </w:tc>
        <w:tc>
          <w:tcPr>
            <w:tcW w:type="dxa" w:w="8512"/>
          </w:tcPr>
          <w:p>
            <w:pPr>
              <w:spacing w:before="60" w:after="60"/>
            </w:pPr>
            <w:r>
              <w:rPr/>
              <w:t>Induction received, with the Charge and the Mentor’s Jewel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</w:pPr>
            <w:r>
              <w:rPr/>
              <w:t>☐</w:t>
            </w:r>
          </w:p>
        </w:tc>
        <w:tc>
          <w:tcPr>
            <w:tcW w:type="dxa" w:w="8512"/>
          </w:tcPr>
          <w:p>
            <w:pPr>
              <w:spacing w:before="60" w:after="60"/>
            </w:pPr>
            <w:r>
              <w:rPr/>
              <w:t>The list from the Secretary: candidates, members in their first two years, joining members in their first year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</w:pPr>
            <w:r>
              <w:rPr/>
              <w:t>☐</w:t>
            </w:r>
          </w:p>
        </w:tc>
        <w:tc>
          <w:tcPr>
            <w:tcW w:type="dxa" w:w="8512"/>
          </w:tcPr>
          <w:p>
            <w:pPr>
              <w:spacing w:before="60" w:after="60"/>
            </w:pPr>
            <w:r>
              <w:rPr/>
              <w:t>Every man on the list has a Personal Mentor and a Personal Mentoring Plan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</w:pPr>
            <w:r>
              <w:rPr/>
              <w:t>☐</w:t>
            </w:r>
          </w:p>
        </w:tc>
        <w:tc>
          <w:tcPr>
            <w:tcW w:type="dxa" w:w="8512"/>
          </w:tcPr>
          <w:p>
            <w:pPr>
              <w:spacing w:before="60" w:after="60"/>
            </w:pPr>
            <w:r>
              <w:rPr/>
              <w:t>Ten minutes each with the Secretary, the Almoner and the Worshipful Master; attendance record and same-day resignation notice agreed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</w:pPr>
            <w:r>
              <w:rPr/>
              <w:t>☐</w:t>
            </w:r>
          </w:p>
        </w:tc>
        <w:tc>
          <w:tcPr>
            <w:tcW w:type="dxa" w:w="8512"/>
          </w:tcPr>
          <w:p>
            <w:pPr>
              <w:spacing w:before="60" w:after="60"/>
            </w:pPr>
            <w:r>
              <w:rPr/>
              <w:t>On the monthly mentoring call: first Tuesday, 7pm, Teams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</w:pPr>
            <w:r>
              <w:rPr/>
              <w:t>☐</w:t>
            </w:r>
          </w:p>
        </w:tc>
        <w:tc>
          <w:tcPr>
            <w:tcW w:type="dxa" w:w="8512"/>
          </w:tcPr>
          <w:p>
            <w:pPr>
              <w:spacing w:before="60" w:after="60"/>
            </w:pPr>
            <w:r>
              <w:rPr/>
              <w:t>My Assistant Provincial Grand Mentor invited to the next Initiation</w:t>
            </w:r>
          </w:p>
        </w:tc>
      </w:tr>
    </w:tbl>
    <w:p>
      <w:pPr>
        <w:spacing w:after="0"/>
      </w:pPr>
    </w:p>
    <w:p>
      <w:pPr>
        <w:pStyle w:val="Heading2"/>
      </w:pPr>
      <w:r>
        <w:t>4  The one action I will take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F2F2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What: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b/>
                <w:color w:val="06345D"/>
              </w:rPr>
              <w:t>By when:</w:t>
            </w:r>
            <w:r>
              <w:rPr>
                <w:color w:val="06345D"/>
              </w:rPr>
              <w:t xml:space="preserve">  ____________________        </w:t>
            </w:r>
            <w:r>
              <w:rPr>
                <w:b/>
                <w:color w:val="06345D"/>
              </w:rPr>
              <w:t>Who else needs to know:</w:t>
            </w:r>
            <w:r>
              <w:rPr>
                <w:color w:val="06345D"/>
              </w:rPr>
              <w:t xml:space="preserve">  ______________________________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i/>
          <w:color w:val="06345D"/>
          <w:sz w:val="21"/>
        </w:rPr>
        <w:t>Keep this sheet. Your Assistant Provincial Grand Mentor will ask you about it within the month.</w:t>
      </w:r>
    </w:p>
    <w:p>
      <w:pPr>
        <w:spacing w:after="0"/>
      </w:pPr>
      <w:r>
        <w:rPr>
          <w:b/>
          <w:color w:val="157A7C"/>
          <w:sz w:val="21"/>
        </w:rPr>
        <w:t>Prepare • Guide • Support • Enlighten  ·  Family, Work, Masonry: in that order, always.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Lodge Mentor Essentials · Action Plan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