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A3EDF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OctuScale Market Segmentation Framework</w:t>
      </w:r>
    </w:p>
    <w:p w14:paraId="6931569E">
      <w:pPr>
        <w:jc w:val="right"/>
        <w:rPr>
          <w:rFonts w:hint="default"/>
          <w:sz w:val="32"/>
          <w:szCs w:val="32"/>
        </w:rPr>
      </w:pPr>
    </w:p>
    <w:p w14:paraId="71AE4D5E">
      <w:pPr>
        <w:jc w:val="center"/>
        <w:rPr>
          <w:rFonts w:hint="default"/>
          <w:sz w:val="32"/>
          <w:szCs w:val="32"/>
        </w:rPr>
      </w:pPr>
      <w:bookmarkStart w:id="0" w:name="_GoBack"/>
      <w:r>
        <w:rPr>
          <w:rFonts w:hint="default"/>
          <w:sz w:val="32"/>
          <w:szCs w:val="32"/>
        </w:rPr>
        <w:t>التقسيم الجغرافي (Geographic Segmentation)</w:t>
      </w:r>
    </w:p>
    <w:bookmarkEnd w:id="0"/>
    <w:p w14:paraId="27B13D90">
      <w:pPr>
        <w:jc w:val="center"/>
        <w:rPr>
          <w:rFonts w:hint="default"/>
          <w:sz w:val="21"/>
          <w:szCs w:val="21"/>
        </w:rPr>
      </w:pPr>
    </w:p>
    <w:p w14:paraId="7350AD5B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النطاق الأساسي: جمهورية مصر العربية مع تركيز خاص على محافظات الأقاليم والصعيد لتقليل الفجوة مع العاصمة</w:t>
      </w:r>
    </w:p>
    <w:p w14:paraId="7CE0A323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النطاق التوسعي: دول الخليج العربي للمحترفين الراغبين في الانتقال أو العمل عن بُعد</w:t>
      </w:r>
    </w:p>
    <w:p w14:paraId="7FF4EFD6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بيئة العمل: التركيز على المناطق ذات الوصول الجيد للإنترنت لدعم ثقافة الـ</w:t>
      </w:r>
    </w:p>
    <w:p w14:paraId="0877319A">
      <w:pPr>
        <w:jc w:val="lef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Remote Work.</w:t>
      </w:r>
    </w:p>
    <w:p w14:paraId="5C5D6694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التقسيم الديموجرافي (Demographic Segmentation)</w:t>
      </w:r>
    </w:p>
    <w:p w14:paraId="5F61C840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السن: من 18 إلى 50 عاماً</w:t>
      </w:r>
    </w:p>
    <w:p w14:paraId="6956A4D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الجنس: ذكور وإناث</w:t>
      </w:r>
    </w:p>
    <w:p w14:paraId="7BBF4B81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التعليم: طلاب جامعيين، خريجين جدد، وحاصلين على دراسات عليا</w:t>
      </w:r>
    </w:p>
    <w:p w14:paraId="00D74F2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الدخل: ميزانيات متفاوتة تبدأ من خدمات مجانية/منخفضة التكلفة للطلاب إلى باقات Premium للمحترفين والخبراء</w:t>
      </w:r>
    </w:p>
    <w:p w14:paraId="04F931F2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اللغة: ثنائية اللغة عربي للتواصل اليومي / إنجليزي للمعايير المهنية</w:t>
      </w:r>
    </w:p>
    <w:p w14:paraId="7CE64BBB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السلوك: </w:t>
      </w:r>
    </w:p>
    <w:p w14:paraId="46FEA766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يعتمد على جروبات فيسبوك العشوائية ويدفع مبالغ زهيدة 50-300 جنيه) مقابل خدمات غير احترافية ولا تضمن عبور الـ ATS.</w:t>
      </w:r>
    </w:p>
    <w:p w14:paraId="18CEEA4F">
      <w:pPr>
        <w:jc w:val="right"/>
        <w:rPr>
          <w:rFonts w:hint="default"/>
          <w:sz w:val="32"/>
          <w:szCs w:val="32"/>
        </w:rPr>
      </w:pPr>
    </w:p>
    <w:p w14:paraId="35C7600A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نقاط الألم (Pain Points): </w:t>
      </w:r>
    </w:p>
    <w:p w14:paraId="4991F9D4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تجاهل المنافسين الكبار (مثل Kaizen) لفئة المبتدئين تماماً، مما يخلق فجوة سوقية مباشرة.</w:t>
      </w:r>
    </w:p>
    <w:p w14:paraId="2BE6E3F9">
      <w:pPr>
        <w:jc w:val="right"/>
        <w:rPr>
          <w:rFonts w:hint="default"/>
          <w:sz w:val="32"/>
          <w:szCs w:val="32"/>
        </w:rPr>
      </w:pPr>
    </w:p>
    <w:p w14:paraId="0623D24C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زاوية الخطاب (Messaging Angle):</w:t>
      </w:r>
    </w:p>
    <w:p w14:paraId="38DC8C71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"المشكلة مش في مهاراتك، المشكلة في الـ CV اللي مش بيعدي من الفلاتر.. إحنا هنبني لك بورتفوليو يثبت شطارتك من غير ما تحتاج سنين خبرة</w:t>
      </w:r>
    </w:p>
    <w:p w14:paraId="6D611D5A">
      <w:pPr>
        <w:jc w:val="right"/>
        <w:rPr>
          <w:rFonts w:hint="default"/>
          <w:sz w:val="32"/>
          <w:szCs w:val="32"/>
        </w:rPr>
      </w:pPr>
    </w:p>
    <w:p w14:paraId="2FD368B2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التقسيم السيكوجرافيك/النفسي (Psychographic Segmentation)</w:t>
      </w:r>
    </w:p>
    <w:p w14:paraId="4CB9390C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هذا الجزء يركز على "الشخصية والطباع"</w:t>
      </w:r>
    </w:p>
    <w:p w14:paraId="59E9AC32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الطموح الرقمي: أفراد يسعون لتحسين وضعهم المادي والاجتماعي عبر الإنترنت</w:t>
      </w:r>
    </w:p>
    <w:p w14:paraId="624782A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الخوف من التكنولوجيا: فئة الخبراء الذين يشعرون بالرهبة من أنظمة ATS والتحول الرقمي</w:t>
      </w:r>
    </w:p>
    <w:p w14:paraId="3A50D56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الباحثون عن العدالة: الأشخاص الذين يؤمنون بأن كفاءتهم أكبر من مجرد ورقة CV</w:t>
      </w:r>
      <w:r>
        <w:rPr>
          <w:rFonts w:hint="cs" w:cstheme="minorBidi"/>
          <w:sz w:val="32"/>
          <w:szCs w:val="32"/>
          <w:rtl/>
          <w:lang w:bidi="ar-EG"/>
        </w:rPr>
        <w:t>التقليدية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 </w:t>
      </w:r>
      <w:r>
        <w:rPr>
          <w:rFonts w:hint="default"/>
          <w:sz w:val="32"/>
          <w:szCs w:val="32"/>
        </w:rPr>
        <w:t xml:space="preserve"> (ضحايا الرفض الآلي).</w:t>
      </w:r>
    </w:p>
    <w:p w14:paraId="2A02057A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نمط الحياة: أشخاص يفضلون الحلول السريعة، الذكية، والمبنية على نتائج ملموسة</w:t>
      </w:r>
    </w:p>
    <w:p w14:paraId="6E45F56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(Data-Driven)</w:t>
      </w:r>
    </w:p>
    <w:p w14:paraId="7F902B67">
      <w:pPr>
        <w:jc w:val="right"/>
        <w:rPr>
          <w:rFonts w:hint="default"/>
          <w:sz w:val="32"/>
          <w:szCs w:val="32"/>
        </w:rPr>
      </w:pPr>
    </w:p>
    <w:p w14:paraId="0EA67534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نقاط الألم (Pain Points):</w:t>
      </w:r>
    </w:p>
    <w:p w14:paraId="298835C8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عدم وجود منافس محلي متخصص في معايير الـ ATS الخليجية التي تختلف جذرياً عن السوق المحلي، وغياب ضمانات الأداء القابلة للقياس.</w:t>
      </w:r>
    </w:p>
    <w:p w14:paraId="6472949E">
      <w:pPr>
        <w:jc w:val="right"/>
        <w:rPr>
          <w:rFonts w:hint="default"/>
          <w:sz w:val="32"/>
          <w:szCs w:val="32"/>
        </w:rPr>
      </w:pPr>
    </w:p>
    <w:p w14:paraId="7A048D81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زاوية الخطاب (Messaging Angle):</w:t>
      </w:r>
    </w:p>
    <w:p w14:paraId="26CE3919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"الـ CV اللي بيشغلك في مصر مش هو اللي هيسفرك الخليج.. إحنا بنصمم هويتك الرقمية بمعايير دولية تضمن لك المنافسة بره."</w:t>
      </w:r>
    </w:p>
    <w:p w14:paraId="2EC4D00C">
      <w:pPr>
        <w:jc w:val="right"/>
        <w:rPr>
          <w:rFonts w:hint="default"/>
          <w:sz w:val="32"/>
          <w:szCs w:val="32"/>
        </w:rPr>
      </w:pPr>
    </w:p>
    <w:p w14:paraId="231F4A28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التقسيم السلوكي (Behavioral Segmentation)</w:t>
      </w:r>
    </w:p>
    <w:p w14:paraId="7BF0D9BA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يركز على "كيف يتصرف العميل"</w:t>
      </w:r>
    </w:p>
    <w:p w14:paraId="28B0C3BB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معدل الاستخدام: باحثون عن عمل بشكل يومي (Daily Seekers)</w:t>
      </w:r>
    </w:p>
    <w:p w14:paraId="7BC5203D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الولاء للعلامة التجارية: أشخاص يبحثون عن "خبير" يثقون فيه لتسليمه بياناتهم المهنية (Trust-based)</w:t>
      </w:r>
    </w:p>
    <w:p w14:paraId="033E6158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المنفعة المطلوبة: عبور فلاتر الـ ATS، بناء بروفايل LinkedIn "صيد للشركات"، أو تحويل المشاريع الجامعية لخبرة</w:t>
      </w:r>
    </w:p>
    <w:p w14:paraId="4DF9A0DB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التواجد الرقمي: مستخدمون نشطون على فيسبوك (للمبتدئين والخبراء) ولينكد إن (للمحترفين</w:t>
      </w:r>
    </w:p>
    <w:p w14:paraId="1D518B64">
      <w:pPr>
        <w:jc w:val="right"/>
        <w:rPr>
          <w:rFonts w:hint="default"/>
          <w:sz w:val="32"/>
          <w:szCs w:val="32"/>
        </w:rPr>
      </w:pPr>
    </w:p>
    <w:p w14:paraId="4A882C4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نقاط الألم (Pain Points):</w:t>
      </w:r>
    </w:p>
    <w:p w14:paraId="1D249739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الشعور بأن التكنولوجيا أصبحت عائقاً رغم كفاءتهم العالية، وعدم وجود منافس يخاطب "الفجوة العاطفية" ويعيد ترجمة خبراتهم للغة العصر الرقمي.</w:t>
      </w:r>
    </w:p>
    <w:p w14:paraId="2B3E212C">
      <w:pPr>
        <w:jc w:val="right"/>
        <w:rPr>
          <w:rFonts w:hint="default"/>
          <w:sz w:val="32"/>
          <w:szCs w:val="32"/>
        </w:rPr>
      </w:pPr>
    </w:p>
    <w:p w14:paraId="7419744C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زاوية الخطاب (Messaging Angle):</w:t>
      </w:r>
    </w:p>
    <w:p w14:paraId="2ED97B79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"خبرة 15 سنة حرام تضيع عشان تكنولوجيا.. إحنا هنترجم تاريخك المهني للغة العصر اللي بيفهمها الـ LinkedIn والـ ATS."</w:t>
      </w:r>
    </w:p>
    <w:p w14:paraId="4E2DA839">
      <w:pPr>
        <w:jc w:val="right"/>
        <w:rPr>
          <w:rFonts w:hint="default"/>
          <w:sz w:val="32"/>
          <w:szCs w:val="32"/>
        </w:rPr>
      </w:pPr>
    </w:p>
    <w:p w14:paraId="7E22E6D0">
      <w:pPr>
        <w:jc w:val="right"/>
        <w:rPr>
          <w:rFonts w:hint="default"/>
          <w:sz w:val="32"/>
          <w:szCs w:val="32"/>
        </w:rPr>
      </w:pPr>
    </w:p>
    <w:p w14:paraId="2158F7ED">
      <w:pPr>
        <w:jc w:val="right"/>
        <w:rPr>
          <w:rFonts w:hint="default"/>
          <w:sz w:val="32"/>
          <w:szCs w:val="32"/>
        </w:rPr>
      </w:pPr>
    </w:p>
    <w:p w14:paraId="621E6284">
      <w:pPr>
        <w:jc w:val="right"/>
        <w:rPr>
          <w:rFonts w:hint="default"/>
          <w:sz w:val="32"/>
          <w:szCs w:val="32"/>
        </w:rPr>
      </w:pPr>
    </w:p>
    <w:p w14:paraId="0ACD3A06">
      <w:pPr>
        <w:jc w:val="right"/>
        <w:rPr>
          <w:rFonts w:hint="default"/>
          <w:sz w:val="32"/>
          <w:szCs w:val="32"/>
        </w:rPr>
      </w:pPr>
    </w:p>
    <w:p w14:paraId="3CD4A249">
      <w:pPr>
        <w:jc w:val="right"/>
        <w:rPr>
          <w:rFonts w:hint="default"/>
          <w:sz w:val="32"/>
          <w:szCs w:val="32"/>
        </w:rPr>
      </w:pPr>
    </w:p>
    <w:p w14:paraId="1A7C4153">
      <w:pPr>
        <w:jc w:val="right"/>
        <w:rPr>
          <w:rFonts w:hint="default"/>
          <w:sz w:val="32"/>
          <w:szCs w:val="32"/>
        </w:rPr>
      </w:pPr>
    </w:p>
    <w:p w14:paraId="7A921D64">
      <w:pPr>
        <w:jc w:val="right"/>
        <w:rPr>
          <w:rFonts w:hint="default"/>
          <w:sz w:val="32"/>
          <w:szCs w:val="32"/>
        </w:rPr>
      </w:pPr>
    </w:p>
    <w:p w14:paraId="7C3DEAC7">
      <w:pPr>
        <w:jc w:val="right"/>
        <w:rPr>
          <w:rFonts w:hint="default"/>
          <w:sz w:val="32"/>
          <w:szCs w:val="32"/>
        </w:rPr>
      </w:pPr>
    </w:p>
    <w:p w14:paraId="7D5DE9D3">
      <w:pPr>
        <w:jc w:val="right"/>
        <w:rPr>
          <w:rFonts w:hint="default"/>
          <w:sz w:val="32"/>
          <w:szCs w:val="32"/>
        </w:rPr>
      </w:pPr>
    </w:p>
    <w:p w14:paraId="7BFAA39C">
      <w:pPr>
        <w:jc w:val="right"/>
        <w:rPr>
          <w:rFonts w:hint="default"/>
          <w:sz w:val="32"/>
          <w:szCs w:val="32"/>
        </w:rPr>
      </w:pPr>
    </w:p>
    <w:p w14:paraId="098F414B">
      <w:pPr>
        <w:jc w:val="right"/>
        <w:rPr>
          <w:rFonts w:hint="default"/>
          <w:sz w:val="32"/>
          <w:szCs w:val="32"/>
        </w:rPr>
      </w:pPr>
    </w:p>
    <w:p w14:paraId="72AE39CF">
      <w:pPr>
        <w:jc w:val="right"/>
        <w:rPr>
          <w:rFonts w:hint="default"/>
          <w:sz w:val="32"/>
          <w:szCs w:val="32"/>
        </w:rPr>
      </w:pPr>
    </w:p>
    <w:p w14:paraId="39D26B4D">
      <w:pPr>
        <w:jc w:val="right"/>
        <w:rPr>
          <w:rFonts w:hint="default"/>
          <w:sz w:val="32"/>
          <w:szCs w:val="32"/>
        </w:rPr>
      </w:pPr>
    </w:p>
    <w:sectPr>
      <w:pgSz w:w="11906" w:h="16838"/>
      <w:pgMar w:top="1040" w:right="1106" w:bottom="998" w:left="1000" w:header="720" w:footer="720" w:gutter="0"/>
      <w:pgBorders>
        <w:top w:val="threeDEmboss" w:color="auto" w:sz="24" w:space="1"/>
        <w:left w:val="threeDEmboss" w:color="auto" w:sz="24" w:space="4"/>
        <w:bottom w:val="threeDEmboss" w:color="auto" w:sz="24" w:space="1"/>
        <w:right w:val="threeDEmboss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41455"/>
    <w:rsid w:val="0344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2026-04-24T20:07:00Z</dcterms:created>
  <dc:creator>ITC</dc:creator>
  <cp:lastModifiedBy>ITC</cp:lastModifiedBy>
  <dcterms:modified xsi:type="dcterms:W3CDTF">2026-04-24T21:09:20Z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C6752CB9C9BA4B19BE2D226326197DBB_11</vt:lpwstr>
  </property>
  <property fmtid="{D5CDD505-2E9C-101B-9397-08002B2CF9AE}" pid="4" name="KSOTemplateDocerSaveRecord">
    <vt:lpwstr>eyJoZGlkIjoiZWRlYmJlZTg0YzFlMDNlNzJjYTI2MTE4NWJmNjhjODIiLCJ1c2VySWQiOiIxNDQ0ODk0MzU0Njc2NSJ9</vt:lpwstr>
  </property>
</Properties>
</file>