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Train data - graph only sample</w:t>
      </w:r>
    </w:p>
    <w:p>
      <w:r>
        <w:t>Simulation mass (AW3): 260 t</w:t>
      </w:r>
    </w:p>
    <w:p>
      <w:r>
        <w:t>Maximum operating speed: 80 km/h</w:t>
      </w:r>
    </w:p>
    <w:p>
      <w:r>
        <w:t>Starting acceleration: 1.0 m/s2</w:t>
      </w:r>
    </w:p>
    <w:p>
      <w:r>
        <w:t>Service braking rate: 1.0 m/s2</w:t>
      </w:r>
    </w:p>
    <w:p>
      <w:r>
        <w:t>Auxiliary power: 240 kW per train</w:t>
      </w:r>
    </w:p>
    <w:p>
      <w:r>
        <w:t>Number of cars: 6</w:t>
      </w:r>
    </w:p>
    <w:p>
      <w:r>
        <w:t>Overall traction efficiency: 87 %</w:t>
      </w:r>
    </w:p>
    <w:p>
      <w:r>
        <w:t>Tractive effort curve (X: 0-100 km/h, Y: 0-350 kN):</w:t>
      </w:r>
    </w:p>
    <w:p>
      <w:r>
        <w:drawing>
          <wp:inline xmlns:a="http://schemas.openxmlformats.org/drawingml/2006/main" xmlns:pic="http://schemas.openxmlformats.org/drawingml/2006/picture">
            <wp:extent cx="5400000" cy="30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