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legal-orchestration-v1-test-plan"/>
    <w:p>
      <w:pPr>
        <w:pStyle w:val="Heading1"/>
      </w:pPr>
      <w:r>
        <w:t xml:space="preserve">Legal Orchestration V1 — Test Plan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Exercise the full V1 pipeline end-to-end against a real Starbucks LOI, surface any issues with matching / reasoning / rendering, and decide what to tune before moving to V2 polish.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 for a thorough first run. Subsequent runs are 10 minutes.</w:t>
      </w:r>
    </w:p>
    <w:p>
      <w:pPr>
        <w:pStyle w:val="BodyText"/>
      </w:pPr>
      <w:r>
        <w:rPr>
          <w:b/>
          <w:bCs/>
        </w:rPr>
        <w:t xml:space="preserve">What you need:</w:t>
      </w:r>
      <w:r>
        <w:t xml:space="preserve"> </w:t>
      </w:r>
      <w:r>
        <w:t xml:space="preserve">- A clean, recent Starbucks LOI from a real deal (counterparty redline preferred, but the master template will work for a smoke test).</w:t>
      </w:r>
      <w:r>
        <w:t xml:space="preserve"> </w:t>
      </w:r>
      <w:r>
        <w:t xml:space="preserve">- An OVIS deal record where</w:t>
      </w:r>
      <w:r>
        <w:t xml:space="preserve"> </w:t>
      </w:r>
      <w:r>
        <w:rPr>
          <w:rStyle w:val="VerbatimChar"/>
        </w:rPr>
        <w:t xml:space="preserve">client_id = Starbucks</w:t>
      </w:r>
      <w:r>
        <w:t xml:space="preserve">. If you don’t have one, create a throwaway test deal first.</w:t>
      </w:r>
      <w:r>
        <w:t xml:space="preserve"> </w:t>
      </w:r>
      <w:r>
        <w:t xml:space="preserve">- The OVIS dev server running locally OR access to whichever environment the</w:t>
      </w:r>
      <w:r>
        <w:t xml:space="preserve"> </w:t>
      </w:r>
      <w:r>
        <w:rPr>
          <w:rStyle w:val="VerbatimChar"/>
        </w:rPr>
        <w:t xml:space="preserve">feat/legal-orchestration-v1</w:t>
      </w:r>
      <w:r>
        <w:t xml:space="preserve"> </w:t>
      </w:r>
      <w:r>
        <w:t xml:space="preserve">branch is deployed to.</w:t>
      </w:r>
      <w:r>
        <w:t xml:space="preserve"> </w:t>
      </w:r>
      <w:r>
        <w:t xml:space="preserve">- Word (or Word Online) to inspect the output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ection-0-pre-flight-5-min"/>
    <w:p>
      <w:pPr>
        <w:pStyle w:val="Heading2"/>
      </w:pPr>
      <w:r>
        <w:t xml:space="preserve">Section 0 — Pre-flight (5 min)</w:t>
      </w:r>
    </w:p>
    <w:p>
      <w:pPr>
        <w:pStyle w:val="FirstParagraph"/>
      </w:pPr>
      <w:r>
        <w:t xml:space="preserve">Confirm the basics before touching the pipeline.</w:t>
      </w:r>
    </w:p>
    <w:p>
      <w:pPr>
        <w:pStyle w:val="BodyText"/>
      </w:pPr>
      <w:r>
        <w:rPr>
          <w:b/>
          <w:bCs/>
        </w:rPr>
        <w:t xml:space="preserve">0.1 Branch + secrets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feat/legal-orchestration-v1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t xml:space="preserve">In the Supabase dashboard for project</w:t>
      </w:r>
      <w:r>
        <w:t xml:space="preserve"> </w:t>
      </w:r>
      <w:r>
        <w:rPr>
          <w:rStyle w:val="VerbatimChar"/>
        </w:rPr>
        <w:t xml:space="preserve">rqbvcvwbziilnycqtmnc</w:t>
      </w:r>
      <w:r>
        <w:t xml:space="preserve">, go to</w:t>
      </w:r>
      <w:r>
        <w:t xml:space="preserve"> </w:t>
      </w:r>
      <w:r>
        <w:rPr>
          <w:b/>
          <w:bCs/>
        </w:rPr>
        <w:t xml:space="preserve">Edge Functions → Secrets</w:t>
      </w:r>
      <w:r>
        <w:t xml:space="preserve"> </w:t>
      </w:r>
      <w:r>
        <w:t xml:space="preserve">and confirm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set. Without it,</w:t>
      </w:r>
      <w:r>
        <w:t xml:space="preserve"> </w:t>
      </w:r>
      <w:r>
        <w:rPr>
          <w:rStyle w:val="VerbatimChar"/>
        </w:rPr>
        <w:t xml:space="preserve">legal-decide-positions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legal-ingest-handbook</w:t>
      </w:r>
      <w:r>
        <w:t xml:space="preserve"> </w:t>
      </w:r>
      <w:r>
        <w:t xml:space="preserve">will return 500 with</w:t>
      </w:r>
      <w:r>
        <w:t xml:space="preserve"> </w:t>
      </w:r>
      <w:r>
        <w:rPr>
          <w:rStyle w:val="VerbatimChar"/>
        </w:rPr>
        <w:t xml:space="preserve">ANTHROPIC_API_KEY env var is not set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0.2 Dev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</w:t>
      </w:r>
      <w:r>
        <w:rPr>
          <w:rStyle w:val="CommentTok"/>
        </w:rPr>
        <w:t xml:space="preserve"># only if there are uncommitted package.json changes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 the printed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URL and log in as your normal coach user.</w:t>
      </w:r>
    </w:p>
    <w:p>
      <w:pPr>
        <w:pStyle w:val="BodyText"/>
      </w:pPr>
      <w:r>
        <w:rPr>
          <w:b/>
          <w:bCs/>
        </w:rPr>
        <w:t xml:space="preserve">0.3 Reach the test page</w:t>
      </w:r>
    </w:p>
    <w:p>
      <w:pPr>
        <w:pStyle w:val="BodyText"/>
      </w:pPr>
      <w:r>
        <w:t xml:space="preserve">Navigate manually to</w:t>
      </w:r>
      <w:r>
        <w:t xml:space="preserve"> </w:t>
      </w:r>
      <w:r>
        <w:rPr>
          <w:rStyle w:val="VerbatimChar"/>
          <w:b/>
          <w:bCs/>
        </w:rPr>
        <w:t xml:space="preserve">/legal/test</w:t>
      </w:r>
      <w:r>
        <w:t xml:space="preserve"> </w:t>
      </w:r>
      <w:r>
        <w:t xml:space="preserve">(no nav link yet — that’s intentional; the proper Legal nav is Week 5–6).</w:t>
      </w:r>
    </w:p>
    <w:p>
      <w:pPr>
        <w:pStyle w:val="BodyText"/>
      </w:pPr>
      <w:r>
        <w:t xml:space="preserve">You should see:</w:t>
      </w:r>
      <w:r>
        <w:t xml:space="preserve"> </w:t>
      </w:r>
      <w:r>
        <w:t xml:space="preserve">-</w:t>
      </w:r>
      <w:r>
        <w:t xml:space="preserve"> </w:t>
      </w:r>
      <w:r>
        <w:t xml:space="preserve">“Legal Orchestration — Test Driver”</w:t>
      </w:r>
      <w:r>
        <w:t xml:space="preserve"> </w:t>
      </w:r>
      <w:r>
        <w:t xml:space="preserve">header</w:t>
      </w:r>
      <w:r>
        <w:t xml:space="preserve"> </w:t>
      </w:r>
      <w:r>
        <w:t xml:space="preserve">- A</w:t>
      </w:r>
      <w:r>
        <w:t xml:space="preserve"> </w:t>
      </w:r>
      <w:r>
        <w:t xml:space="preserve">“Step 1 — Pick a deal”</w:t>
      </w:r>
      <w:r>
        <w:t xml:space="preserve"> </w:t>
      </w:r>
      <w:r>
        <w:t xml:space="preserve">dropdown that, when opened, lists Starbucks deals</w:t>
      </w:r>
      <w:r>
        <w:t xml:space="preserve"> </w:t>
      </w:r>
      <w:r>
        <w:t xml:space="preserve">- Steps 2 / 3 / 4 stubs and an Activity log</w:t>
      </w:r>
    </w:p>
    <w:p>
      <w:pPr>
        <w:pStyle w:val="BodyText"/>
      </w:pPr>
      <w:r>
        <w:t xml:space="preserve">If the dropdown is empty or you see auth errors, you’re either logged out or the deal table query failed. Hard-refresh once; check the browser console.</w:t>
      </w:r>
    </w:p>
    <w:p>
      <w:pPr>
        <w:pStyle w:val="BodyText"/>
      </w:pPr>
      <w:r>
        <w:rPr>
          <w:b/>
          <w:bCs/>
        </w:rPr>
        <w:t xml:space="preserve">0.4 Sanity-check the database</w:t>
      </w:r>
    </w:p>
    <w:p>
      <w:pPr>
        <w:pStyle w:val="BodyText"/>
      </w:pPr>
      <w:r>
        <w:t xml:space="preserve">In Supabase Studio (Table Editor), confirm: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Should contain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clause_type</w:t>
            </w:r>
          </w:p>
        </w:tc>
        <w:tc>
          <w:tcPr/>
          <w:p>
            <w:pPr>
              <w:pStyle w:val="Compact"/>
            </w:pPr>
            <w:r>
              <w:t xml:space="preserve">35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legal_playbook</w:t>
            </w:r>
          </w:p>
        </w:tc>
        <w:tc>
          <w:tcPr/>
          <w:p>
            <w:pPr>
              <w:pStyle w:val="Compact"/>
            </w:pPr>
            <w:r>
              <w:t xml:space="preserve">≥10 rows for</w:t>
            </w:r>
            <w:r>
              <w:t xml:space="preserve"> </w:t>
            </w:r>
            <w:r>
              <w:rPr>
                <w:rStyle w:val="VerbatimChar"/>
              </w:rPr>
              <w:t xml:space="preserve">client_id = 39933b5b-3e8c-438d-be2f-e48cd9228c00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legal_playbook_position</w:t>
            </w:r>
          </w:p>
        </w:tc>
        <w:tc>
          <w:tcPr/>
          <w:p>
            <w:pPr>
              <w:pStyle w:val="Compact"/>
            </w:pPr>
            <w:r>
              <w:t xml:space="preserve">~28 rows tied to those playbook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legal_loi_session</w:t>
            </w:r>
          </w:p>
        </w:tc>
        <w:tc>
          <w:tcPr/>
          <w:p>
            <w:pPr>
              <w:pStyle w:val="Compact"/>
            </w:pPr>
            <w:r>
              <w:t xml:space="preserve">empty (or has prior test runs)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legal_loi_round</w:t>
            </w:r>
          </w:p>
        </w:tc>
        <w:tc>
          <w:tcPr/>
          <w:p>
            <w:pPr>
              <w:pStyle w:val="Compact"/>
            </w:pPr>
            <w:r>
              <w:t xml:space="preserve">empty (or has prior test runs)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legal_loi_decision</w:t>
            </w:r>
          </w:p>
        </w:tc>
        <w:tc>
          <w:tcPr/>
          <w:p>
            <w:pPr>
              <w:pStyle w:val="Compact"/>
            </w:pPr>
            <w:r>
              <w:t xml:space="preserve">empty (or has prior test runs)</w:t>
            </w:r>
          </w:p>
        </w:tc>
      </w:tr>
    </w:tbl>
    <w:p>
      <w:pPr>
        <w:pStyle w:val="BodyText"/>
      </w:pPr>
      <w:r>
        <w:t xml:space="preserve">Quick SQL check (Supabase SQL Editor):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clause_type)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clause_types,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legal_playbook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'39933b5b-3e8c-438d-be2f-e48cd9228c00'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sbux_playbook_entries,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legal_playbook_position)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positions,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legal_loi_session)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legal_loi_round)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rounds,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legal_loi_decision)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decisions;</w:t>
      </w:r>
    </w:p>
    <w:p>
      <w:pPr>
        <w:pStyle w:val="FirstParagraph"/>
      </w:pPr>
      <w:r>
        <w:t xml:space="preserve">Expect: 35 / 10 / 28 / X / X / X (X = whatever prior test runs have left).</w:t>
      </w:r>
    </w:p>
    <w:p>
      <w:r>
        <w:pict>
          <v:rect style="width:0;height:1.5pt" o:hralign="center" o:hrstd="t" o:hr="t"/>
        </w:pict>
      </w:r>
    </w:p>
    <w:bookmarkEnd w:id="9"/>
    <w:bookmarkStart w:id="14" w:name="section-1-happy-path-20-min"/>
    <w:p>
      <w:pPr>
        <w:pStyle w:val="Heading2"/>
      </w:pPr>
      <w:r>
        <w:t xml:space="preserve">Section 1 — Happy path (20 min)</w:t>
      </w:r>
    </w:p>
    <w:p>
      <w:pPr>
        <w:pStyle w:val="FirstParagraph"/>
      </w:pPr>
      <w:r>
        <w:t xml:space="preserve">The canonical end-to-end test. Use a real landlord redline if you have one; if not, the Starbucks master template at</w:t>
      </w:r>
      <w:r>
        <w:t xml:space="preserve"> </w:t>
      </w:r>
      <w:r>
        <w:rPr>
          <w:rStyle w:val="VerbatimChar"/>
        </w:rPr>
        <w:t xml:space="preserve">Screen Shots/8.18.25 SDRC and Mike P Edits - Starbucks Letter of Intent - MASTER.docx</w:t>
      </w:r>
      <w:r>
        <w:t xml:space="preserve"> </w:t>
      </w:r>
      <w:r>
        <w:t xml:space="preserve">works as a stand-in (it already has tracked changes from</w:t>
      </w:r>
      <w:r>
        <w:t xml:space="preserve"> </w:t>
      </w:r>
      <w:r>
        <w:t xml:space="preserve">“Palmer Bayless”</w:t>
      </w:r>
      <w:r>
        <w:t xml:space="preserve"> </w:t>
      </w:r>
      <w:r>
        <w:t xml:space="preserve">so the parser sees real</w:t>
      </w:r>
      <w:r>
        <w:t xml:space="preserve"> </w:t>
      </w:r>
      <w:r>
        <w:rPr>
          <w:rStyle w:val="VerbatimChar"/>
        </w:rPr>
        <w:t xml:space="preserve">&lt;w:ins&gt;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&lt;w:del&gt;</w:t>
      </w:r>
      <w:r>
        <w:t xml:space="preserve"> </w:t>
      </w:r>
      <w:r>
        <w:t xml:space="preserve">markers).</w:t>
      </w:r>
    </w:p>
    <w:bookmarkStart w:id="10" w:name="pick-a-deal-upload"/>
    <w:p>
      <w:pPr>
        <w:pStyle w:val="Heading3"/>
      </w:pPr>
      <w:r>
        <w:t xml:space="preserve">1.1 Pick a deal + upload</w:t>
      </w:r>
    </w:p>
    <w:p>
      <w:pPr>
        <w:pStyle w:val="Compact"/>
        <w:numPr>
          <w:ilvl w:val="0"/>
          <w:numId w:val="1001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/legal/test</w:t>
      </w:r>
      <w:r>
        <w:t xml:space="preserve">, select a deal from</w:t>
      </w:r>
      <w:r>
        <w:t xml:space="preserve"> </w:t>
      </w:r>
      <w:r>
        <w:rPr>
          <w:b/>
          <w:bCs/>
        </w:rPr>
        <w:t xml:space="preserve">Step 1</w:t>
      </w:r>
      <w:r>
        <w:t xml:space="preserve"> </w:t>
      </w:r>
      <w:r>
        <w:t xml:space="preserve">dropdown. Either pick a real one or use a throwaway test deal.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Step 2</w:t>
      </w:r>
      <w:r>
        <w:t xml:space="preserve">, click</w:t>
      </w:r>
      <w:r>
        <w:t xml:space="preserve"> </w:t>
      </w:r>
      <w:r>
        <w:rPr>
          <w:b/>
          <w:bCs/>
        </w:rPr>
        <w:t xml:space="preserve">Choose file</w:t>
      </w:r>
      <w:r>
        <w:t xml:space="preserve"> </w:t>
      </w:r>
      <w:r>
        <w:t xml:space="preserve">and select your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The filename + size should appear below the input.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+ Ingest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Watch the Activity log on the left. You should see: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Creating legal_loi_session…</w:t>
      </w:r>
      <w:r>
        <w:t xml:space="preserve"> </w:t>
      </w:r>
      <w:r>
        <w:t xml:space="preserve">(only on first run for this deal)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Uploading to assets/legal/&lt;deal&gt;/&lt;session&gt;/…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attachment row &lt;uuid&gt; created.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Invoking legal-ingest-loi…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Ingest complete: {…}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round_id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clauses_identified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matched_count</w:t>
      </w:r>
    </w:p>
    <w:p>
      <w:pPr>
        <w:pStyle w:val="FirstParagraph"/>
      </w:pPr>
      <w:r>
        <w:rPr>
          <w:b/>
          <w:bCs/>
        </w:rPr>
        <w:t xml:space="preserve">Expected counts</w:t>
      </w:r>
      <w:r>
        <w:t xml:space="preserve"> </w:t>
      </w:r>
      <w:r>
        <w:t xml:space="preserve">(using the master LOI):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clauses_identified</w:t>
      </w:r>
      <w:r>
        <w:t xml:space="preserve">: ~58 (the master has multiple variants per clause; a real landlord redline will be ~25–35)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matched_count</w:t>
      </w:r>
      <w:r>
        <w:t xml:space="preserve">: at least 8–12 of the 10 seeded playbook entries should match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matched_count</w:t>
      </w:r>
      <w:r>
        <w:t xml:space="preserve"> </w:t>
      </w:r>
      <w:r>
        <w:t xml:space="preserve">is much lower than</w:t>
      </w:r>
      <w:r>
        <w:t xml:space="preserve"> </w:t>
      </w:r>
      <w:r>
        <w:rPr>
          <w:rStyle w:val="VerbatimChar"/>
        </w:rPr>
        <w:t xml:space="preserve">clauses_identified</w:t>
      </w:r>
      <w:r>
        <w:t xml:space="preserve">, the matcher is missing things — note which clauses didn’t match by querying the database (Section 4).</w:t>
      </w:r>
    </w:p>
    <w:bookmarkEnd w:id="10"/>
    <w:bookmarkStart w:id="11" w:name="run-the-reasoning-layer"/>
    <w:p>
      <w:pPr>
        <w:pStyle w:val="Heading3"/>
      </w:pPr>
      <w:r>
        <w:t xml:space="preserve">1.2 Run the reasoning layer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“Active round”</w:t>
      </w:r>
      <w:r>
        <w:t xml:space="preserve"> </w:t>
      </w:r>
      <w:r>
        <w:t xml:space="preserve">dropdown in</w:t>
      </w:r>
      <w:r>
        <w:t xml:space="preserve"> </w:t>
      </w:r>
      <w:r>
        <w:rPr>
          <w:b/>
          <w:bCs/>
        </w:rPr>
        <w:t xml:space="preserve">Step 3</w:t>
      </w:r>
      <w:r>
        <w:t xml:space="preserve"> </w:t>
      </w:r>
      <w:r>
        <w:t xml:space="preserve">auto-selects the round that just got created. Confirm it shows</w:t>
      </w:r>
      <w:r>
        <w:t xml:space="preserve"> </w:t>
      </w:r>
      <w:r>
        <w:rPr>
          <w:rStyle w:val="VerbatimChar"/>
        </w:rPr>
        <w:t xml:space="preserve">Round 0 — inbound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Round N — inbound</w:t>
      </w:r>
      <w:r>
        <w:t xml:space="preserve"> </w:t>
      </w:r>
      <w:r>
        <w:t xml:space="preserve">for repeat runs).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Decide Positions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Activity log should show</w:t>
      </w:r>
      <w:r>
        <w:t xml:space="preserve"> </w:t>
      </w:r>
      <w:r>
        <w:rPr>
          <w:rStyle w:val="VerbatimChar"/>
        </w:rPr>
        <w:t xml:space="preserve">Invoking legal-decide-positions for round &lt;uuid&gt;…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This is the slow step</w:t>
      </w:r>
      <w:r>
        <w:t xml:space="preserve"> </w:t>
      </w:r>
      <w:r>
        <w:t xml:space="preserve">— Claude is processing every matched clause. Expect 30–90 seconds. Don’t refresh.</w:t>
      </w:r>
    </w:p>
    <w:p>
      <w:pPr>
        <w:pStyle w:val="Compact"/>
        <w:numPr>
          <w:ilvl w:val="0"/>
          <w:numId w:val="1003"/>
        </w:numPr>
      </w:pPr>
      <w:r>
        <w:t xml:space="preserve">When complete, the right-hand</w:t>
      </w:r>
      <w:r>
        <w:t xml:space="preserve"> </w:t>
      </w:r>
      <w:r>
        <w:t xml:space="preserve">“Decisions”</w:t>
      </w:r>
      <w:r>
        <w:t xml:space="preserve"> </w:t>
      </w:r>
      <w:r>
        <w:t xml:space="preserve">panel should populate with grouped status sections: 🚨 Escalated / ⚠️ Needs Review / ✓ Auto-Applied / ⏸ Silent Acceptances.</w:t>
      </w:r>
    </w:p>
    <w:p>
      <w:pPr>
        <w:pStyle w:val="FirstParagraph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“good output”</w:t>
      </w:r>
      <w:r>
        <w:rPr>
          <w:b/>
          <w:bCs/>
        </w:rPr>
        <w:t xml:space="preserve"> </w:t>
      </w:r>
      <w:r>
        <w:rPr>
          <w:b/>
          <w:bCs/>
        </w:rPr>
        <w:t xml:space="preserve">looks like:</w:t>
      </w:r>
      <w:r>
        <w:t xml:space="preserve"> </w:t>
      </w:r>
      <w:r>
        <w:t xml:space="preserve">- Each decision has a clause name, position rank (P1/P2/P3), confidence (0.0–1.0), and a model badge (</w:t>
      </w:r>
      <w:r>
        <w:rPr>
          <w:rStyle w:val="VerbatimChar"/>
        </w:rPr>
        <w:t xml:space="preserve">sonnet-4-6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opus-4-7</w:t>
      </w:r>
      <w:r>
        <w:t xml:space="preserve">)</w:t>
      </w:r>
      <w:r>
        <w:t xml:space="preserve"> </w:t>
      </w:r>
      <w:r>
        <w:t xml:space="preserve">- Rationales reference both the landlord’s text and the playbook’s positions</w:t>
      </w:r>
      <w:r>
        <w:t xml:space="preserve"> </w:t>
      </w:r>
      <w:r>
        <w:t xml:space="preserve">- HIGH-stakes clauses (Use, Exclusive Use, Term, Rent, Rent Commencement, Continuous Operations, Early Termination, Co-Tenancy, Landlord Work, Percentage Rent) should mostly be</w:t>
      </w:r>
      <w:r>
        <w:t xml:space="preserve"> </w:t>
      </w:r>
      <w:r>
        <w:rPr>
          <w:rStyle w:val="VerbatimChar"/>
        </w:rPr>
        <w:t xml:space="preserve">Opus</w:t>
      </w:r>
      <w:r>
        <w:t xml:space="preserve"> </w:t>
      </w:r>
      <w:r>
        <w:t xml:space="preserve">— that’s the escalation rule firing</w:t>
      </w:r>
      <w:r>
        <w:t xml:space="preserve"> </w:t>
      </w:r>
      <w:r>
        <w:t xml:space="preserve">- MEDIUM/LOW clauses should mostly be</w:t>
      </w:r>
      <w:r>
        <w:t xml:space="preserve"> </w:t>
      </w:r>
      <w:r>
        <w:rPr>
          <w:rStyle w:val="VerbatimChar"/>
        </w:rPr>
        <w:t xml:space="preserve">Sonnet</w:t>
      </w:r>
      <w:r>
        <w:t xml:space="preserve"> </w:t>
      </w:r>
      <w:r>
        <w:t xml:space="preserve">- Most picks should be P1 (the playbook’s preferred position) on a master template; a real redline will see more P2/P3 picks</w:t>
      </w:r>
    </w:p>
    <w:p>
      <w:pPr>
        <w:pStyle w:val="BodyText"/>
      </w:pPr>
      <w:r>
        <w:rPr>
          <w:b/>
          <w:bCs/>
        </w:rPr>
        <w:t xml:space="preserve">Smell tests:</w:t>
      </w:r>
      <w:r>
        <w:t xml:space="preserve"> </w:t>
      </w:r>
      <w:r>
        <w:t xml:space="preserve">- Any decision with confidence &lt; 0.3 deserves a hard look — the AI was unsure</w:t>
      </w:r>
      <w:r>
        <w:t xml:space="preserve"> </w:t>
      </w:r>
      <w:r>
        <w:t xml:space="preserve">- Any decision in 🚨 Escalated needs a manual review (</w:t>
      </w:r>
      <w:r>
        <w:rPr>
          <w:rStyle w:val="VerbatimChar"/>
        </w:rPr>
        <w:t xml:space="preserve">is_floor</w:t>
      </w:r>
      <w:r>
        <w:t xml:space="preserve"> </w:t>
      </w:r>
      <w:r>
        <w:t xml:space="preserve">position picked, no playbook entry, or AI returned an out-of-taxonomy answer)</w:t>
      </w:r>
      <w:r>
        <w:t xml:space="preserve"> </w:t>
      </w:r>
      <w:r>
        <w:t xml:space="preserve">- If 🚨 Escalated has more entries than ⚠️ Needs Review + ✓ Auto-Applied combined, something’s wrong with the playbook or the matcher</w:t>
      </w:r>
    </w:p>
    <w:bookmarkEnd w:id="11"/>
    <w:bookmarkStart w:id="12" w:name="generate-the-counter-redline"/>
    <w:p>
      <w:pPr>
        <w:pStyle w:val="Heading3"/>
      </w:pPr>
      <w:r>
        <w:t xml:space="preserve">1.3 Generate the counter-redline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Step 4</w:t>
      </w:r>
      <w:r>
        <w:t xml:space="preserve">, click</w:t>
      </w:r>
      <w:r>
        <w:t xml:space="preserve"> </w:t>
      </w:r>
      <w:r>
        <w:rPr>
          <w:b/>
          <w:bCs/>
        </w:rPr>
        <w:t xml:space="preserve">Generate Counter-Redline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Activity log:</w:t>
      </w:r>
      <w:r>
        <w:t xml:space="preserve"> </w:t>
      </w:r>
      <w:r>
        <w:rPr>
          <w:rStyle w:val="VerbatimChar"/>
        </w:rPr>
        <w:t xml:space="preserve">Invoking legal-generate-counter for round &lt;uuid&gt;…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Counter-redline generated: {…}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⬇ Download Round N counter.docx</w:t>
      </w:r>
      <w:r>
        <w:t xml:space="preserve"> </w:t>
      </w:r>
      <w:r>
        <w:t xml:space="preserve">link appears below the button. Click it.</w:t>
      </w:r>
    </w:p>
    <w:p>
      <w:pPr>
        <w:pStyle w:val="Compact"/>
        <w:numPr>
          <w:ilvl w:val="0"/>
          <w:numId w:val="1004"/>
        </w:numPr>
      </w:pPr>
      <w:r>
        <w:t xml:space="preserve">Open the downloaded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Word.</w:t>
      </w:r>
    </w:p>
    <w:p>
      <w:pPr>
        <w:pStyle w:val="FirstParagraph"/>
      </w:pPr>
      <w:r>
        <w:rPr>
          <w:b/>
          <w:bCs/>
        </w:rPr>
        <w:t xml:space="preserve">What you should see in Word:</w:t>
      </w:r>
      <w:r>
        <w:t xml:space="preserve"> </w:t>
      </w:r>
      <w:r>
        <w:t xml:space="preserve">- Original landlord redline intact (Palmer Bayless’s tracked changes still visible if you used the master template)</w:t>
      </w:r>
      <w:r>
        <w:t xml:space="preserve"> </w:t>
      </w:r>
      <w:r>
        <w:t xml:space="preserve">- Bold marker text</w:t>
      </w:r>
      <w:r>
        <w:t xml:space="preserve"> </w:t>
      </w:r>
      <w:r>
        <w:rPr>
          <w:rStyle w:val="VerbatimChar"/>
        </w:rPr>
        <w:t xml:space="preserve">[OVIS Counter — Position 1 — &lt;Clause Name&gt;]</w:t>
      </w:r>
      <w:r>
        <w:t xml:space="preserve"> </w:t>
      </w:r>
      <w:r>
        <w:t xml:space="preserve">followed by your preferred clause text, shown as</w:t>
      </w:r>
      <w:r>
        <w:t xml:space="preserve"> </w:t>
      </w:r>
      <w:r>
        <w:rPr>
          <w:b/>
          <w:bCs/>
        </w:rPr>
        <w:t xml:space="preserve">inserted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OVIS Tenant Counter</w:t>
      </w:r>
      <w:r>
        <w:t xml:space="preserve"> </w:t>
      </w:r>
      <w:r>
        <w:t xml:space="preserve">(review pane &gt; tracked changes)</w:t>
      </w:r>
      <w:r>
        <w:t xml:space="preserve"> </w:t>
      </w:r>
      <w:r>
        <w:t xml:space="preserve">- Word comments on the heading paragraphs, anchored to the clause names, with rationale text like</w:t>
      </w:r>
      <w:r>
        <w:t xml:space="preserve"> </w:t>
      </w:r>
      <w:r>
        <w:rPr>
          <w:rStyle w:val="VerbatimChar"/>
        </w:rPr>
        <w:t xml:space="preserve">[USE] Maximum flexibility for product innovation and assignment…</w:t>
      </w:r>
      <w:r>
        <w:t xml:space="preserve"> </w:t>
      </w:r>
      <w:r>
        <w:t xml:space="preserve">- Tracked-change author panel shows both</w:t>
      </w:r>
      <w:r>
        <w:t xml:space="preserve"> </w:t>
      </w:r>
      <w:r>
        <w:rPr>
          <w:rStyle w:val="VerbatimChar"/>
        </w:rPr>
        <w:t xml:space="preserve">Palmer Bayless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OVIS Tenant Counter</w:t>
      </w:r>
    </w:p>
    <w:p>
      <w:pPr>
        <w:pStyle w:val="BodyText"/>
      </w:pPr>
      <w:r>
        <w:rPr>
          <w:b/>
          <w:bCs/>
        </w:rPr>
        <w:t xml:space="preserve">V1 limitation reminder:</w:t>
      </w:r>
      <w:r>
        <w:t xml:space="preserve"> </w:t>
      </w:r>
      <w:r>
        <w:t xml:space="preserve">the inserted paragraphs are</w:t>
      </w:r>
      <w:r>
        <w:t xml:space="preserve"> </w:t>
      </w:r>
      <w:r>
        <w:rPr>
          <w:b/>
          <w:bCs/>
        </w:rPr>
        <w:t xml:space="preserve">appended</w:t>
      </w:r>
      <w:r>
        <w:t xml:space="preserve"> </w:t>
      </w:r>
      <w:r>
        <w:t xml:space="preserve">to the existing clause body, not replacing it. The clause body still contains the landlord’s text. To finalize for sending: in Word, manually accept the inserted paragraph and reject the landlord’s lines (or vice versa), then save.</w:t>
      </w:r>
    </w:p>
    <w:bookmarkEnd w:id="12"/>
    <w:bookmarkStart w:id="13" w:name="round-trip-sanity"/>
    <w:p>
      <w:pPr>
        <w:pStyle w:val="Heading3"/>
      </w:pPr>
      <w:r>
        <w:t xml:space="preserve">1.4 Round-trip sanity</w:t>
      </w:r>
    </w:p>
    <w:p>
      <w:pPr>
        <w:pStyle w:val="Compact"/>
        <w:numPr>
          <w:ilvl w:val="0"/>
          <w:numId w:val="1005"/>
        </w:numPr>
      </w:pPr>
      <w:r>
        <w:t xml:space="preserve">Re-load</w:t>
      </w:r>
      <w:r>
        <w:t xml:space="preserve"> </w:t>
      </w:r>
      <w:r>
        <w:rPr>
          <w:rStyle w:val="VerbatimChar"/>
        </w:rPr>
        <w:t xml:space="preserve">/legal/test</w:t>
      </w:r>
      <w:r>
        <w:t xml:space="preserve"> </w:t>
      </w:r>
      <w:r>
        <w:t xml:space="preserve">(don’t navigate away — just refresh).</w:t>
      </w:r>
    </w:p>
    <w:p>
      <w:pPr>
        <w:pStyle w:val="Compact"/>
        <w:numPr>
          <w:ilvl w:val="0"/>
          <w:numId w:val="1005"/>
        </w:numPr>
      </w:pPr>
      <w:r>
        <w:t xml:space="preserve">Pick the same deal again.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t xml:space="preserve">“Active round”</w:t>
      </w:r>
      <w:r>
        <w:t xml:space="preserve"> </w:t>
      </w:r>
      <w:r>
        <w:t xml:space="preserve">dropdown should now show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rounds:</w:t>
      </w:r>
      <w:r>
        <w:t xml:space="preserve"> </w:t>
      </w:r>
      <w:r>
        <w:rPr>
          <w:rStyle w:val="VerbatimChar"/>
        </w:rPr>
        <w:t xml:space="preserve">Round 0 — inbound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Round 1 — outbound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Optional: upload the counter-redline you just downloaded as if it were a</w:t>
      </w:r>
      <w:r>
        <w:t xml:space="preserve"> </w:t>
      </w:r>
      <w:r>
        <w:t xml:space="preserve">“new landlord response”</w:t>
      </w:r>
      <w:r>
        <w:t xml:space="preserve"> </w:t>
      </w:r>
      <w:r>
        <w:t xml:space="preserve">(closing the loop) —</w:t>
      </w:r>
      <w:r>
        <w:t xml:space="preserve"> </w:t>
      </w:r>
      <w:r>
        <w:rPr>
          <w:rStyle w:val="VerbatimChar"/>
        </w:rPr>
        <w:t xml:space="preserve">Upload + Ingest</w:t>
      </w:r>
      <w:r>
        <w:t xml:space="preserve"> </w:t>
      </w:r>
      <w:r>
        <w:t xml:space="preserve">again. This time, with a</w:t>
      </w:r>
      <w:r>
        <w:t xml:space="preserve"> </w:t>
      </w:r>
      <w:r>
        <w:rPr>
          <w:rStyle w:val="VerbatimChar"/>
        </w:rPr>
        <w:t xml:space="preserve">prior_round_id</w:t>
      </w:r>
      <w:r>
        <w:t xml:space="preserve"> </w:t>
      </w:r>
      <w:r>
        <w:t xml:space="preserve">available, the silent-acceptance detector runs.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ection-2-quality-review-15-min"/>
    <w:p>
      <w:pPr>
        <w:pStyle w:val="Heading2"/>
      </w:pPr>
      <w:r>
        <w:t xml:space="preserve">Section 2 — Quality review (15 min)</w:t>
      </w:r>
    </w:p>
    <w:p>
      <w:pPr>
        <w:pStyle w:val="FirstParagraph"/>
      </w:pPr>
      <w:r>
        <w:t xml:space="preserve">Open the OVIS Storage browser and the Supabase SQL Editor side by side. For each of these clauses (assuming they were in your test doc), check the AI’s decision quality: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What to verify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AI should pick P1 (10 + 4×5 with 90-day notice) unless landlord proposed something materially different. P2 if landlord wants 120-day notice. P3 (no options) is the floor — should always escalate.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</w:t>
            </w:r>
          </w:p>
        </w:tc>
        <w:tc>
          <w:tcPr/>
          <w:p>
            <w:pPr>
              <w:pStyle w:val="Compact"/>
            </w:pPr>
            <w:r>
              <w:t xml:space="preserve">AI should pick P1 (fixed annual) unless landlord aggressively pushed psf. Rationale should mention the specific landlord text it’s reacting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P1 (broad retail) is preferred. P2 (coffee + retail w/ carve-outs) is acceptable when landlord supplies an exclusives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Exclusive Use</w:t>
            </w:r>
          </w:p>
        </w:tc>
        <w:tc>
          <w:tcPr/>
          <w:p>
            <w:pPr>
              <w:pStyle w:val="Compact"/>
            </w:pPr>
            <w:r>
              <w:t xml:space="preserve">P1 (full coffee/tea/espresso lock) is preferred. P2/P3 trade in carve-outs for non-gourmet brewed coffee or pre-bottled tea.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Operations</w:t>
            </w:r>
          </w:p>
        </w:tc>
        <w:tc>
          <w:tcPr/>
          <w:p>
            <w:pPr>
              <w:pStyle w:val="Compact"/>
            </w:pPr>
            <w:r>
              <w:t xml:space="preserve">P1 (None) is non-negotiable per the handbook. Any drop to P2 or P3 should auto-flag as escalated because P3 requires VP/RE Committee 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Termination</w:t>
            </w:r>
          </w:p>
        </w:tc>
        <w:tc>
          <w:tcPr/>
          <w:p>
            <w:pPr>
              <w:pStyle w:val="Compact"/>
            </w:pPr>
            <w:r>
              <w:t xml:space="preserve">P1 (month-36 ongoing) preferred. The</w:t>
            </w:r>
            <w:r>
              <w:t xml:space="preserve"> </w:t>
            </w:r>
            <w:r>
              <w:t xml:space="preserve">“no ETR”</w:t>
            </w:r>
            <w:r>
              <w:t xml:space="preserve"> </w:t>
            </w:r>
            <w:r>
              <w:t xml:space="preserve">floor (P4) should always escalate.</w:t>
            </w:r>
          </w:p>
        </w:tc>
      </w:tr>
    </w:tbl>
    <w:p>
      <w:pPr>
        <w:pStyle w:val="BodyText"/>
      </w:pPr>
      <w:r>
        <w:t xml:space="preserve">Quick SQL to inspect what the AI did: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ct.display_name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clause,</w:t>
      </w:r>
      <w:r>
        <w:br/>
      </w:r>
      <w:r>
        <w:rPr>
          <w:rStyle w:val="NormalTok"/>
        </w:rPr>
        <w:t xml:space="preserve">  d.ai_position_rank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(d.ai_confidence: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conf,</w:t>
      </w:r>
      <w:r>
        <w:br/>
      </w:r>
      <w:r>
        <w:rPr>
          <w:rStyle w:val="NormalTok"/>
        </w:rPr>
        <w:t xml:space="preserve">  d.ai_model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d.status,</w:t>
      </w:r>
      <w:r>
        <w:br/>
      </w:r>
      <w:r>
        <w:rPr>
          <w:rStyle w:val="NormalTok"/>
        </w:rPr>
        <w:t xml:space="preserve">  d.severity,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(d.ai_rationale,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rationale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legal_loi_decision 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clause_type 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d.clause_type_id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d.round_id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'&lt;paste round_id from the test page&gt;'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ct.sort_order;</w:t>
      </w:r>
    </w:p>
    <w:p>
      <w:pPr>
        <w:pStyle w:val="FirstParagraph"/>
      </w:pPr>
      <w:r>
        <w:t xml:space="preserve">Things to flag for follow-up:</w:t>
      </w:r>
      <w:r>
        <w:t xml:space="preserve"> </w:t>
      </w:r>
      <w:r>
        <w:t xml:space="preserve">- A pick that contradicts the handbook’s clear preference</w:t>
      </w:r>
      <w:r>
        <w:t xml:space="preserve"> </w:t>
      </w:r>
      <w:r>
        <w:t xml:space="preserve">- A rationale that doesn’t reference the landlord’s actual text (sign the AI didn’t read it carefully)</w:t>
      </w:r>
      <w:r>
        <w:t xml:space="preserve"> </w:t>
      </w:r>
      <w:r>
        <w:t xml:space="preserve">- Confidence &gt; 0.9 on a clause where you’d want a human eyeball</w:t>
      </w:r>
      <w:r>
        <w:t xml:space="preserve"> </w:t>
      </w:r>
      <w:r>
        <w:t xml:space="preserve">- Any clause you would have escalated that the AI auto-applied</w:t>
      </w:r>
    </w:p>
    <w:p>
      <w:r>
        <w:pict>
          <v:rect style="width:0;height:1.5pt" o:hralign="center" o:hrstd="t" o:hr="t"/>
        </w:pict>
      </w:r>
    </w:p>
    <w:bookmarkEnd w:id="15"/>
    <w:bookmarkStart w:id="21" w:name="section-3-edge-cases-10-min-optional"/>
    <w:p>
      <w:pPr>
        <w:pStyle w:val="Heading2"/>
      </w:pPr>
      <w:r>
        <w:t xml:space="preserve">Section 3 — Edge cases (10 min, optional)</w:t>
      </w:r>
    </w:p>
    <w:p>
      <w:pPr>
        <w:pStyle w:val="FirstParagraph"/>
      </w:pPr>
      <w:r>
        <w:t xml:space="preserve">Probe the rough edges. Each of these should fail gracefully — no 500s, no broken state.</w:t>
      </w:r>
    </w:p>
    <w:bookmarkStart w:id="16" w:name="re-ingest-the-same-file"/>
    <w:p>
      <w:pPr>
        <w:pStyle w:val="Heading3"/>
      </w:pPr>
      <w:r>
        <w:t xml:space="preserve">3.1 Re-ingest the same file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Upload + Ingest</w:t>
      </w:r>
      <w:r>
        <w:t xml:space="preserve"> </w:t>
      </w:r>
      <w:r>
        <w:t xml:space="preserve">twice in a row with the same file. The second run should produce a new round (</w:t>
      </w:r>
      <w:r>
        <w:rPr>
          <w:rStyle w:val="VerbatimChar"/>
        </w:rPr>
        <w:t xml:space="preserve">Round 1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Round 2</w:t>
      </w:r>
      <w:r>
        <w:t xml:space="preserve">, etc.) — not error or duplicate the first round.</w:t>
      </w:r>
    </w:p>
    <w:bookmarkEnd w:id="16"/>
    <w:bookmarkStart w:id="17" w:name="Xaba6e31946af2c283262b4d3cea2151ab1b9214"/>
    <w:p>
      <w:pPr>
        <w:pStyle w:val="Heading3"/>
      </w:pPr>
      <w:r>
        <w:t xml:space="preserve">3.2 Decide positions with no pending decisions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Run Decide Positions</w:t>
      </w:r>
      <w:r>
        <w:t xml:space="preserve"> </w:t>
      </w:r>
      <w:r>
        <w:t xml:space="preserve">twice in a row. The second invocation should return</w:t>
      </w:r>
      <w:r>
        <w:t xml:space="preserve"> </w:t>
      </w:r>
      <w:r>
        <w:rPr>
          <w:rStyle w:val="VerbatimChar"/>
        </w:rPr>
        <w:t xml:space="preserve">No pending decisions on this round</w:t>
      </w:r>
      <w:r>
        <w:t xml:space="preserve"> </w:t>
      </w:r>
      <w:r>
        <w:t xml:space="preserve">without erroring (all decisions already moved past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after the first run).</w:t>
      </w:r>
    </w:p>
    <w:bookmarkEnd w:id="17"/>
    <w:bookmarkStart w:id="18" w:name="Xdb38f2b20e4d9f5a3c538e1d34c5b94f51c7894"/>
    <w:p>
      <w:pPr>
        <w:pStyle w:val="Heading3"/>
      </w:pPr>
      <w:r>
        <w:t xml:space="preserve">3.3 Generate counter on a round with no decisions</w:t>
      </w:r>
    </w:p>
    <w:p>
      <w:pPr>
        <w:pStyle w:val="FirstParagraph"/>
      </w:pPr>
      <w:r>
        <w:t xml:space="preserve">If a round somehow has zero decisions with</w:t>
      </w:r>
      <w:r>
        <w:t xml:space="preserve"> </w:t>
      </w:r>
      <w:r>
        <w:rPr>
          <w:rStyle w:val="VerbatimChar"/>
        </w:rPr>
        <w:t xml:space="preserve">final_text</w:t>
      </w:r>
      <w:r>
        <w:t xml:space="preserve"> </w:t>
      </w:r>
      <w:r>
        <w:t xml:space="preserve">(e.g., everything escalated),</w:t>
      </w:r>
      <w:r>
        <w:t xml:space="preserve"> </w:t>
      </w:r>
      <w:r>
        <w:rPr>
          <w:b/>
          <w:bCs/>
        </w:rPr>
        <w:t xml:space="preserve">Generate Counter-Redline</w:t>
      </w:r>
      <w:r>
        <w:t xml:space="preserve"> </w:t>
      </w:r>
      <w:r>
        <w:t xml:space="preserve">should return</w:t>
      </w:r>
      <w:r>
        <w:t xml:space="preserve"> </w:t>
      </w:r>
      <w:r>
        <w:rPr>
          <w:rStyle w:val="VerbatimChar"/>
        </w:rPr>
        <w:t xml:space="preserve">No applicable decisions to apply</w:t>
      </w:r>
      <w:r>
        <w:t xml:space="preserve"> </w:t>
      </w:r>
      <w:r>
        <w:t xml:space="preserve">rather than producing an empty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or 500ing.</w:t>
      </w:r>
    </w:p>
    <w:bookmarkEnd w:id="18"/>
    <w:bookmarkStart w:id="19" w:name="unmatched-heading"/>
    <w:p>
      <w:pPr>
        <w:pStyle w:val="Heading3"/>
      </w:pPr>
      <w:r>
        <w:t xml:space="preserve">3.4 Unmatched heading</w:t>
      </w:r>
    </w:p>
    <w:p>
      <w:pPr>
        <w:pStyle w:val="FirstParagraph"/>
      </w:pPr>
      <w:r>
        <w:t xml:space="preserve">If your doc has a section like</w:t>
      </w:r>
      <w:r>
        <w:t xml:space="preserve"> </w:t>
      </w:r>
      <w:r>
        <w:t xml:space="preserve">“RIDER”</w:t>
      </w:r>
      <w:r>
        <w:t xml:space="preserve"> </w:t>
      </w:r>
      <w:r>
        <w:t xml:space="preserve">or</w:t>
      </w:r>
      <w:r>
        <w:t xml:space="preserve"> </w:t>
      </w:r>
      <w:r>
        <w:t xml:space="preserve">“RIGHT OF FIRST REFUSAL”</w:t>
      </w:r>
      <w:r>
        <w:t xml:space="preserve"> </w:t>
      </w:r>
      <w:r>
        <w:t xml:space="preserve">that isn’t in the canonical taxonomy, it should appear in the decisions panel with</w:t>
      </w:r>
      <w:r>
        <w:t xml:space="preserve"> </w:t>
      </w:r>
      <w:r>
        <w:rPr>
          <w:rStyle w:val="VerbatimChar"/>
        </w:rPr>
        <w:t xml:space="preserve">(unmapped)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 = escalated</w:t>
      </w:r>
      <w:r>
        <w:t xml:space="preserve">. Generation should skip it (no insertion or comment), not fail.</w:t>
      </w:r>
    </w:p>
    <w:bookmarkEnd w:id="19"/>
    <w:bookmarkStart w:id="20" w:name="bad-upload"/>
    <w:p>
      <w:pPr>
        <w:pStyle w:val="Heading3"/>
      </w:pPr>
      <w:r>
        <w:t xml:space="preserve">3.5 Bad upload</w:t>
      </w:r>
    </w:p>
    <w:p>
      <w:pPr>
        <w:pStyle w:val="FirstParagraph"/>
      </w:pPr>
      <w:r>
        <w:t xml:space="preserve">Try uploading a non-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(e.g.,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). The pipeline should fail at parse time with a clean error message in the Activity log; the</w:t>
      </w:r>
      <w:r>
        <w:t xml:space="preserve"> </w:t>
      </w:r>
      <w:r>
        <w:rPr>
          <w:rStyle w:val="VerbatimChar"/>
        </w:rPr>
        <w:t xml:space="preserve">legal_loi_round</w:t>
      </w:r>
      <w:r>
        <w:t xml:space="preserve"> </w:t>
      </w:r>
      <w:r>
        <w:t xml:space="preserve">row should not be created.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section-4-database-deep-dive-5-min"/>
    <w:p>
      <w:pPr>
        <w:pStyle w:val="Heading2"/>
      </w:pPr>
      <w:r>
        <w:t xml:space="preserve">Section 4 — Database deep-dive (5 min)</w:t>
      </w:r>
    </w:p>
    <w:p>
      <w:pPr>
        <w:pStyle w:val="FirstParagraph"/>
      </w:pPr>
      <w:r>
        <w:t xml:space="preserve">Useful queries when something looks wrong:</w:t>
      </w:r>
    </w:p>
    <w:p>
      <w:pPr>
        <w:pStyle w:val="BodyText"/>
      </w:pPr>
      <w:r>
        <w:rPr>
          <w:b/>
          <w:bCs/>
        </w:rPr>
        <w:t xml:space="preserve">4.1 What did the matcher pick for each clause?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d.doc_anchor,</w:t>
      </w:r>
      <w:r>
        <w:br/>
      </w:r>
      <w:r>
        <w:rPr>
          <w:rStyle w:val="NormalTok"/>
        </w:rPr>
        <w:t xml:space="preserve">  ct.display_name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canonical_match,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(d.ai_rationale,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matcher_note,</w:t>
      </w:r>
      <w:r>
        <w:br/>
      </w:r>
      <w:r>
        <w:rPr>
          <w:rStyle w:val="NormalTok"/>
        </w:rPr>
        <w:t xml:space="preserve">  d.ai_confidence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legal_loi_decision 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clause_type 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d.clause_type_id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d.round_id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'&lt;round_id&gt;'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d.doc_anchor;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canonical_match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clauses you’d expect to map, the matcher’s three tiers all failed. Consider adding the heading text to</w:t>
      </w:r>
      <w:r>
        <w:t xml:space="preserve"> </w:t>
      </w:r>
      <w:r>
        <w:rPr>
          <w:rStyle w:val="VerbatimChar"/>
        </w:rPr>
        <w:t xml:space="preserve">legal_playbook.display_heading</w:t>
      </w:r>
      <w:r>
        <w:t xml:space="preserve"> </w:t>
      </w:r>
      <w:r>
        <w:t xml:space="preserve">for the relevant client+clause_type pair.</w:t>
      </w:r>
    </w:p>
    <w:p>
      <w:pPr>
        <w:pStyle w:val="BodyText"/>
      </w:pPr>
      <w:r>
        <w:rPr>
          <w:b/>
          <w:bCs/>
        </w:rPr>
        <w:t xml:space="preserve">4.2 What does the playbook actually look like?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ct.name,</w:t>
      </w:r>
      <w:r>
        <w:br/>
      </w:r>
      <w:r>
        <w:rPr>
          <w:rStyle w:val="NormalTok"/>
        </w:rPr>
        <w:t xml:space="preserve">  pb.display_heading,</w:t>
      </w:r>
      <w:r>
        <w:br/>
      </w:r>
      <w:r>
        <w:rPr>
          <w:rStyle w:val="NormalTok"/>
        </w:rPr>
        <w:t xml:space="preserve">  pb.confidence_tier,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positions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legal_playbook pb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clause_type 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pb.clause_type_id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legal_playbook_position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p.legal_playbook_id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pb.client_id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'39933b5b-3e8c-438d-be2f-e48cd9228c00'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ct.sort_order, ct.name, pb.display_heading, pb.confidence_tier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ct.sort_order;</w:t>
      </w:r>
    </w:p>
    <w:p>
      <w:pPr>
        <w:pStyle w:val="FirstParagraph"/>
      </w:pPr>
      <w:r>
        <w:t xml:space="preserve">If the count is 10 (only the seeded clauses), the long tail is missing. To populate it, run</w:t>
      </w:r>
      <w:r>
        <w:t xml:space="preserve"> </w:t>
      </w:r>
      <w:r>
        <w:rPr>
          <w:rStyle w:val="VerbatimChar"/>
        </w:rPr>
        <w:t xml:space="preserve">legal-ingest-handbook</w:t>
      </w:r>
      <w:r>
        <w:t xml:space="preserve"> </w:t>
      </w:r>
      <w:r>
        <w:t xml:space="preserve">against the LOI Handbook PDF — sample curl is in</w:t>
      </w:r>
      <w:r>
        <w:t xml:space="preserve"> </w:t>
      </w:r>
      <w:hyperlink r:id="rId22">
        <w:r>
          <w:rPr>
            <w:rStyle w:val="Hyperlink"/>
          </w:rPr>
          <w:t xml:space="preserve">docs/legal-orchestration-spec.md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4.3 Storage cleanup — find orphaned uploads</w:t>
      </w:r>
    </w:p>
    <w:p>
      <w:pPr>
        <w:pStyle w:val="SourceCode"/>
      </w:pPr>
      <w:r>
        <w:rPr>
          <w:rStyle w:val="CommentTok"/>
        </w:rPr>
        <w:t xml:space="preserve">-- Files uploaded for the legal pipeline that aren't tied to a round yet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a.file_name, a.file_url, a.created_at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attachment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legal_loi_round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r.attachment_id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a.file_url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'%/legal/%'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section-5-cleanup-2-min"/>
    <w:p>
      <w:pPr>
        <w:pStyle w:val="Heading2"/>
      </w:pPr>
      <w:r>
        <w:t xml:space="preserve">Section 5 — Cleanup (2 min)</w:t>
      </w:r>
    </w:p>
    <w:p>
      <w:pPr>
        <w:pStyle w:val="FirstParagraph"/>
      </w:pPr>
      <w:r>
        <w:t xml:space="preserve">When you’re done testing, you can clear out test data without touching real deal records:</w:t>
      </w:r>
    </w:p>
    <w:p>
      <w:pPr>
        <w:pStyle w:val="SourceCode"/>
      </w:pPr>
      <w:r>
        <w:rPr>
          <w:rStyle w:val="CommentTok"/>
        </w:rPr>
        <w:t xml:space="preserve">-- Delete test sessions for a specific deal (cascades to rounds + decisions)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legal_loi_session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'&lt;your test deal id&gt;'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Storage cleanup is manual: in Supabase Studio go to Storage &gt; assets &gt; legal/&lt;deal_id&gt;/</w:t>
      </w:r>
      <w:r>
        <w:br/>
      </w:r>
      <w:r>
        <w:rPr>
          <w:rStyle w:val="CommentTok"/>
        </w:rPr>
        <w:t xml:space="preserve">-- and delete the test session folders.</w:t>
      </w:r>
    </w:p>
    <w:p>
      <w:r>
        <w:pict>
          <v:rect style="width:0;height:1.5pt" o:hralign="center" o:hrstd="t" o:hr="t"/>
        </w:pict>
      </w:r>
    </w:p>
    <w:bookmarkEnd w:id="24"/>
    <w:bookmarkStart w:id="25" w:name="what-to-bring-back-to-me-after-the-test"/>
    <w:p>
      <w:pPr>
        <w:pStyle w:val="Heading2"/>
      </w:pPr>
      <w:r>
        <w:t xml:space="preserve">What to bring back to me after the 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numbers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clauses_identified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matched_count</w:t>
      </w:r>
      <w:r>
        <w:t xml:space="preserve">, breakdown of escalated/pending/auto-applied decisions, total cost (Anthropic console &gt; Usage for the test window).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Mismatches</w:t>
      </w:r>
      <w:r>
        <w:t xml:space="preserve">: any clause where the AI picked a position you’d disagree with — paste the rationale and your preferred call.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Rendering</w:t>
      </w:r>
      <w:r>
        <w:t xml:space="preserve">: how does the counter-redline look in Word? Specifically:</w:t>
      </w:r>
    </w:p>
    <w:p>
      <w:pPr>
        <w:pStyle w:val="Compact"/>
        <w:numPr>
          <w:ilvl w:val="1"/>
          <w:numId w:val="1007"/>
        </w:numPr>
      </w:pPr>
      <w:r>
        <w:t xml:space="preserve">Are the tracked changes attributed correctly to</w:t>
      </w:r>
      <w:r>
        <w:t xml:space="preserve"> </w:t>
      </w:r>
      <w:r>
        <w:t xml:space="preserve">“OVIS Tenant Counter”</w:t>
      </w:r>
      <w:r>
        <w:t xml:space="preserve">?</w:t>
      </w:r>
    </w:p>
    <w:p>
      <w:pPr>
        <w:pStyle w:val="Compact"/>
        <w:numPr>
          <w:ilvl w:val="1"/>
          <w:numId w:val="1007"/>
        </w:numPr>
      </w:pPr>
      <w:r>
        <w:t xml:space="preserve">Are comments anchored on the right paragraphs?</w:t>
      </w:r>
    </w:p>
    <w:p>
      <w:pPr>
        <w:pStyle w:val="Compact"/>
        <w:numPr>
          <w:ilvl w:val="1"/>
          <w:numId w:val="1007"/>
        </w:numPr>
      </w:pPr>
      <w:r>
        <w:t xml:space="preserve">Anything visually broken (missing text, garbled formatting, Word repair prompts)?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Smell-test failures</w:t>
      </w:r>
      <w:r>
        <w:t xml:space="preserve">: any 500s, broken auth, hung uploads, etc. — copy the request-id from the network panel if available.</w:t>
      </w:r>
    </w:p>
    <w:p>
      <w:pPr>
        <w:pStyle w:val="FirstParagraph"/>
      </w:pPr>
      <w:r>
        <w:t xml:space="preserve">That’s the input that drives the next decision: do we polish the V1 writer (full reject-and-replace), capture overrides, build Function B (outbound generator), or replace</w:t>
      </w:r>
      <w:r>
        <w:t xml:space="preserve"> </w:t>
      </w:r>
      <w:r>
        <w:rPr>
          <w:rStyle w:val="VerbatimChar"/>
        </w:rPr>
        <w:t xml:space="preserve">/legal/test</w:t>
      </w:r>
      <w:r>
        <w:t xml:space="preserve"> </w:t>
      </w:r>
      <w:r>
        <w:t xml:space="preserve">with the real Legal module UI.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legal-orchestration-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legal-orchestration-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2026-04-30T12:14:46Z</dcterms:created>
  <dcterms:modified xsi:type="dcterms:W3CDTF">2026-04-30T12:14:46Z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