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3.1  •  25 August 2026  •  oculusrex14/GODFIN</w:t>
        <w:br/>
        <w:t>Production branch: codex/godfin-production-v6</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Read the complete runbook once. Following the owner's preferred work order, finish local code, tests, documentation, and package checks first; then complete the provider/browser steps in Sections 1–4 as one final batch. Section 16 is always last.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Cashfree,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code candidate b2dcaeccd237f5ae4e2076ca4959e5e329df72fe is pushed on codex/godfin-production-v6. GitHub Actions run 32800966419 completed successfully against that exact commit on 25 August 2026. Its seven green jobs include the complete 1,008-test Python 3.12 backend suite, dependency and full-history secret audits, frontend and website production gates, desktop privacy/update audits, production smoke tests, Chromium/Firefox/WebKit accessibility and website matrices, and a clean 11-migration Supabase database with 107 passing pgTAP assertions. All 182 API operations publish an explicit success or intentional terminal status, a non-empty media-specific success schema, and the shared error contract.</w:t>
      </w:r>
    </w:p>
    <w:p>
      <w:pPr>
        <w:keepLines/>
        <w:numPr>
          <w:ilvl w:val="0"/>
          <w:numId w:val="11"/>
        </w:numPr>
      </w:pPr>
      <w:r>
        <w:t>Production repository URL: https://github.com/oculusrex14/GODFIN. The GitHub API reports PRIVATE as of 25 August 2026; no public repository or release was created.</w:t>
      </w:r>
    </w:p>
    <w:p>
      <w:pPr>
        <w:keepLines/>
        <w:numPr>
          <w:ilvl w:val="0"/>
          <w:numId w:val="11"/>
        </w:numPr>
      </w:pPr>
      <w:r>
        <w:t>Canonical production website: https://godfin.dev. The apex resolves to Vercel over HTTPS; https://godfin.vercel.app remains an operational fallback.</w:t>
      </w:r>
    </w:p>
    <w:p>
      <w:pPr>
        <w:keepLines/>
        <w:numPr>
          <w:ilvl w:val="0"/>
          <w:numId w:val="11"/>
        </w:numPr>
      </w:pPr>
      <w:r>
        <w:t>Supabase project: GODFIN (ap-south-1). All 11 ordered migration hashes through 20260825021500_grant_authenticated_rls_reads.sql align on the linked project. Clean CI and the linked project each pass all 107 pgTAP assertions for least-privilege grants, own-row RLS, two-user isolation, abuse controls, Cashfree state, upgrades, device caps, and email leasing. Managed backup/PITR, a restore drill, Auth leaked-password protection, and the real second-account browser flow remain required.</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godfin.dev is the final canonical domain and godfin.vercel.app is the fallback. The older source commit 3a44f00 is still the deployed production website; checkout remains deliberately disabled. Candidate b2dcaec is not deployed and must not be promoted until the provider, recovery, and legal gates pass.</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known vulnerability; cryptography is upgraded to the fixed 50.x line and the temporary exception has been removed.</w:t>
      </w:r>
    </w:p>
    <w:p>
      <w:pPr>
        <w:keepLines/>
        <w:numPr>
          <w:ilvl w:val="0"/>
          <w:numId w:val="11"/>
        </w:numPr>
      </w:pPr>
      <w:r>
        <w:t>The deterministic CycloneDX 1.6 SBOM contains 1,035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A fresh local macOS arm64 package was built, verified, installed, and relaunched from repository commit 3a44f001fed2b3bc72e9aae7c98d8e0564568d31 using the locked toolchain. It starts in 2.997 seconds on first launch and 1.033 seconds on restart, preserves its database, auto-starts the bundled local backend, enforces the local trust and maintenance boundaries, and remains below the 700 MB idle-memory budget at 602.9 MB across five processes. The private DMG SHA-256 is f960c103a8c584a9d45e31d39258a7149ae509dac35a6cb02914c52e6057b36b and the ZIP SHA-256 is 00b91ea7ce3ed5fbad5dc62bff03deae312a95ea962956fe9dc18651b57e4e0a. This is an ad-hoc local test signature, not an Apple-notarized customer release.</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Application-code evidence is current through immutable commit b2dcaeccd237f5ae4e2076ca4959e5e329df72fe on codex/godfin-production-v6. GitHub Actions run 32800966419 passed all seven jobs on that exact SHA, including all 1,008 backend tests, the three-engine browser matrices, and the clean Supabase database matrix. The repository was then returned to PRIVATE and verified through the GitHub API. This closes source-level hosted CI, clean-database RLS, and repository-privacy gates; it does not authorize a tag, installer, deployment, payment acceptance, update promotion, or public launch.</w:t>
      </w:r>
    </w:p>
    <w:p>
      <w:pPr>
        <w:keepLines/>
        <w:numPr>
          <w:ilvl w:val="0"/>
          <w:numId w:val="11"/>
        </w:numPr>
      </w:pPr>
      <w:r>
        <w:t>Desktop Gmail recovery is implemented in candidate source b2dcaec but is not yet installed as a candidate package. Its exact external-browser callback uses a short-lived signed handoff bound to the active desktop launch; ordinary routes still require the launch secret. After packaging, the owner must start a completely fresh Connect Gmail attempt; an old callback tab or stale OAuth state cannot be reused. oculusrexai@gmail.com and naraharikripa14@gmail.com are the intended Google test users. Connected status, first sync, restart, reauthorization, and the seven-day soak must be evidenced before this gate is complete.</w:t>
      </w:r>
    </w:p>
    <w:p>
      <w:pPr>
        <w:keepLines/>
        <w:numPr>
          <w:ilvl w:val="0"/>
          <w:numId w:val="11"/>
        </w:numPr>
      </w:pPr>
      <w:r>
        <w:t>The local database upgraded from schema revision 21 to 22 with automatic pre-migration backup godfin_backup_20260824_034907_983690_e24b194b5f24.db. Integrity and foreign-key checks pass, and 100 reviewed canonical public-brand merchant aliases are indexed locally. The 24-partition synthetic enrichment benchmark reports 100% semantic accuracy, safety precision, UNKNOWN abstention, merchant auto-accept precision, relationship precision/recall, and balance-control accuracy, with approximately 1 ms p95 enrichment latency.</w:t>
      </w:r>
    </w:p>
    <w:p>
      <w:pPr>
        <w:keepLines/>
        <w:numPr>
          <w:ilvl w:val="0"/>
          <w:numId w:val="11"/>
        </w:numPr>
      </w:pPr>
      <w:r>
        <w:t>Public Gmail consent-screen review, the fresh Gmail recovery/soak, Cashfree KYC/sandbox/live tests, Supabase backup/PITR/restore and Auth leaked-password protection, Resend/DNS, the real second-account Google isolation flow, Apple/Windows certificates, R2, cross-platform clean-system evidence, dependency-license approval, independent parser/full pentesting, native assistive-technology checks, and public-launch authorization are not yet complete.</w:t>
      </w:r>
    </w:p>
    <w:p>
      <w:pPr>
        <w:keepLines/>
        <w:numPr>
          <w:ilvl w:val="0"/>
          <w:numId w:val="11"/>
        </w:numPr>
      </w:pPr>
      <w:r>
        <w:t>Reward pilot, sponsor card, PPP checkout, and OpenDataLoader shipping remain safely feature-gated where applicable.</w:t>
      </w:r>
    </w:p>
    <w:p>
      <w:pPr>
        <w:pStyle w:val="Heading1"/>
        <w:pageBreakBefore/>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GitHub Actions + repository privacy</w:t>
            </w:r>
          </w:p>
        </w:tc>
        <w:tc>
          <w:tcPr>
            <w:tcW w:type="dxa" w:w="2100"/>
            <w:tcMar>
              <w:top w:w="80" w:type="dxa"/>
              <w:start w:w="120" w:type="dxa"/>
              <w:bottom w:w="80" w:type="dxa"/>
              <w:end w:w="120" w:type="dxa"/>
            </w:tcMar>
            <w:vAlign w:val="center"/>
          </w:tcPr>
          <w:p>
            <w:pPr>
              <w:spacing w:after="0"/>
            </w:pPr>
            <w:r>
              <w:rPr>
                <w:rFonts w:ascii="Calibri" w:hAnsi="Calibri"/>
                <w:color w:val="172033"/>
                <w:sz w:val="18"/>
              </w:rPr>
              <w:t>Closed on 25 August 2026 for source candidate b2dcaec.</w:t>
            </w:r>
          </w:p>
        </w:tc>
        <w:tc>
          <w:tcPr>
            <w:tcW w:type="dxa" w:w="3000"/>
            <w:tcMar>
              <w:top w:w="80" w:type="dxa"/>
              <w:start w:w="120" w:type="dxa"/>
              <w:bottom w:w="80" w:type="dxa"/>
              <w:end w:w="120" w:type="dxa"/>
            </w:tcMar>
            <w:vAlign w:val="center"/>
          </w:tcPr>
          <w:p>
            <w:pPr>
              <w:spacing w:after="0"/>
            </w:pPr>
            <w:r>
              <w:rPr>
                <w:rFonts w:ascii="Calibri" w:hAnsi="Calibri"/>
                <w:color w:val="172033"/>
                <w:sz w:val="18"/>
              </w:rPr>
              <w:t>Keep the repository private and rerun CI after any later code or workflow change.</w:t>
            </w:r>
          </w:p>
        </w:tc>
        <w:tc>
          <w:tcPr>
            <w:tcW w:type="dxa" w:w="2760"/>
            <w:tcMar>
              <w:top w:w="80" w:type="dxa"/>
              <w:start w:w="120" w:type="dxa"/>
              <w:bottom w:w="80" w:type="dxa"/>
              <w:end w:w="120" w:type="dxa"/>
            </w:tcMar>
            <w:vAlign w:val="center"/>
          </w:tcPr>
          <w:p>
            <w:pPr>
              <w:spacing w:after="0"/>
            </w:pPr>
            <w:r>
              <w:rPr>
                <w:rFonts w:ascii="Calibri" w:hAnsi="Calibri"/>
                <w:color w:val="172033"/>
                <w:sz w:val="18"/>
              </w:rPr>
              <w:t>Actions run 32800966419 is green on exact SHA b2dcaec; GitHub API reports PRIVATE.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Cashfree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Repository integration, all 11 hosted migrations, and database state-machine tests pass; KYC, credentials, webhook, and provider sandbox evidence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configure sandbox keys and required webhook events; keep checkout disabled until the full sandbox matrix passes.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upgrade, refund, dispute, rate-limit, and one-email flows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Provider callbacks</w:t>
            </w:r>
          </w:p>
        </w:tc>
        <w:tc>
          <w:tcPr>
            <w:tcW w:type="dxa" w:w="2100"/>
            <w:tcMar>
              <w:top w:w="80" w:type="dxa"/>
              <w:start w:w="120" w:type="dxa"/>
              <w:bottom w:w="80" w:type="dxa"/>
              <w:end w:w="120" w:type="dxa"/>
            </w:tcMar>
            <w:vAlign w:val="center"/>
          </w:tcPr>
          <w:p>
            <w:pPr>
              <w:spacing w:after="0"/>
            </w:pPr>
            <w:r>
              <w:rPr>
                <w:rFonts w:ascii="Calibri" w:hAnsi="Calibri"/>
                <w:color w:val="172033"/>
                <w:sz w:val="18"/>
              </w:rPr>
              <w:t>The final domain and Vercel redirects are verified, but Google/Supabase and Cashfree must still be rechecked with their real provider settings.</w:t>
            </w:r>
          </w:p>
        </w:tc>
        <w:tc>
          <w:tcPr>
            <w:tcW w:type="dxa" w:w="3000"/>
            <w:tcMar>
              <w:top w:w="80" w:type="dxa"/>
              <w:start w:w="120" w:type="dxa"/>
              <w:bottom w:w="80" w:type="dxa"/>
              <w:end w:w="120" w:type="dxa"/>
            </w:tcMar>
            <w:vAlign w:val="center"/>
          </w:tcPr>
          <w:p>
            <w:pPr>
              <w:spacing w:after="0"/>
            </w:pPr>
            <w:r>
              <w:rPr>
                <w:rFonts w:ascii="Calibri" w:hAnsi="Calibri"/>
                <w:color w:val="172033"/>
                <w:sz w:val="18"/>
              </w:rPr>
              <w:t>Set godfin.dev as the primary provider URL and retain the Vercel callback fallback.</w:t>
            </w:r>
          </w:p>
        </w:tc>
        <w:tc>
          <w:tcPr>
            <w:tcW w:type="dxa" w:w="2760"/>
            <w:tcMar>
              <w:top w:w="80" w:type="dxa"/>
              <w:start w:w="120" w:type="dxa"/>
              <w:bottom w:w="80" w:type="dxa"/>
              <w:end w:w="120" w:type="dxa"/>
            </w:tcMar>
            <w:vAlign w:val="center"/>
          </w:tcPr>
          <w:p>
            <w:pPr>
              <w:spacing w:after="0"/>
            </w:pPr>
            <w:r>
              <w:rPr>
                <w:rFonts w:ascii="Calibri" w:hAnsi="Calibri"/>
                <w:color w:val="172033"/>
                <w:sz w:val="18"/>
              </w:rPr>
              <w:t>Google account return and Cashfree webhook/return URLs pass on godfin.dev.</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arm64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Native browser and assistive technology</w:t>
            </w:r>
          </w:p>
        </w:tc>
        <w:tc>
          <w:tcPr>
            <w:tcW w:type="dxa" w:w="2100"/>
            <w:tcMar>
              <w:top w:w="80" w:type="dxa"/>
              <w:start w:w="120" w:type="dxa"/>
              <w:bottom w:w="80" w:type="dxa"/>
              <w:end w:w="120" w:type="dxa"/>
            </w:tcMar>
            <w:vAlign w:val="center"/>
          </w:tcPr>
          <w:p>
            <w:pPr>
              <w:spacing w:after="0"/>
            </w:pPr>
            <w:r>
              <w:rPr>
                <w:rFonts w:ascii="Calibri" w:hAnsi="Calibri"/>
                <w:color w:val="172033"/>
                <w:sz w:val="18"/>
              </w:rPr>
              <w:t>Hosted Chromium, Firefox, and WebKit suites are green; native Safari/Edge and VoiceOver/NVDA/Orca acceptance still require supported systems.</w:t>
            </w:r>
          </w:p>
        </w:tc>
        <w:tc>
          <w:tcPr>
            <w:tcW w:type="dxa" w:w="3000"/>
            <w:tcMar>
              <w:top w:w="80" w:type="dxa"/>
              <w:start w:w="120" w:type="dxa"/>
              <w:bottom w:w="80" w:type="dxa"/>
              <w:end w:w="120" w:type="dxa"/>
            </w:tcMar>
            <w:vAlign w:val="center"/>
          </w:tcPr>
          <w:p>
            <w:pPr>
              <w:spacing w:after="0"/>
            </w:pPr>
            <w:r>
              <w:rPr>
                <w:rFonts w:ascii="Calibri" w:hAnsi="Calibri"/>
                <w:color w:val="172033"/>
                <w:sz w:val="18"/>
              </w:rPr>
              <w:t>Run the manual native browser, keyboard, zoom, and screen-reader matrix on the exact signed packages.</w:t>
            </w:r>
          </w:p>
        </w:tc>
        <w:tc>
          <w:tcPr>
            <w:tcW w:type="dxa" w:w="2760"/>
            <w:tcMar>
              <w:top w:w="80" w:type="dxa"/>
              <w:start w:w="120" w:type="dxa"/>
              <w:bottom w:w="80" w:type="dxa"/>
              <w:end w:w="120" w:type="dxa"/>
            </w:tcMar>
            <w:vAlign w:val="center"/>
          </w:tcPr>
          <w:p>
            <w:pPr>
              <w:spacing w:after="0"/>
            </w:pPr>
            <w:r>
              <w:rPr>
                <w:rFonts w:ascii="Calibri" w:hAnsi="Calibri"/>
                <w:color w:val="172033"/>
                <w:sz w:val="18"/>
              </w:rPr>
              <w:t>Screenshots, traces, accessibility results, and isolation evidence are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pPr>
        <w:pStyle w:val="Heading1"/>
      </w:pPr>
      <w:r>
        <w:t>1. Google OAuth through Supabase</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https://godfin.dev and https://www.godfin.dev. Keep https://godfin.vercel.app only as the documented operational fallback while migration is completed.</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https://godfin.dev.</w:t>
      </w:r>
    </w:p>
    <w:p>
      <w:pPr>
        <w:keepLines/>
        <w:numPr>
          <w:ilvl w:val="0"/>
          <w:numId w:val="10"/>
        </w:numPr>
      </w:pPr>
      <w:r>
        <w:t>Add https://godfin.dev/auth/callback and https://www.godfin.dev/auth/callback to the redirect allow-list. Retain https://godfin.vercel.app/auth/callback as the explicit fallback.</w:t>
      </w:r>
    </w:p>
    <w:p>
      <w:pPr>
        <w:keepLines/>
        <w:numPr>
          <w:ilvl w:val="0"/>
          <w:numId w:val="10"/>
        </w:numPr>
      </w:pPr>
      <w:r>
        <w:t>Enable the Google provider and save.</w:t>
      </w:r>
    </w:p>
    <w:p>
      <w:pPr>
        <w:keepLines/>
        <w:numPr>
          <w:ilvl w:val="0"/>
          <w:numId w:val="10"/>
        </w:numPr>
      </w:pPr>
      <w:r>
        <w:t>Open https://godfin.dev/account in a private browser window, choose Google, complete consent, and verify return to /account.</w:t>
      </w:r>
    </w:p>
    <w:p>
      <w:pPr>
        <w:keepLines/>
        <w:numPr>
          <w:ilvl w:val="0"/>
          <w:numId w:val="10"/>
        </w:numPr>
      </w:pPr>
      <w:r>
        <w:t>Sign out and repeat with naraharikripa14@gmail.com.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canonical origin is https://godfin.dev, the Supabase provider callback is https://omrtkfwjauyakhvynutk.supabase.co/auth/v1/callback, and the website callback is https://godfin.dev/auth/callback. The Vercel callback remains a fallback.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IF YOU SAW MISSING_LAUNCH_TRUST  </w:t>
      </w:r>
      <w:r>
        <w:rPr>
          <w:rFonts w:ascii="Calibri" w:hAnsi="Calibri"/>
          <w:color w:val="172033"/>
          <w:sz w:val="21"/>
        </w:rPr>
        <w:t>Fully quit GODFIN, reopen /Applications/GODFIN.app, and begin a fresh Connect Gmail attempt from Settings. Do not reuse or refresh an old Google callback tab. Candidate b2dcaec uses a short-lived signed, nonce-bearing OAuth handoff bound to the active desktop launch; every ordinary backend route still requires the active launch secret. Because b2dcaec is not yet packaged, complete this check only on a new package built from that exact candidate or a later documentation-only descendant.</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select either listed test user. Review the Google consent screen. It must show read-only Gmail access and no send, modify, delete, contacts, Drive, calendar, or broad Google account scope.</w:t>
      </w:r>
    </w:p>
    <w:p>
      <w:pPr>
        <w:keepLines/>
        <w:numPr>
          <w:ilvl w:val="0"/>
          <w:numId w:val="10"/>
        </w:numPr>
      </w:pPr>
      <w:r>
        <w:t>Complete the localhost callback. The exact external-browser GET callback succeeds only when its short-lived signed state proves the active GODFIN launch; host/origin validation, nonce, one-time use, session binding, and expiry remain enforced.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GODFIN's local app storage using its stable local key; OAuth state is signed, launch-bound, expiring, and single-use.</w:t>
      </w:r>
    </w:p>
    <w:p>
      <w:pPr>
        <w:keepLines/>
        <w:numPr>
          <w:ilvl w:val="0"/>
          <w:numId w:val="10"/>
        </w:numPr>
      </w:pPr>
      <w:r>
        <w:t>If the browser shows invalid_state, MISSING_LAUNCH_TRUST, or an old GODFIN error page, close that tab, return to Settings, and choose Connect Gmail again. Do not refresh the failed callback. If the new attempt still fails, record only the error code and time; never share the authorization code, client secret, or token.</w:t>
      </w:r>
    </w:p>
    <w:p>
      <w:pPr>
        <w:keepLines/>
        <w:numPr>
          <w:ilvl w:val="0"/>
          <w:numId w:val="10"/>
        </w:numPr>
      </w:pPr>
      <w:r>
        <w:t>While Google keeps the app in Testing, retain oculusrexai@gmail.com and naraharikripa14@gmail.com as test users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Cashfree India: one-time payments only</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Sell only the Pro and Max lifetime licenses. They include zero hosted AI credits. Do not create subscriptions, trials, recurring prices, credit packs, or monthly allowances.</w:t>
      </w:r>
    </w:p>
    <w:p>
      <w:pPr>
        <w:pStyle w:val="Heading2"/>
      </w:pPr>
      <w:r>
        <w:t>2.1 Complete the business account</w:t>
      </w:r>
    </w:p>
    <w:p>
      <w:pPr>
        <w:keepLines/>
        <w:numPr>
          <w:ilvl w:val="0"/>
          <w:numId w:val="10"/>
        </w:numPr>
      </w:pPr>
      <w:r>
        <w:t>Use a Cashfree account owned by the legal seller. Complete Payment Gateway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Cashfree and your tax adviser that the account may sell one-time software licenses domestically and internationally, and how GST, invoices, chargebacks, and refunds must be handled.</w:t>
      </w:r>
    </w:p>
    <w:p>
      <w:pPr>
        <w:keepLines/>
        <w:numPr>
          <w:ilvl w:val="0"/>
          <w:numId w:val="10"/>
        </w:numPr>
      </w:pPr>
      <w:r>
        <w:t>Enable Cashfree's available risk controls. Do not build hardware serial, persistent IP fingerprint, or payment-method fingerprint storage in GODFIN.</w:t>
      </w:r>
    </w:p>
    <w:p>
      <w:pPr>
        <w:pStyle w:val="Heading2"/>
      </w:pPr>
      <w:r>
        <w:t>2.2 Verify all 11 Supabase migrations and recovery</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DO THIS BEFORE ENABLING CHECKOUT  </w:t>
      </w:r>
      <w:r>
        <w:rPr>
          <w:rFonts w:ascii="Calibri" w:hAnsi="Calibri"/>
          <w:color w:val="172033"/>
          <w:sz w:val="21"/>
        </w:rPr>
        <w:t>All 11 migrations now align remotely and both clean CI and linked-project database suites pass 107 assertions. Keep CHECKOUT_ENABLED=false throughout this section. Backup/PITR, a restore drill, leaked-password protection, and provider sandbox evidence still block checkout.</w:t>
      </w:r>
    </w:p>
    <w:p>
      <w:pPr>
        <w:keepLines/>
        <w:numPr>
          <w:ilvl w:val="0"/>
          <w:numId w:val="10"/>
        </w:numPr>
      </w:pPr>
      <w:r>
        <w:t>Repository evidence already retained: GitHub Actions run 32800966419 applied all 11 migrations to a clean temporary database and passed all 107 pgTAP assertions. Do not replace this with source inspection.</w:t>
      </w:r>
    </w:p>
    <w:p>
      <w:pPr>
        <w:keepLines/>
        <w:numPr>
          <w:ilvl w:val="0"/>
          <w:numId w:val="10"/>
        </w:numPr>
      </w:pPr>
      <w:r>
        <w:t>Linked-project evidence already retained: all 11 local/remote migration versions align and all five live pgTAP files passed 107 assertions. See docs/production-remediation/SUPABASE_REMOTE_EVIDENCE_2026-08-25.md.</w:t>
      </w:r>
    </w:p>
    <w:p>
      <w:pPr>
        <w:keepLines/>
        <w:numPr>
          <w:ilvl w:val="0"/>
          <w:numId w:val="10"/>
        </w:numPr>
      </w:pPr>
      <w:r>
        <w:t>In Supabase Dashboard, open GODFIN → Database → Backups. Current evidence shows no managed backup history and PITR disabled. Upgrade the plan or create an approved encrypted export before checkout, then perform and document a restore drill.</w:t>
      </w:r>
    </w:p>
    <w:p>
      <w:pPr>
        <w:keepLines/>
        <w:numPr>
          <w:ilvl w:val="0"/>
          <w:numId w:val="10"/>
        </w:numPr>
      </w:pPr>
      <w:r>
        <w:t>In Supabase Dashboard, open Authentication → Settings or Security and enable leaked-password protection if the current plan offers it. The Auth advisor currently reports it disabled. Do not mark this complete until the advisor is clean.</w:t>
      </w:r>
    </w:p>
    <w:p>
      <w:pPr>
        <w:keepLines/>
        <w:numPr>
          <w:ilvl w:val="0"/>
          <w:numId w:val="10"/>
        </w:numPr>
      </w:pPr>
      <w:r>
        <w:t>Use a second Google test account to sign in to godfin.dev. Confirm each account sees only its own licenses, purchases, and activations. Database-level two-user isolation already passes; this step validates the browser/provider path.</w:t>
      </w:r>
    </w:p>
    <w:p>
      <w:pPr>
        <w:keepLines/>
        <w:numPr>
          <w:ilvl w:val="0"/>
          <w:numId w:val="10"/>
        </w:numPr>
      </w:pPr>
      <w:r>
        <w:t>Back in Terminal, run: supabase login. Complete the one-time browser authorization if asked; never paste the access token into this document or chat.</w:t>
      </w:r>
    </w:p>
    <w:p>
      <w:pPr>
        <w:keepLines/>
        <w:numPr>
          <w:ilvl w:val="0"/>
          <w:numId w:val="10"/>
        </w:numPr>
      </w:pPr>
      <w:r>
        <w:t>Run: supabase link --project-ref omrtkfwjauyakhvynutk. Confirm the displayed project is GODFIN in ap-south-1.</w:t>
      </w:r>
    </w:p>
    <w:p>
      <w:pPr>
        <w:keepLines/>
        <w:numPr>
          <w:ilvl w:val="0"/>
          <w:numId w:val="10"/>
        </w:numPr>
      </w:pPr>
      <w:r>
        <w:t>Run: supabase migration list --linked. Confirm all 11 names appear in both local and remote columns, ending with 20260825021500_grant_authenticated_rls_reads.sql.</w:t>
      </w:r>
    </w:p>
    <w:p>
      <w:pPr>
        <w:keepLines/>
        <w:numPr>
          <w:ilvl w:val="0"/>
          <w:numId w:val="10"/>
        </w:numPr>
      </w:pPr>
      <w:r>
        <w:t>For any future pending migration, run supabase db push --linked --dry-run first and confirm the exact proposed files. Take the approved backup/export before the real push.</w:t>
      </w:r>
    </w:p>
    <w:p>
      <w:pPr>
        <w:keepLines/>
        <w:numPr>
          <w:ilvl w:val="0"/>
          <w:numId w:val="10"/>
        </w:numPr>
      </w:pPr>
      <w:r>
        <w:t>After any future migration, rerun the isolated CI database job and all five linked-project pgTAP files. A source parse is not a database pass.</w:t>
      </w:r>
    </w:p>
    <w:p>
      <w:pPr>
        <w:keepLines/>
        <w:numPr>
          <w:ilvl w:val="0"/>
          <w:numId w:val="10"/>
        </w:numPr>
      </w:pPr>
      <w:r>
        <w:t>Leave CHECKOUT_ENABLED=false until backup/restore, Auth, second-account, Cashfree sandbox, and qualified tax/refund gates all pass.</w:t>
      </w:r>
    </w:p>
    <w:p>
      <w:pPr>
        <w:pStyle w:val="RunbookCaption"/>
      </w:pPr>
      <w:r>
        <w:t xml:space="preserve">Official reference: </w:t>
      </w:r>
      <w:hyperlink r:id="rId13">
        <w:r>
          <w:rPr>
            <w:color w:val="2E74B5"/>
            <w:u w:val="single"/>
          </w:rPr>
          <w:t>Supabase database migrations</w:t>
        </w:r>
      </w:hyperlink>
    </w:p>
    <w:p>
      <w:pPr>
        <w:pStyle w:val="Heading2"/>
      </w:pPr>
      <w:r>
        <w:t>2.3 Configure sandbox variables and catalog</w:t>
      </w:r>
    </w:p>
    <w:tbl>
      <w:tblPr>
        <w:tblStyle w:val="TableGrid"/>
        <w:tblW w:type="dxa" w:w="9360"/>
        <w:tblLayout w:type="fixed"/>
        <w:tblLook w:firstColumn="1" w:firstRow="1" w:lastColumn="0" w:lastRow="0" w:noHBand="0" w:noVBand="1" w:val="04A0"/>
        <w:tblInd w:w="120" w:type="dxa"/>
      </w:tblPr>
      <w:tblGrid>
        <w:gridCol w:w="2800"/>
        <w:gridCol w:w="2500"/>
        <w:gridCol w:w="1600"/>
        <w:gridCol w:w="24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color w:val="163A5F"/>
                <w:sz w:val="19"/>
              </w:rPr>
              <w:t>Setting</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Purpose</w:t>
            </w:r>
          </w:p>
        </w:tc>
        <w:tc>
          <w:tcPr>
            <w:tcW w:type="dxa" w:w="1600"/>
            <w:shd w:fill="E8EEF5"/>
            <w:tcMar>
              <w:top w:w="80" w:type="dxa"/>
              <w:start w:w="120" w:type="dxa"/>
              <w:bottom w:w="80" w:type="dxa"/>
              <w:end w:w="120" w:type="dxa"/>
            </w:tcMar>
            <w:vAlign w:val="center"/>
          </w:tcPr>
          <w:p>
            <w:pPr>
              <w:spacing w:after="0"/>
            </w:pPr>
            <w:r>
              <w:rPr>
                <w:rFonts w:ascii="Calibri" w:hAnsi="Calibri"/>
                <w:b/>
                <w:color w:val="163A5F"/>
                <w:sz w:val="19"/>
              </w:rPr>
              <w:t>Safe starting value</w:t>
            </w:r>
          </w:p>
        </w:tc>
        <w:tc>
          <w:tcPr>
            <w:tcW w:type="dxa" w:w="2460"/>
            <w:shd w:fill="E8EEF5"/>
            <w:tcMar>
              <w:top w:w="80" w:type="dxa"/>
              <w:start w:w="120" w:type="dxa"/>
              <w:bottom w:w="80" w:type="dxa"/>
              <w:end w:w="120" w:type="dxa"/>
            </w:tcMar>
            <w:vAlign w:val="center"/>
          </w:tcPr>
          <w:p>
            <w:pPr>
              <w:spacing w:after="0"/>
            </w:pPr>
            <w:r>
              <w:rPr>
                <w:rFonts w:ascii="Calibri" w:hAnsi="Calibri"/>
                <w:b/>
                <w:color w:val="163A5F"/>
                <w:sz w:val="19"/>
              </w:rPr>
              <w:t>Owner action</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CASHFREE_CLIENT_ID</w:t>
            </w:r>
          </w:p>
        </w:tc>
        <w:tc>
          <w:tcPr>
            <w:tcW w:type="dxa" w:w="2500"/>
            <w:tcMar>
              <w:top w:w="80" w:type="dxa"/>
              <w:start w:w="120" w:type="dxa"/>
              <w:bottom w:w="80" w:type="dxa"/>
              <w:end w:w="120" w:type="dxa"/>
            </w:tcMar>
            <w:vAlign w:val="center"/>
          </w:tcPr>
          <w:p>
            <w:pPr>
              <w:spacing w:after="0"/>
            </w:pPr>
            <w:r>
              <w:rPr>
                <w:rFonts w:ascii="Calibri" w:hAnsi="Calibri"/>
                <w:color w:val="172033"/>
                <w:sz w:val="18"/>
              </w:rPr>
              <w:t>Server authentication</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CASHFREE_CLIENT_SECRET</w:t>
            </w:r>
          </w:p>
        </w:tc>
        <w:tc>
          <w:tcPr>
            <w:tcW w:type="dxa" w:w="2500"/>
            <w:tcMar>
              <w:top w:w="80" w:type="dxa"/>
              <w:start w:w="120" w:type="dxa"/>
              <w:bottom w:w="80" w:type="dxa"/>
              <w:end w:w="120" w:type="dxa"/>
            </w:tcMar>
            <w:vAlign w:val="center"/>
          </w:tcPr>
          <w:p>
            <w:pPr>
              <w:spacing w:after="0"/>
            </w:pPr>
            <w:r>
              <w:rPr>
                <w:rFonts w:ascii="Calibri" w:hAnsi="Calibri"/>
                <w:color w:val="172033"/>
                <w:sz w:val="18"/>
              </w:rPr>
              <w:t>Webhook/API HMAC secret</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CASHFREE_ENVIRONMENT</w:t>
            </w:r>
          </w:p>
        </w:tc>
        <w:tc>
          <w:tcPr>
            <w:tcW w:type="dxa" w:w="2500"/>
            <w:tcMar>
              <w:top w:w="80" w:type="dxa"/>
              <w:start w:w="120" w:type="dxa"/>
              <w:bottom w:w="80" w:type="dxa"/>
              <w:end w:w="120" w:type="dxa"/>
            </w:tcMar>
            <w:vAlign w:val="center"/>
          </w:tcPr>
          <w:p>
            <w:pPr>
              <w:spacing w:after="0"/>
            </w:pPr>
            <w:r>
              <w:rPr>
                <w:rFonts w:ascii="Calibri" w:hAnsi="Calibri"/>
                <w:color w:val="172033"/>
                <w:sz w:val="18"/>
              </w:rPr>
              <w:t>Provider environment</w:t>
            </w:r>
          </w:p>
        </w:tc>
        <w:tc>
          <w:tcPr>
            <w:tcW w:type="dxa" w:w="1600"/>
            <w:tcMar>
              <w:top w:w="80" w:type="dxa"/>
              <w:start w:w="120" w:type="dxa"/>
              <w:bottom w:w="80" w:type="dxa"/>
              <w:end w:w="120" w:type="dxa"/>
            </w:tcMar>
            <w:vAlign w:val="center"/>
          </w:tcPr>
          <w:p>
            <w:pPr>
              <w:spacing w:after="0"/>
            </w:pPr>
            <w:r>
              <w:rPr>
                <w:rFonts w:ascii="Calibri" w:hAnsi="Calibri"/>
                <w:color w:val="172033"/>
                <w:sz w:val="18"/>
              </w:rPr>
              <w:t>sandbox</w:t>
            </w:r>
          </w:p>
        </w:tc>
        <w:tc>
          <w:tcPr>
            <w:tcW w:type="dxa" w:w="2460"/>
            <w:tcMar>
              <w:top w:w="80" w:type="dxa"/>
              <w:start w:w="120" w:type="dxa"/>
              <w:bottom w:w="80" w:type="dxa"/>
              <w:end w:w="120" w:type="dxa"/>
            </w:tcMar>
            <w:vAlign w:val="center"/>
          </w:tcPr>
          <w:p>
            <w:pPr>
              <w:spacing w:after="0"/>
            </w:pPr>
            <w:r>
              <w:rPr>
                <w:rFonts w:ascii="Calibri" w:hAnsi="Calibri"/>
                <w:color w:val="172033"/>
                <w:sz w:val="18"/>
              </w:rPr>
              <w:t>Change only after live acceptance</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Global checkout kill switch</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Enable only for a controlled test</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PPP_CHECKOUT_ENABLED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Regional pricing gate</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Keep off until global legal/tax 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CASHFREE_GLOBAL_PAYMENTS_APPROVED</w:t>
            </w:r>
          </w:p>
        </w:tc>
        <w:tc>
          <w:tcPr>
            <w:tcW w:type="dxa" w:w="2500"/>
            <w:tcMar>
              <w:top w:w="80" w:type="dxa"/>
              <w:start w:w="120" w:type="dxa"/>
              <w:bottom w:w="80" w:type="dxa"/>
              <w:end w:w="120" w:type="dxa"/>
            </w:tcMar>
            <w:vAlign w:val="center"/>
          </w:tcPr>
          <w:p>
            <w:pPr>
              <w:spacing w:after="0"/>
            </w:pPr>
            <w:r>
              <w:rPr>
                <w:rFonts w:ascii="Calibri" w:hAnsi="Calibri"/>
                <w:color w:val="172033"/>
                <w:sz w:val="18"/>
              </w:rPr>
              <w:t>Owner approval for global checkout</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Set true only with documented approval</w:t>
            </w:r>
          </w:p>
        </w:tc>
      </w:tr>
    </w:tbl>
    <w:p>
      <w:pPr>
        <w:spacing w:after="20"/>
      </w:pPr>
    </w:p>
    <w:p>
      <w:pPr>
        <w:keepLines/>
        <w:numPr>
          <w:ilvl w:val="0"/>
          <w:numId w:val="10"/>
        </w:numPr>
      </w:pPr>
      <w:r>
        <w:t>The authoritative server catalog remains Pro ₹4,999 and Max ₹9,999. Both are one-time lifetime licenses and include no hosted AI credits.</w:t>
      </w:r>
    </w:p>
    <w:p>
      <w:pPr>
        <w:keepLines/>
        <w:numPr>
          <w:ilvl w:val="0"/>
          <w:numId w:val="10"/>
        </w:numPr>
      </w:pPr>
      <w:r>
        <w:t>Add sandbox credentials to Vercel Preview first. Keep production credentials in a separate environment and business vault.</w:t>
      </w:r>
    </w:p>
    <w:p>
      <w:pPr>
        <w:keepLines/>
        <w:numPr>
          <w:ilvl w:val="0"/>
          <w:numId w:val="10"/>
        </w:numPr>
      </w:pPr>
      <w:r>
        <w:t>Leave PPP_CHECKOUT_ENABLED=false. India remains the only enabled checkout region until Cashfree international-payment approval, billing-country evidence, and qualified legal/tax review are complete.</w:t>
      </w:r>
    </w:p>
    <w:p>
      <w:pPr>
        <w:keepLines/>
        <w:numPr>
          <w:ilvl w:val="0"/>
          <w:numId w:val="10"/>
        </w:numPr>
      </w:pPr>
      <w:r>
        <w:t>Do not pass amount, currency, country, user ID, or entitlement from browser code. GODFIN selects and revalidates them server-side.</w:t>
      </w:r>
    </w:p>
    <w:p>
      <w:pPr>
        <w:keepLines/>
        <w:numPr>
          <w:ilvl w:val="0"/>
          <w:numId w:val="10"/>
        </w:numPr>
      </w:pPr>
      <w:r>
        <w:t>All 11 ordered Supabase migrations are applied. Keep CHECKOUT_ENABLED=false until recovery/Auth and the complete Cashfree sandbox matrix below pass.</w:t>
      </w:r>
    </w:p>
    <w:p>
      <w:pPr>
        <w:pStyle w:val="Heading2"/>
      </w:pPr>
      <w:r>
        <w:t>2.4 Configure the webhook</w:t>
      </w:r>
    </w:p>
    <w:p>
      <w:pPr>
        <w:keepLines/>
        <w:numPr>
          <w:ilvl w:val="0"/>
          <w:numId w:val="10"/>
        </w:numPr>
      </w:pPr>
      <w:r>
        <w:t>In Cashfree's sandbox dashboard, open Developers → Webhooks (the wording may be Payment Gateway → Webhooks), choose Add webhook, and enter https://godfin.dev/api/webhook. Retain the Vercel fallback only while canonical migration is being verified.</w:t>
      </w:r>
    </w:p>
    <w:p>
      <w:pPr>
        <w:keepLines/>
        <w:numPr>
          <w:ilvl w:val="0"/>
          <w:numId w:val="10"/>
        </w:numPr>
      </w:pPr>
      <w:r>
        <w:t>Subscribe to PAYMENT_SUCCESS, PAYMENT_FAILED, PAYMENT_USER_DROPPED, refund/auto-refund status, and dispute created/updated/closed events.</w:t>
      </w:r>
    </w:p>
    <w:p>
      <w:pPr>
        <w:keepLines/>
        <w:numPr>
          <w:ilvl w:val="0"/>
          <w:numId w:val="10"/>
        </w:numPr>
      </w:pPr>
      <w:r>
        <w:t>Choose the latest available webhook version supported by the account. This build sends Cashfree API version 2025-01-01 and accepts signed webhooks using 2025-01-01 or the legacy 2023-08-01 version. Do not change the version without updating the provider contract tests.</w:t>
      </w:r>
    </w:p>
    <w:p>
      <w:pPr>
        <w:keepLines/>
        <w:numPr>
          <w:ilvl w:val="0"/>
          <w:numId w:val="10"/>
        </w:numPr>
      </w:pPr>
      <w:r>
        <w:t>Cashfree signs the timestamp plus the exact raw body with HMAC-SHA256. Do not add a second parser/proxy that reformats the body before GODFIN verifies it.</w:t>
      </w:r>
    </w:p>
    <w:p>
      <w:pPr>
        <w:keepLines/>
        <w:numPr>
          <w:ilvl w:val="0"/>
          <w:numId w:val="10"/>
        </w:numPr>
      </w:pPr>
      <w:r>
        <w:t>Use Cashfree Dashboard webhook replay to send the same paid event twice. Verify one provider event, one purchase, one license, and one email.</w:t>
      </w:r>
    </w:p>
    <w:p>
      <w:pPr>
        <w:pStyle w:val="Heading2"/>
      </w:pPr>
      <w:r>
        <w:t>2.5 Payment acceptance evidence</w:t>
      </w:r>
    </w:p>
    <w:p>
      <w:pPr>
        <w:keepLines/>
        <w:numPr>
          <w:ilvl w:val="0"/>
          <w:numId w:val="12"/>
        </w:numPr>
      </w:pPr>
      <w:r>
        <w:t>Unauthenticated checkout returns a sign-in requirement.</w:t>
      </w:r>
    </w:p>
    <w:p>
      <w:pPr>
        <w:keepLines/>
        <w:numPr>
          <w:ilvl w:val="0"/>
          <w:numId w:val="12"/>
        </w:numPr>
      </w:pPr>
      <w:r>
        <w:t>Successful Pro and Max sandbox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failed, dropped, or unpaid orders create no license.</w:t>
      </w:r>
    </w:p>
    <w:p>
      <w:pPr>
        <w:keepLines/>
        <w:numPr>
          <w:ilvl w:val="0"/>
          <w:numId w:val="12"/>
        </w:numPr>
      </w:pPr>
      <w:r>
        <w:t>A browser return without a verified success webhook creates no license.</w:t>
      </w:r>
    </w:p>
    <w:p>
      <w:pPr>
        <w:keepLines/>
        <w:numPr>
          <w:ilvl w:val="0"/>
          <w:numId w:val="12"/>
        </w:numPr>
      </w:pPr>
      <w:r>
        <w:t>A partial refund suspends; a full refund revokes; a merchant-won dispute restores only when no other adverse state exists.</w:t>
      </w:r>
    </w:p>
    <w:p>
      <w:pPr>
        <w:keepLines/>
        <w:numPr>
          <w:ilvl w:val="0"/>
          <w:numId w:val="12"/>
        </w:numPr>
      </w:pPr>
      <w:r>
        <w:t>An auto-refund for a different payment attempt on the same order does not affect the paid license.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4">
        <w:r>
          <w:rPr>
            <w:color w:val="2E74B5"/>
            <w:u w:val="single"/>
          </w:rPr>
          <w:t>Cashfree current Payments API</w:t>
        </w:r>
      </w:hyperlink>
    </w:p>
    <w:p>
      <w:pPr>
        <w:spacing w:after="80"/>
      </w:pPr>
      <w:r>
        <w:rPr>
          <w:b/>
        </w:rPr>
        <w:t xml:space="preserve">Cashfree merchant ID (not keys): </w:t>
      </w:r>
      <w:r>
        <w:t>__________________________________________________________________________</w:t>
      </w:r>
    </w:p>
    <w:p>
      <w:pPr>
        <w:spacing w:after="80"/>
      </w:pPr>
      <w:r>
        <w:rPr>
          <w:b/>
        </w:rPr>
        <w:t xml:space="preserve">Sandbox webhook name: </w:t>
      </w:r>
      <w:r>
        <w:t>__________________________________________________________________________</w:t>
      </w:r>
    </w:p>
    <w:p>
      <w:pPr>
        <w:spacing w:after="80"/>
      </w:pPr>
      <w:r>
        <w:rPr>
          <w:b/>
        </w:rPr>
        <w:t xml:space="preserve">Live webhook name: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First make hello@godfin.dev a real receiving mailbox or forwarding address with your chosen email provider. Resend sends application email; it is not the support inbox. Send a message to hello@godfin.dev from an unrelated account and reply from it before continuing.</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and monitor hello@godfin.dev as the single general-purpose address for license delivery, customer support, privacy/legal requests, and security reports. Use inbox labels or filters so each request type remains easy to track.</w:t>
      </w:r>
    </w:p>
    <w:p>
      <w:pPr>
        <w:keepLines/>
        <w:numPr>
          <w:ilvl w:val="0"/>
          <w:numId w:val="10"/>
        </w:numPr>
      </w:pPr>
      <w:r>
        <w:t>Create a least-privilege production Resend API key. Store it directly as RESEND_API_KEY in Vercel Production and Preview; set RESEND_FROM_EMAIL to GODFIN &lt;hello@godfin.dev&gt;, NEXT_PUBLIC_SUPPORT_EMAIL to hello@godfin.dev, and NEXT_PUBLIC_PRIVACY_EMAIL to hello@godfin.dev.</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hello@godfin.dev is monitored and its support, privacy/legal, license, and security filters are tested.</w:t>
      </w:r>
    </w:p>
    <w:p>
      <w:pPr>
        <w:pStyle w:val="RunbookCaption"/>
      </w:pPr>
      <w:r>
        <w:t xml:space="preserve">Official reference: </w:t>
      </w:r>
      <w:hyperlink r:id="rId15">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DOMAIN CHECK  </w:t>
      </w:r>
      <w:r>
        <w:rPr>
          <w:rFonts w:ascii="Calibri" w:hAnsi="Calibri"/>
          <w:color w:val="172033"/>
          <w:sz w:val="21"/>
        </w:rPr>
        <w:t>On 24 August 2026, older source commit 3a44f00 was deployed to Vercel production as deployment dpl_HjwgU9aBfaBvdcFH8aiR981mgVDY. https://godfin.dev and https://godfin.vercel.app return HTTP 200; https://www.godfin.dev permanently redirects to the apex; HSTS and the Cashfree-only CSP are present; hello@godfin.dev is the only public contact; and checkout fails closed with HTTP 503. This verifies the domain and safe-disable posture only—not candidate b2dcaec, Cashfree credentials, recovery readiness, or payment acceptance.</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NEXT_PUBLIC_SITE_URL=https://godfin.dev is already set for Production, Preview, and Development. Keep Google/Supabase redirect allow-lists and the Cashfree webhook/return URLs synchronized with the final domain.</w:t>
      </w:r>
    </w:p>
    <w:p>
      <w:pPr>
        <w:keepLines/>
        <w:numPr>
          <w:ilvl w:val="0"/>
          <w:numId w:val="10"/>
        </w:numPr>
      </w:pPr>
      <w:r>
        <w:t>Open Terminal and run: cd /Users/oculus/Projects/GODFIN/GODFIN_PRODUCTION/website. Then run: vercel whoami. If it asks you to sign in, run vercel login, complete the browser approval yourself, and return to Terminal.</w:t>
      </w:r>
    </w:p>
    <w:p>
      <w:pPr>
        <w:keepLines/>
        <w:numPr>
          <w:ilvl w:val="0"/>
          <w:numId w:val="10"/>
        </w:numPr>
      </w:pPr>
      <w:r>
        <w:t>Run: vercel link. Select the existing GODFIN team/account and the existing godfin project. Do not create a second Vercel project.</w:t>
      </w:r>
    </w:p>
    <w:p>
      <w:pPr>
        <w:keepLines/>
        <w:numPr>
          <w:ilvl w:val="0"/>
          <w:numId w:val="10"/>
        </w:numPr>
      </w:pPr>
      <w:r>
        <w:t>Run: vercel env ls. The public domain/email variables, Supabase variables, LICENSE_SIGNING_SECRET, CASHFREE_ENVIRONMENT=sandbox, CHECKOUT_ENABLED=false, PPP_CHECKOUT_ENABLED=false, and CASHFREE_GLOBAL_PAYMENTS_APPROVED=false are already present. Add the still-missing ABUSE_HASH_SECRET, CASHFREE_CLIENT_ID, CASHFREE_CLIENT_SECRET, LICENSE_ENTITLEMENT_ACTIVE_KEY_VERSION, LICENSE_ENTITLEMENT_PRIVATE_KEYS_JSON, RESEND_API_KEY, and RESEND_FROM_EMAIL only through Vercel's encrypted environment UI or prompt; never print or commit their values.</w:t>
      </w:r>
    </w:p>
    <w:p>
      <w:pPr>
        <w:keepLines/>
        <w:numPr>
          <w:ilvl w:val="0"/>
          <w:numId w:val="10"/>
        </w:numPr>
      </w:pPr>
      <w:r>
        <w:t>The 3a44f00 production deployment is intentionally fail-closed and predates candidate b2dcaec. After any provider-variable change, keep CHECKOUT_ENABLED=false, deploy a preview from the exact candidate, and test account sign-in, pricing, disabled checkout behavior, waitlist, privacy, terms, and license verification.</w:t>
      </w:r>
    </w:p>
    <w:p>
      <w:pPr>
        <w:keepLines/>
        <w:numPr>
          <w:ilvl w:val="0"/>
          <w:numId w:val="10"/>
        </w:numPr>
      </w:pPr>
      <w:r>
        <w:t>All 11 Supabase migrations are applied and database-tested. After recovery/Auth and the Cashfree sandbox matrix pass, run the repository website checks again and deploy the exact tested SHA to production. A production deployment does not authorize public marketing or customer checkout.</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Cashfree,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6">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all 1,008 tests passed in GitHub Actions run 32800966419 under clean Python 3.12 on exact candidate b2dcaec, including auth/PIN, encryption, migrations, backups, merchant upsert, licenses, local trust, Gmail coverage/restart handling, exact response contracts for all 182 API operations, certified statement parsers, hostile-file preflight, goal/simulation/recurring behavior, CA tax pack, classification memory, performance, net worth, behavior insights, reward-pilot redaction, and UTC finance-fetch regressions.</w:t>
      </w:r>
    </w:p>
    <w:p>
      <w:pPr>
        <w:keepLines/>
        <w:numPr>
          <w:ilvl w:val="0"/>
          <w:numId w:val="12"/>
        </w:numPr>
      </w:pPr>
      <w:r>
        <w:t>Independent finance oracle: golden_ledger_v1.json is evaluated by a standard-library-only oracle that imports no application calculation code. Dashboard, transactions, cash flow, FY reports, encrypted CA pack, income, profile, subscriptions, goals, net worth, audit aggregates, and AI non-authority agree with the independently expected values.</w:t>
      </w:r>
    </w:p>
    <w:p>
      <w:pPr>
        <w:keepLines/>
        <w:numPr>
          <w:ilvl w:val="0"/>
          <w:numId w:val="12"/>
        </w:numPr>
      </w:pPr>
      <w:r>
        <w:t>Private parser fixtures: owner-supplied SBI, HDFC, and Kotak PDFs are recognized as sbi_savings, hdfc_savings, and kotak_savings and reconcile exactly to 29, 306, and 497 rows. Only hashes and aggregate evidence are retained; the PDFs are not copied into the repository.</w:t>
      </w:r>
    </w:p>
    <w:p>
      <w:pPr>
        <w:keepLines/>
        <w:numPr>
          <w:ilvl w:val="0"/>
          <w:numId w:val="12"/>
        </w:numPr>
      </w:pPr>
      <w:r>
        <w:t>Frontend: lint, static accessibility/contrast, memory-only authentication, build-identity, secure-password, tier-navigation, and production-build gates pass. The deterministic inventory records 422 controls across 19 route scopes. GitHub Actions run 32800966419 also passed the production smoke and accessibility suites in Chromium, Firefox, and WebKit; native screen-reader and signed-package interaction remain separate gates.</w:t>
      </w:r>
    </w:p>
    <w:p>
      <w:pPr>
        <w:keepLines/>
        <w:numPr>
          <w:ilvl w:val="0"/>
          <w:numId w:val="12"/>
        </w:numPr>
      </w:pPr>
      <w:r>
        <w:t>Website: entitlement/payment contract verification, five Cashfree tests, three strict webhook-body tests, three lifetime-upgrade tests, 11 ordered migration hashes, production build, real-app product chapters, reduced-motion fallbacks, lifetime/no-bundled-credit pricing, security headers, checkout safe-disable behavior, and dependency audit pass. A clean Supabase stack and the linked project each pass all 107 pgTAP assertions. The previously measured production URL scored Lighthouse performance 99, accessibility 100, and SEO 100, with LCP 1.73 seconds and CLS 0; repeat this measurement after deploying the exact final SHA.</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1,035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11/11 package privacy checks pass. All GitHub Actions are pinned to verified 40-character commit SHAs, checksum-pinned Gitleaks is installed in CI, and release provenance binds the exact commit, tag, package version, SBOM, notices, and checksums.</w:t>
      </w:r>
    </w:p>
    <w:p>
      <w:pPr>
        <w:keepLines/>
        <w:numPr>
          <w:ilvl w:val="0"/>
          <w:numId w:val="12"/>
        </w:numPr>
      </w:pPr>
      <w:r>
        <w:t>Local packaging: the older 3a44f00 macOS arm64 build passed package verification with first start 2.997 seconds, restart 1.033 seconds, idle memory 602.9 MB across five processes, database preservation, local trust boundary, maintenance boundary, bundled-backend auto-start, and Gmail callback-path checks. DMG SHA-256: f960c103a8c584a9d45e31d39258a7149ae509dac35a6cb02914c52e6057b36b. ZIP SHA-256: 00b91ea7ce3ed5fbad5dc62bff03deae312a95ea962956fe9dc18651b57e4e0a. This evidence does not cover b2dcaec; a new signed/notarized package is required.</w:t>
      </w:r>
    </w:p>
    <w:p>
      <w:pPr>
        <w:keepLines/>
        <w:numPr>
          <w:ilvl w:val="0"/>
          <w:numId w:val="12"/>
        </w:numPr>
      </w:pPr>
      <w:r>
        <w:t>Secrets: Gitleaks scanned the complete cleaned 166-commit history and the staged remediation diff with no leaks.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CI RELEASE GATE  </w:t>
      </w:r>
      <w:r>
        <w:rPr>
          <w:rFonts w:ascii="Calibri" w:hAnsi="Calibri"/>
          <w:color w:val="172033"/>
          <w:sz w:val="21"/>
        </w:rPr>
        <w:t>Source candidate b2dcaec passed all seven jobs in GitHub Actions run 32800966419, including the full backend suite, supply-chain and secret checks, desktop audits, website/browser matrices, Chromium/Firefox/WebKit app accessibility, and the clean Supabase database matrix. The repository API then confirmed PRIVATE. Any later application, workflow, lockfile, generated-asset, or verification-contract change requires a new exact-SHA green run before tagging; source CI does not replace signed-package, provider, legal, or launch authorization gates.</w:t>
      </w:r>
    </w:p>
    <w:p>
      <w:pPr>
        <w:pStyle w:val="Heading2"/>
      </w:pPr>
      <w:r>
        <w:t>13.1 Preserve the verified private CI gate</w:t>
      </w:r>
    </w:p>
    <w:p>
      <w:pPr>
        <w:keepLines/>
        <w:numPr>
          <w:ilvl w:val="0"/>
          <w:numId w:val="10"/>
        </w:numPr>
      </w:pPr>
      <w:r>
        <w:t>Retain https://github.com/oculusrex14/GODFIN/actions/runs/32800966419 as exact-source evidence for commit b2dcaeccd237f5ae4e2076ca4959e5e329df72fe. All seven jobs completed successfully on 25 August 2026.</w:t>
      </w:r>
    </w:p>
    <w:p>
      <w:pPr>
        <w:keepLines/>
        <w:numPr>
          <w:ilvl w:val="0"/>
          <w:numId w:val="10"/>
        </w:numPr>
      </w:pPr>
      <w:r>
        <w:t>Keep oculusrex14/GODFIN PRIVATE. Confirm visibility before every tag or draft-release operation; do not paste repository credentials or billing information into evidence.</w:t>
      </w:r>
    </w:p>
    <w:p>
      <w:pPr>
        <w:keepLines/>
        <w:numPr>
          <w:ilvl w:val="0"/>
          <w:numId w:val="10"/>
        </w:numPr>
      </w:pPr>
      <w:r>
        <w:t>If any application code, workflow, dependency lock, generated asset, or verification contract changes, push the cohesive change and wait for a new all-green run on that exact SHA.</w:t>
      </w:r>
    </w:p>
    <w:p>
      <w:pPr>
        <w:keepLines/>
        <w:numPr>
          <w:ilvl w:val="0"/>
          <w:numId w:val="10"/>
        </w:numPr>
      </w:pPr>
      <w:r>
        <w:t>Check that backend, frontend, website, website-browser-matrix, desktop-audit, e2e, and supabase-db all execute real steps. A skipped or cancelled required job is not a pass.</w:t>
      </w:r>
    </w:p>
    <w:p>
      <w:pPr>
        <w:keepLines/>
        <w:numPr>
          <w:ilvl w:val="0"/>
          <w:numId w:val="10"/>
        </w:numPr>
      </w:pPr>
      <w:r>
        <w:t>Keep checkout, deployment promotion, release publishing, and update-feed promotion disabled until their separate provider, signed-package, legal, and owner gates are complete.</w:t>
      </w:r>
    </w:p>
    <w:p>
      <w:pPr>
        <w:pStyle w:val="RunbookCaption"/>
      </w:pPr>
      <w:r>
        <w:t xml:space="preserve">Official reference: </w:t>
      </w:r>
      <w:hyperlink r:id="rId17">
        <w:r>
          <w:rPr>
            <w:color w:val="2E74B5"/>
            <w:u w:val="single"/>
          </w:rPr>
          <w:t>Exact candidate CI run</w:t>
        </w:r>
      </w:hyperlink>
    </w:p>
    <w:p>
      <w:pPr>
        <w:pStyle w:val="RunbookCaption"/>
      </w:pPr>
      <w:r>
        <w:t xml:space="preserve">Official reference: </w:t>
      </w:r>
      <w:hyperlink r:id="rId18">
        <w:r>
          <w:rPr>
            <w:color w:val="2E74B5"/>
            <w:u w:val="single"/>
          </w:rPr>
          <w:t>GitHub repository visibility</w:t>
        </w:r>
      </w:hyperlink>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native macOS arm64/x64, Windows x64, and Linux x64 artifacts, verifies packages, generates SHA-256 checksums, SBOM, notices, and provenance, and creates a private draft GitHub Release.</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no hosted AI credit packs are currently sold.</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t>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Build/install b2dcaec or a documentation-only descendant, then complete fresh read-only authorization, sync, restart, disconnect, reconnect, and seven-day soak.</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Supabase recovery + Auth hardening</w:t>
            </w:r>
          </w:p>
        </w:tc>
        <w:tc>
          <w:tcPr>
            <w:tcW w:type="dxa" w:w="1300"/>
            <w:tcMar>
              <w:top w:w="80" w:type="dxa"/>
              <w:start w:w="120" w:type="dxa"/>
              <w:bottom w:w="80" w:type="dxa"/>
              <w:end w:w="120" w:type="dxa"/>
            </w:tcMar>
            <w:vAlign w:val="center"/>
          </w:tcPr>
          <w:p>
            <w:pPr>
              <w:spacing w:after="0"/>
            </w:pPr>
            <w:r>
              <w:rPr>
                <w:rFonts w:ascii="Calibri" w:hAnsi="Calibri"/>
                <w:color w:val="172033"/>
                <w:sz w:val="18"/>
              </w:rPr>
              <w:t>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Provide a recoverable backup or PITR, complete a restore drill, enable leaked-password protection if available, and retain evidence.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Cashfree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Canonical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deployment dpl_HjwgU9aBfaBvdcFH8aiR981mgVDY serves godfin.dev; www redirects to apex; HSTS and Cashfree-only CSP verified; checkout remains disabled.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Exact-candidate macOS arm64 package proof</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Older 3a44f00 evidence exists, but b2dcaec or a documentation-only descendant must be rebuilt, privacy-verified, and notarized.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Cross-platform clean-system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macOS x64, Windows 10/11 x64, and Ubuntu 22.04 x64 remain external gates.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GitHub Actions + repository privacy</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Run 32800966419 passed on exact SHA b2dcaec; GitHub API verified oculusrex14/GODFIN is PRIVATE on 25 Aug 2026.</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lvlJc w:val="left"/>
      <w:pPr>
        <w:tabs>
          <w:tab w:val="num" w:pos="900"/>
        </w:tabs>
        <w:ind w:left="900" w:hanging="54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supabase.com/docs/guides/deployment/database-migrations" TargetMode="External"/><Relationship Id="rId14" Type="http://schemas.openxmlformats.org/officeDocument/2006/relationships/hyperlink" Target="https://www.cashfree.com/docs/api-reference/payments/latest/overview" TargetMode="External"/><Relationship Id="rId15" Type="http://schemas.openxmlformats.org/officeDocument/2006/relationships/hyperlink" Target="https://resend.com/docs/dashboard/domains/introduction" TargetMode="External"/><Relationship Id="rId16" Type="http://schemas.openxmlformats.org/officeDocument/2006/relationships/hyperlink" Target="https://twelvedata.com/docs" TargetMode="External"/><Relationship Id="rId17" Type="http://schemas.openxmlformats.org/officeDocument/2006/relationships/hyperlink" Target="https://github.com/oculusrex14/GODFIN/actions/runs/32800966419" TargetMode="External"/><Relationship Id="rId18" Type="http://schemas.openxmlformats.org/officeDocument/2006/relationships/hyperlink" Target="https://docs.github.com/en/repositories/managing-your-repositorys-settings-and-features/managing-repository-settings/setting-repository-visi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Cashfree payments, privacy</cp:keywords>
  <dc:description/>
  <cp:lastModifiedBy/>
  <cp:revision>1</cp:revision>
  <dcterms:created xsi:type="dcterms:W3CDTF">2013-12-23T23:15:00Z</dcterms:created>
  <dcterms:modified xsi:type="dcterms:W3CDTF">2013-12-23T23:15:00Z</dcterms:modified>
  <cp:category/>
</cp:coreProperties>
</file>