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2.7  •  24 August 2026  •  oculusrex14/GODFIN (private)</w:t>
        <w:br/>
        <w:t>Production branch: codex/godfin-production-v5</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Read the complete runbook once. Following the owner's preferred work order, finish local code, tests, documentation, and package checks first; then complete the provider/browser steps in Sections 1–4 as one final batch. Section 16 is always last.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Cashfree,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remediation is tracked on the private v5 branch. The clean Python 3.12 baseline is 960 passing backend tests. All 182 API operations publish an explicit success or intentional terminal status, a non-empty media-specific success schema, and the shared error contract. Frontend lint, accessibility, authentication, and production builds pass; five Cashfree payment tests, three lifetime-upgrade tests, the website production build, 12 desktop release/update tests, and seven package-privacy tests pass.</w:t>
      </w:r>
    </w:p>
    <w:p>
      <w:pPr>
        <w:keepLines/>
        <w:numPr>
          <w:ilvl w:val="0"/>
          <w:numId w:val="11"/>
        </w:numPr>
      </w:pPr>
      <w:r>
        <w:t>Private repository: https://github.com/oculusrex14/GODFIN</w:t>
      </w:r>
    </w:p>
    <w:p>
      <w:pPr>
        <w:keepLines/>
        <w:numPr>
          <w:ilvl w:val="0"/>
          <w:numId w:val="11"/>
        </w:numPr>
      </w:pPr>
      <w:r>
        <w:t>Canonical production website: https://godfin.dev. The apex resolves to Vercel over HTTPS; https://godfin.vercel.app remains an operational fallback.</w:t>
      </w:r>
    </w:p>
    <w:p>
      <w:pPr>
        <w:keepLines/>
        <w:numPr>
          <w:ilvl w:val="0"/>
          <w:numId w:val="11"/>
        </w:numPr>
      </w:pPr>
      <w:r>
        <w:t>Supabase project: GODFIN (ap-south-1). Local ordered migrations now run through 0007. Migration 0006 adds provider-neutral Cashfree purchase/event fields and replay-safe provisioning; migration 0007 adds in-place Free-to-Pro, Free-to-Max, and Pro-to-Max lifetime upgrades while preserving the license identity and device activations. Remote application and pgTAP evidence remain required.</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godfin.dev is the final canonical domain and godfin.vercel.app is the fallback. The exact 5fbfe92 website candidate must remain a preview until migrations 0006 and 0007 plus provider tests pass.</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unaccepted known vulnerability; the qualified cryptography finding is documented in the signed evidence.</w:t>
      </w:r>
    </w:p>
    <w:p>
      <w:pPr>
        <w:keepLines/>
        <w:numPr>
          <w:ilvl w:val="0"/>
          <w:numId w:val="11"/>
        </w:numPr>
      </w:pPr>
      <w:r>
        <w:t>The deterministic CycloneDX 1.6 SBOM contains 1,035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A fresh local macOS arm64 package was built and installed from repository commit 5fbfe926658783db503bd1ad5fd503acd5b96ee1 using the locked toolchain. It starts in 2.898 seconds on first launch and 1.034 seconds on restart, preserves its database, auto-starts the bundled local backend, enforces the local trust and maintenance boundaries, and remains below the 700 MB idle-memory budget at 603 MB across five processes. The private DMG SHA-256 is a37edb2a0f9c68c27184f1d8a7f3eb19834b15b23657bbf5e5389c760593d043 and the ZIP SHA-256 is 0838f004dd58b3b825c71ce6b69588b43c05f1b378e108fe24356a9d81535ab4. This is an ad-hoc local test signature, not an Apple-notarized customer release.</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Repository evidence is current through commit 5fbfe92 on codex/godfin-production-v5. The GitHub repository is verified PRIVATE and the exact commit is pushed. Entitlements, Cashfree lifetime upgrades, canonical-domain defaults, Gmail callback recovery, and deterministic transaction enrichment are included.</w:t>
      </w:r>
    </w:p>
    <w:p>
      <w:pPr>
        <w:keepLines/>
        <w:numPr>
          <w:ilvl w:val="0"/>
          <w:numId w:val="11"/>
        </w:numPr>
      </w:pPr>
      <w:r>
        <w:t>Desktop Gmail source recovery is installed: the exact external-browser callback reaches the OAuth handler instead of MISSING_LAUNCH_TRUST while ordinary routes still require the per-launch secret. The owner must now start a completely fresh Connect Gmail attempt; an old callback tab or stale OAuth state cannot be reused. oculusrexai@gmail.com and naraharikripa14@gmail.com are the intended Google test users. Connected status, first sync, restart, and reauthorization must be re-evidenced before this gate is marked complete.</w:t>
      </w:r>
    </w:p>
    <w:p>
      <w:pPr>
        <w:keepLines/>
        <w:numPr>
          <w:ilvl w:val="0"/>
          <w:numId w:val="11"/>
        </w:numPr>
      </w:pPr>
      <w:r>
        <w:t>The local database upgraded from schema revision 21 to 22 with automatic pre-migration backup godfin_backup_20260824_034907_983690_e24b194b5f24.db. Integrity and foreign-key checks pass, and 100 reviewed canonical public-brand merchant aliases are indexed locally. The 24-partition synthetic enrichment benchmark reports 100% semantic accuracy, safety precision, UNKNOWN abstention, merchant auto-accept precision, relationship precision/recall, and balance-control accuracy, with approximately 1 ms p95 enrichment latency.</w:t>
      </w:r>
    </w:p>
    <w:p>
      <w:pPr>
        <w:keepLines/>
        <w:numPr>
          <w:ilvl w:val="0"/>
          <w:numId w:val="11"/>
        </w:numPr>
      </w:pPr>
      <w:r>
        <w:t>Public Gmail consent-screen review, Cashfree KYC/sandbox/live tests, Supabase migrations 0006 and 0007 deployment, Resend/DNS, final Google/Supabase canonical redirect verification, Apple/Windows certificates, R2, cross-platform clean-system evidence, dependency-license approval, GitHub Actions billing, exact-SHA Vercel deployment, and public-launch authorization are not yet complete.</w:t>
      </w:r>
    </w:p>
    <w:p>
      <w:pPr>
        <w:keepLines/>
        <w:numPr>
          <w:ilvl w:val="0"/>
          <w:numId w:val="11"/>
        </w:numPr>
      </w:pPr>
      <w:r>
        <w:t>Reward pilot, sponsor card, PPP checkout, and OpenDataLoader shipping remain safely feature-gated where applicable.</w:t>
      </w:r>
    </w:p>
    <w:p>
      <w:pPr>
        <w:pStyle w:val="Heading1"/>
        <w:pageBreakBefore/>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GitHub Actions billing</w:t>
            </w:r>
          </w:p>
        </w:tc>
        <w:tc>
          <w:tcPr>
            <w:tcW w:type="dxa" w:w="2100"/>
            <w:tcMar>
              <w:top w:w="80" w:type="dxa"/>
              <w:start w:w="120" w:type="dxa"/>
              <w:bottom w:w="80" w:type="dxa"/>
              <w:end w:w="120" w:type="dxa"/>
            </w:tcMar>
            <w:vAlign w:val="center"/>
          </w:tcPr>
          <w:p>
            <w:pPr>
              <w:spacing w:after="0"/>
            </w:pPr>
            <w:r>
              <w:rPr>
                <w:rFonts w:ascii="Calibri" w:hAnsi="Calibri"/>
                <w:color w:val="172033"/>
                <w:sz w:val="18"/>
              </w:rPr>
              <w:t>GitHub rejects every hosted CI job before step 1 because the account payment or Actions spending limit blocks runners.</w:t>
            </w:r>
          </w:p>
        </w:tc>
        <w:tc>
          <w:tcPr>
            <w:tcW w:type="dxa" w:w="3000"/>
            <w:tcMar>
              <w:top w:w="80" w:type="dxa"/>
              <w:start w:w="120" w:type="dxa"/>
              <w:bottom w:w="80" w:type="dxa"/>
              <w:end w:w="120" w:type="dxa"/>
            </w:tcMar>
            <w:vAlign w:val="center"/>
          </w:tcPr>
          <w:p>
            <w:pPr>
              <w:spacing w:after="0"/>
            </w:pPr>
            <w:r>
              <w:rPr>
                <w:rFonts w:ascii="Calibri" w:hAnsi="Calibri"/>
                <w:color w:val="172033"/>
                <w:sz w:val="18"/>
              </w:rPr>
              <w:t>Open account Billing &amp; licensing; fix the payment method and create or raise a GitHub Actions budget that permits usage.</w:t>
            </w:r>
          </w:p>
        </w:tc>
        <w:tc>
          <w:tcPr>
            <w:tcW w:type="dxa" w:w="2760"/>
            <w:tcMar>
              <w:top w:w="80" w:type="dxa"/>
              <w:start w:w="120" w:type="dxa"/>
              <w:bottom w:w="80" w:type="dxa"/>
              <w:end w:w="120" w:type="dxa"/>
            </w:tcMar>
            <w:vAlign w:val="center"/>
          </w:tcPr>
          <w:p>
            <w:pPr>
              <w:spacing w:after="0"/>
            </w:pPr>
            <w:r>
              <w:rPr>
                <w:rFonts w:ascii="Calibri" w:hAnsi="Calibri"/>
                <w:color w:val="172033"/>
                <w:sz w:val="18"/>
              </w:rPr>
              <w:t>The exact private candidate CI run starts every job and finishes green.</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Cashfree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Repository integration and local contracts exist; KYC, credentials, webhook, hosted migrations, and sandbox evidence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apply migrations 0006/0007; configure sandbox keys and required webhook events.</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upgrade, refund, dispute, and email flows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Canonical redirects</w:t>
            </w:r>
          </w:p>
        </w:tc>
        <w:tc>
          <w:tcPr>
            <w:tcW w:type="dxa" w:w="2100"/>
            <w:tcMar>
              <w:top w:w="80" w:type="dxa"/>
              <w:start w:w="120" w:type="dxa"/>
              <w:bottom w:w="80" w:type="dxa"/>
              <w:end w:w="120" w:type="dxa"/>
            </w:tcMar>
            <w:vAlign w:val="center"/>
          </w:tcPr>
          <w:p>
            <w:pPr>
              <w:spacing w:after="0"/>
            </w:pPr>
            <w:r>
              <w:rPr>
                <w:rFonts w:ascii="Calibri" w:hAnsi="Calibri"/>
                <w:color w:val="172033"/>
                <w:sz w:val="18"/>
              </w:rPr>
              <w:t>godfin.dev resolves, but Google/Supabase/Vercel settings still need owner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Make godfin.dev primary and retain the Vercel callback fallback.</w:t>
            </w:r>
          </w:p>
        </w:tc>
        <w:tc>
          <w:tcPr>
            <w:tcW w:type="dxa" w:w="2760"/>
            <w:tcMar>
              <w:top w:w="80" w:type="dxa"/>
              <w:start w:w="120" w:type="dxa"/>
              <w:bottom w:w="80" w:type="dxa"/>
              <w:end w:w="120" w:type="dxa"/>
            </w:tcMar>
            <w:vAlign w:val="center"/>
          </w:tcPr>
          <w:p>
            <w:pPr>
              <w:spacing w:after="0"/>
            </w:pPr>
            <w:r>
              <w:rPr>
                <w:rFonts w:ascii="Calibri" w:hAnsi="Calibri"/>
                <w:color w:val="172033"/>
                <w:sz w:val="18"/>
              </w:rPr>
              <w:t>Apex, www redirect, OAuth, sitemap, and security headers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arm64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Browser matrix</w:t>
            </w:r>
          </w:p>
        </w:tc>
        <w:tc>
          <w:tcPr>
            <w:tcW w:type="dxa" w:w="2100"/>
            <w:tcMar>
              <w:top w:w="80" w:type="dxa"/>
              <w:start w:w="120" w:type="dxa"/>
              <w:bottom w:w="80" w:type="dxa"/>
              <w:end w:w="120" w:type="dxa"/>
            </w:tcMar>
            <w:vAlign w:val="center"/>
          </w:tcPr>
          <w:p>
            <w:pPr>
              <w:spacing w:after="0"/>
            </w:pPr>
            <w:r>
              <w:rPr>
                <w:rFonts w:ascii="Calibri" w:hAnsi="Calibri"/>
                <w:color w:val="172033"/>
                <w:sz w:val="18"/>
              </w:rPr>
              <w:t>Twelve Chromium, Firefox, and WebKit cases enumerate locally, but hosted jobs cannot start until GitHub Actions billing is restored.</w:t>
            </w:r>
          </w:p>
        </w:tc>
        <w:tc>
          <w:tcPr>
            <w:tcW w:type="dxa" w:w="3000"/>
            <w:tcMar>
              <w:top w:w="80" w:type="dxa"/>
              <w:start w:w="120" w:type="dxa"/>
              <w:bottom w:w="80" w:type="dxa"/>
              <w:end w:w="120" w:type="dxa"/>
            </w:tcMar>
            <w:vAlign w:val="center"/>
          </w:tcPr>
          <w:p>
            <w:pPr>
              <w:spacing w:after="0"/>
            </w:pPr>
            <w:r>
              <w:rPr>
                <w:rFonts w:ascii="Calibri" w:hAnsi="Calibri"/>
                <w:color w:val="172033"/>
                <w:sz w:val="18"/>
              </w:rPr>
              <w:t>Fix Actions billing first; then run CI plus supported Chrome, Safari, Firefox, and Edge acceptance flows.</w:t>
            </w:r>
          </w:p>
        </w:tc>
        <w:tc>
          <w:tcPr>
            <w:tcW w:type="dxa" w:w="2760"/>
            <w:tcMar>
              <w:top w:w="80" w:type="dxa"/>
              <w:start w:w="120" w:type="dxa"/>
              <w:bottom w:w="80" w:type="dxa"/>
              <w:end w:w="120" w:type="dxa"/>
            </w:tcMar>
            <w:vAlign w:val="center"/>
          </w:tcPr>
          <w:p>
            <w:pPr>
              <w:spacing w:after="0"/>
            </w:pPr>
            <w:r>
              <w:rPr>
                <w:rFonts w:ascii="Calibri" w:hAnsi="Calibri"/>
                <w:color w:val="172033"/>
                <w:sz w:val="18"/>
              </w:rPr>
              <w:t>Green run, screenshots, traces, accessibility, and isolation evidence are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r>
        <w:br w:type="page"/>
      </w:r>
    </w:p>
    <w:p>
      <w:pPr>
        <w:pStyle w:val="Heading1"/>
      </w:pPr>
      <w:r>
        <w:t>1. Google OAuth through Supabase</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https://godfin.dev and https://www.godfin.dev. Keep https://godfin.vercel.app only as the documented operational fallback while migration is completed.</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https://godfin.dev.</w:t>
      </w:r>
    </w:p>
    <w:p>
      <w:pPr>
        <w:keepLines/>
        <w:numPr>
          <w:ilvl w:val="0"/>
          <w:numId w:val="10"/>
        </w:numPr>
      </w:pPr>
      <w:r>
        <w:t>Add https://godfin.dev/auth/callback and https://www.godfin.dev/auth/callback to the redirect allow-list. Retain https://godfin.vercel.app/auth/callback as the explicit fallback.</w:t>
      </w:r>
    </w:p>
    <w:p>
      <w:pPr>
        <w:keepLines/>
        <w:numPr>
          <w:ilvl w:val="0"/>
          <w:numId w:val="10"/>
        </w:numPr>
      </w:pPr>
      <w:r>
        <w:t>Enable the Google provider and save.</w:t>
      </w:r>
    </w:p>
    <w:p>
      <w:pPr>
        <w:keepLines/>
        <w:numPr>
          <w:ilvl w:val="0"/>
          <w:numId w:val="10"/>
        </w:numPr>
      </w:pPr>
      <w:r>
        <w:t>Open https://godfin.dev/account in a private browser window, choose Google, complete consent, and verify return to /account.</w:t>
      </w:r>
    </w:p>
    <w:p>
      <w:pPr>
        <w:keepLines/>
        <w:numPr>
          <w:ilvl w:val="0"/>
          <w:numId w:val="10"/>
        </w:numPr>
      </w:pPr>
      <w:r>
        <w:t>Sign out and repeat with naraharikripa14@gmail.com.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canonical origin is https://godfin.dev, the Supabase provider callback is https://omrtkfwjauyakhvynutk.supabase.co/auth/v1/callback, and the website callback is https://godfin.dev/auth/callback. The Vercel callback remains a fallback.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IF YOU SAW MISSING_LAUNCH_TRUST  </w:t>
      </w:r>
      <w:r>
        <w:rPr>
          <w:rFonts w:ascii="Calibri" w:hAnsi="Calibri"/>
          <w:color w:val="172033"/>
          <w:sz w:val="21"/>
        </w:rPr>
        <w:t>Fully quit GODFIN, reopen /Applications/GODFIN.app, and begin a fresh Connect Gmail attempt from Settings. Do not reuse or refresh an old Google callback tab. Installed commit 5fbfe92 allows only the exact 127.0.0.1 Gmail callback through this boundary; every ordinary backend route still requires the active desktop launch secret.</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select either listed test user. Review the Google consent screen. It must show read-only Gmail access and no send, modify, delete, contacts, Drive, calendar, or broad Google account scope.</w:t>
      </w:r>
    </w:p>
    <w:p>
      <w:pPr>
        <w:keepLines/>
        <w:numPr>
          <w:ilvl w:val="0"/>
          <w:numId w:val="10"/>
        </w:numPr>
      </w:pPr>
      <w:r>
        <w:t>Complete the localhost callback. The installed build now permits only the exact external-browser GET callback to pass without the per-launch secret; host/origin validation, one-time state, PKCE, session binding, and expiry remain enforced.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local SQLite using GODFIN's stable local key; OAuth state is hashed, installation-bound, expiring, PKCE-protected, and single-use.</w:t>
      </w:r>
    </w:p>
    <w:p>
      <w:pPr>
        <w:keepLines/>
        <w:numPr>
          <w:ilvl w:val="0"/>
          <w:numId w:val="10"/>
        </w:numPr>
      </w:pPr>
      <w:r>
        <w:t>If the browser shows invalid_state, MISSING_LAUNCH_TRUST, or an old GODFIN error page, close that tab, return to Settings, and choose Connect Gmail again. Do not refresh the failed callback. If the new attempt still fails, record only the error code and time; never share the authorization code, client secret, or token.</w:t>
      </w:r>
    </w:p>
    <w:p>
      <w:pPr>
        <w:keepLines/>
        <w:numPr>
          <w:ilvl w:val="0"/>
          <w:numId w:val="10"/>
        </w:numPr>
      </w:pPr>
      <w:r>
        <w:t>While Google keeps the app in Testing, retain oculusrexai@gmail.com and naraharikripa14@gmail.com as test users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Cashfree India: one-time payments only</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Sell only the Pro and Max lifetime licenses. They include zero hosted AI credits. Do not create subscriptions, trials, recurring prices, credit packs, or monthly allowances.</w:t>
      </w:r>
    </w:p>
    <w:p>
      <w:pPr>
        <w:pStyle w:val="Heading2"/>
      </w:pPr>
      <w:r>
        <w:t>2.1 Complete the business account</w:t>
      </w:r>
    </w:p>
    <w:p>
      <w:pPr>
        <w:keepLines/>
        <w:numPr>
          <w:ilvl w:val="0"/>
          <w:numId w:val="10"/>
        </w:numPr>
      </w:pPr>
      <w:r>
        <w:t>Use a Cashfree account owned by the legal seller. Complete Payment Gateway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Cashfree and your tax adviser that the account may sell one-time software licenses domestically and internationally, and how GST, invoices, chargebacks, and refunds must be handled.</w:t>
      </w:r>
    </w:p>
    <w:p>
      <w:pPr>
        <w:keepLines/>
        <w:numPr>
          <w:ilvl w:val="0"/>
          <w:numId w:val="10"/>
        </w:numPr>
      </w:pPr>
      <w:r>
        <w:t>Enable Cashfree's available risk controls. Do not build hardware serial, persistent IP fingerprint, or payment-method fingerprint storage in GODFIN.</w:t>
      </w:r>
    </w:p>
    <w:p>
      <w:pPr>
        <w:pStyle w:val="Heading2"/>
      </w:pPr>
      <w:r>
        <w:t>2.2 Test and apply Supabase migrations 0006 and 0007</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DO THIS BEFORE ENABLING CHECKOUT  </w:t>
      </w:r>
      <w:r>
        <w:rPr>
          <w:rFonts w:ascii="Calibri" w:hAnsi="Calibri"/>
          <w:color w:val="172033"/>
          <w:sz w:val="21"/>
        </w:rPr>
        <w:t>The deployed website cannot safely provision Cashfree purchases and in-place upgrades until migrations 0006 and 0007 exist in Supabase. Keep CHECKOUT_ENABLED=false throughout this section. Both migrations are additive and preserve legacy purchase history, but a verified backup is still required before a production database change.</w:t>
      </w:r>
    </w:p>
    <w:p>
      <w:pPr>
        <w:keepLines/>
        <w:numPr>
          <w:ilvl w:val="0"/>
          <w:numId w:val="10"/>
        </w:numPr>
      </w:pPr>
      <w:r>
        <w:t>Open Docker Desktop and wait until it reports that its engine is running. This is used only to test an isolated local Supabase database; it does not receive the desktop app's financial data.</w:t>
      </w:r>
    </w:p>
    <w:p>
      <w:pPr>
        <w:keepLines/>
        <w:numPr>
          <w:ilvl w:val="0"/>
          <w:numId w:val="10"/>
        </w:numPr>
      </w:pPr>
      <w:r>
        <w:t>Open Terminal and run: cd /Users/oculus/Projects/GODFIN/GODFIN_PRODUCTION/website</w:t>
      </w:r>
    </w:p>
    <w:p>
      <w:pPr>
        <w:keepLines/>
        <w:numPr>
          <w:ilvl w:val="0"/>
          <w:numId w:val="10"/>
        </w:numPr>
      </w:pPr>
      <w:r>
        <w:t>Run: supabase start. Wait for the local services to finish starting. If the command says Docker is unavailable, fix Docker first rather than skipping the database test.</w:t>
      </w:r>
    </w:p>
    <w:p>
      <w:pPr>
        <w:keepLines/>
        <w:numPr>
          <w:ilvl w:val="0"/>
          <w:numId w:val="10"/>
        </w:numPr>
      </w:pPr>
      <w:r>
        <w:t>Run: supabase db reset --local. Read the target carefully and continue only when it clearly says the local Supabase stack. This command is destructive to the local test database and must never be run with --linked.</w:t>
      </w:r>
    </w:p>
    <w:p>
      <w:pPr>
        <w:keepLines/>
        <w:numPr>
          <w:ilvl w:val="0"/>
          <w:numId w:val="10"/>
        </w:numPr>
      </w:pPr>
      <w:r>
        <w:t>Run: supabase test db --local supabase/tests. Confirm all files, including 0006_cashfree_commerce.test.sql and 0007_cashfree_license_upgrades.test.sql, finish successfully with no failed pgTAP assertion.</w:t>
      </w:r>
    </w:p>
    <w:p>
      <w:pPr>
        <w:keepLines/>
        <w:numPr>
          <w:ilvl w:val="0"/>
          <w:numId w:val="10"/>
        </w:numPr>
      </w:pPr>
      <w:r>
        <w:t>Run: supabase stop. This shuts down the temporary local stack without touching the hosted project.</w:t>
      </w:r>
    </w:p>
    <w:p>
      <w:pPr>
        <w:keepLines/>
        <w:numPr>
          <w:ilvl w:val="0"/>
          <w:numId w:val="10"/>
        </w:numPr>
      </w:pPr>
      <w:r>
        <w:t>In Supabase Dashboard, open project GODFIN → Database → Backups and verify that a recent recoverable backup exists. If the plan does not provide managed backups, make a private encrypted database backup/export using Supabase's documented method before continuing.</w:t>
      </w:r>
    </w:p>
    <w:p>
      <w:pPr>
        <w:keepLines/>
        <w:numPr>
          <w:ilvl w:val="0"/>
          <w:numId w:val="10"/>
        </w:numPr>
      </w:pPr>
      <w:r>
        <w:t>Back in Terminal, run: supabase login. Complete the one-time browser authorization if asked; never paste the access token into this document or chat.</w:t>
      </w:r>
    </w:p>
    <w:p>
      <w:pPr>
        <w:keepLines/>
        <w:numPr>
          <w:ilvl w:val="0"/>
          <w:numId w:val="10"/>
        </w:numPr>
      </w:pPr>
      <w:r>
        <w:t>Run: supabase link --project-ref omrtkfwjauyakhvynutk. Confirm the displayed project is GODFIN in ap-south-1.</w:t>
      </w:r>
    </w:p>
    <w:p>
      <w:pPr>
        <w:keepLines/>
        <w:numPr>
          <w:ilvl w:val="0"/>
          <w:numId w:val="10"/>
        </w:numPr>
      </w:pPr>
      <w:r>
        <w:t>Run: supabase migration list --linked. Migrations 0006 and 0007 should appear locally. Note which are missing remotely.</w:t>
      </w:r>
    </w:p>
    <w:p>
      <w:pPr>
        <w:keepLines/>
        <w:numPr>
          <w:ilvl w:val="0"/>
          <w:numId w:val="10"/>
        </w:numPr>
      </w:pPr>
      <w:r>
        <w:t>Run: supabase db push --linked --dry-run. Read the output and confirm it proposes only the missing ordered migration files, ending with 0007_cashfree_license_upgrades.sql.</w:t>
      </w:r>
    </w:p>
    <w:p>
      <w:pPr>
        <w:keepLines/>
        <w:numPr>
          <w:ilvl w:val="0"/>
          <w:numId w:val="10"/>
        </w:numPr>
      </w:pPr>
      <w:r>
        <w:t>Run: supabase db push --linked. Do not close Terminal until it reports success.</w:t>
      </w:r>
    </w:p>
    <w:p>
      <w:pPr>
        <w:keepLines/>
        <w:numPr>
          <w:ilvl w:val="0"/>
          <w:numId w:val="10"/>
        </w:numPr>
      </w:pPr>
      <w:r>
        <w:t>Run: supabase migration list --linked again. Confirm 0006 and 0007 appear in both the local and remote columns. Leave CHECKOUT_ENABLED=false until the sandbox matrix passes.</w:t>
      </w:r>
    </w:p>
    <w:p>
      <w:pPr>
        <w:pStyle w:val="RunbookCaption"/>
      </w:pPr>
      <w:r>
        <w:t xml:space="preserve">Official reference: </w:t>
      </w:r>
      <w:hyperlink r:id="rId13">
        <w:r>
          <w:rPr>
            <w:color w:val="2E74B5"/>
            <w:u w:val="single"/>
          </w:rPr>
          <w:t>Supabase database migrations</w:t>
        </w:r>
      </w:hyperlink>
    </w:p>
    <w:p>
      <w:pPr>
        <w:pStyle w:val="Heading2"/>
      </w:pPr>
      <w:r>
        <w:t>2.3 Configure sandbox variables and catalog</w:t>
      </w:r>
    </w:p>
    <w:tbl>
      <w:tblPr>
        <w:tblStyle w:val="TableGrid"/>
        <w:tblW w:type="dxa" w:w="9360"/>
        <w:tblLayout w:type="fixed"/>
        <w:tblLook w:firstColumn="1" w:firstRow="1" w:lastColumn="0" w:lastRow="0" w:noHBand="0" w:noVBand="1" w:val="04A0"/>
        <w:tblInd w:w="120" w:type="dxa"/>
      </w:tblPr>
      <w:tblGrid>
        <w:gridCol w:w="2800"/>
        <w:gridCol w:w="2500"/>
        <w:gridCol w:w="1600"/>
        <w:gridCol w:w="24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color w:val="163A5F"/>
                <w:sz w:val="19"/>
              </w:rPr>
              <w:t>Setting</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Purpose</w:t>
            </w:r>
          </w:p>
        </w:tc>
        <w:tc>
          <w:tcPr>
            <w:tcW w:type="dxa" w:w="1600"/>
            <w:shd w:fill="E8EEF5"/>
            <w:tcMar>
              <w:top w:w="80" w:type="dxa"/>
              <w:start w:w="120" w:type="dxa"/>
              <w:bottom w:w="80" w:type="dxa"/>
              <w:end w:w="120" w:type="dxa"/>
            </w:tcMar>
            <w:vAlign w:val="center"/>
          </w:tcPr>
          <w:p>
            <w:pPr>
              <w:spacing w:after="0"/>
            </w:pPr>
            <w:r>
              <w:rPr>
                <w:rFonts w:ascii="Calibri" w:hAnsi="Calibri"/>
                <w:b/>
                <w:color w:val="163A5F"/>
                <w:sz w:val="19"/>
              </w:rPr>
              <w:t>Safe starting value</w:t>
            </w:r>
          </w:p>
        </w:tc>
        <w:tc>
          <w:tcPr>
            <w:tcW w:type="dxa" w:w="2460"/>
            <w:shd w:fill="E8EEF5"/>
            <w:tcMar>
              <w:top w:w="80" w:type="dxa"/>
              <w:start w:w="120" w:type="dxa"/>
              <w:bottom w:w="80" w:type="dxa"/>
              <w:end w:w="120" w:type="dxa"/>
            </w:tcMar>
            <w:vAlign w:val="center"/>
          </w:tcPr>
          <w:p>
            <w:pPr>
              <w:spacing w:after="0"/>
            </w:pPr>
            <w:r>
              <w:rPr>
                <w:rFonts w:ascii="Calibri" w:hAnsi="Calibri"/>
                <w:b/>
                <w:color w:val="163A5F"/>
                <w:sz w:val="19"/>
              </w:rPr>
              <w:t>Owner action</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CASHFREE_CLIENT_ID</w:t>
            </w:r>
          </w:p>
        </w:tc>
        <w:tc>
          <w:tcPr>
            <w:tcW w:type="dxa" w:w="2500"/>
            <w:tcMar>
              <w:top w:w="80" w:type="dxa"/>
              <w:start w:w="120" w:type="dxa"/>
              <w:bottom w:w="80" w:type="dxa"/>
              <w:end w:w="120" w:type="dxa"/>
            </w:tcMar>
            <w:vAlign w:val="center"/>
          </w:tcPr>
          <w:p>
            <w:pPr>
              <w:spacing w:after="0"/>
            </w:pPr>
            <w:r>
              <w:rPr>
                <w:rFonts w:ascii="Calibri" w:hAnsi="Calibri"/>
                <w:color w:val="172033"/>
                <w:sz w:val="18"/>
              </w:rPr>
              <w:t>Server authentication</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CASHFREE_CLIENT_SECRET</w:t>
            </w:r>
          </w:p>
        </w:tc>
        <w:tc>
          <w:tcPr>
            <w:tcW w:type="dxa" w:w="2500"/>
            <w:tcMar>
              <w:top w:w="80" w:type="dxa"/>
              <w:start w:w="120" w:type="dxa"/>
              <w:bottom w:w="80" w:type="dxa"/>
              <w:end w:w="120" w:type="dxa"/>
            </w:tcMar>
            <w:vAlign w:val="center"/>
          </w:tcPr>
          <w:p>
            <w:pPr>
              <w:spacing w:after="0"/>
            </w:pPr>
            <w:r>
              <w:rPr>
                <w:rFonts w:ascii="Calibri" w:hAnsi="Calibri"/>
                <w:color w:val="172033"/>
                <w:sz w:val="18"/>
              </w:rPr>
              <w:t>Webhook/API HMAC secret</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CASHFREE_ENVIRONMENT</w:t>
            </w:r>
          </w:p>
        </w:tc>
        <w:tc>
          <w:tcPr>
            <w:tcW w:type="dxa" w:w="2500"/>
            <w:tcMar>
              <w:top w:w="80" w:type="dxa"/>
              <w:start w:w="120" w:type="dxa"/>
              <w:bottom w:w="80" w:type="dxa"/>
              <w:end w:w="120" w:type="dxa"/>
            </w:tcMar>
            <w:vAlign w:val="center"/>
          </w:tcPr>
          <w:p>
            <w:pPr>
              <w:spacing w:after="0"/>
            </w:pPr>
            <w:r>
              <w:rPr>
                <w:rFonts w:ascii="Calibri" w:hAnsi="Calibri"/>
                <w:color w:val="172033"/>
                <w:sz w:val="18"/>
              </w:rPr>
              <w:t>Provider environment</w:t>
            </w:r>
          </w:p>
        </w:tc>
        <w:tc>
          <w:tcPr>
            <w:tcW w:type="dxa" w:w="1600"/>
            <w:tcMar>
              <w:top w:w="80" w:type="dxa"/>
              <w:start w:w="120" w:type="dxa"/>
              <w:bottom w:w="80" w:type="dxa"/>
              <w:end w:w="120" w:type="dxa"/>
            </w:tcMar>
            <w:vAlign w:val="center"/>
          </w:tcPr>
          <w:p>
            <w:pPr>
              <w:spacing w:after="0"/>
            </w:pPr>
            <w:r>
              <w:rPr>
                <w:rFonts w:ascii="Calibri" w:hAnsi="Calibri"/>
                <w:color w:val="172033"/>
                <w:sz w:val="18"/>
              </w:rPr>
              <w:t>sandbox</w:t>
            </w:r>
          </w:p>
        </w:tc>
        <w:tc>
          <w:tcPr>
            <w:tcW w:type="dxa" w:w="2460"/>
            <w:tcMar>
              <w:top w:w="80" w:type="dxa"/>
              <w:start w:w="120" w:type="dxa"/>
              <w:bottom w:w="80" w:type="dxa"/>
              <w:end w:w="120" w:type="dxa"/>
            </w:tcMar>
            <w:vAlign w:val="center"/>
          </w:tcPr>
          <w:p>
            <w:pPr>
              <w:spacing w:after="0"/>
            </w:pPr>
            <w:r>
              <w:rPr>
                <w:rFonts w:ascii="Calibri" w:hAnsi="Calibri"/>
                <w:color w:val="172033"/>
                <w:sz w:val="18"/>
              </w:rPr>
              <w:t>Change only after live acceptance</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Global checkout kill switch</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Enable only for a controlled test</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PPP_CHECKOUT_ENABLED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Regional pricing gate</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Keep off until global legal/tax 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CASHFREE_GLOBAL_PAYMENTS_APPROVED</w:t>
            </w:r>
          </w:p>
        </w:tc>
        <w:tc>
          <w:tcPr>
            <w:tcW w:type="dxa" w:w="2500"/>
            <w:tcMar>
              <w:top w:w="80" w:type="dxa"/>
              <w:start w:w="120" w:type="dxa"/>
              <w:bottom w:w="80" w:type="dxa"/>
              <w:end w:w="120" w:type="dxa"/>
            </w:tcMar>
            <w:vAlign w:val="center"/>
          </w:tcPr>
          <w:p>
            <w:pPr>
              <w:spacing w:after="0"/>
            </w:pPr>
            <w:r>
              <w:rPr>
                <w:rFonts w:ascii="Calibri" w:hAnsi="Calibri"/>
                <w:color w:val="172033"/>
                <w:sz w:val="18"/>
              </w:rPr>
              <w:t>Owner approval for global checkout</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Set true only with documented approval</w:t>
            </w:r>
          </w:p>
        </w:tc>
      </w:tr>
    </w:tbl>
    <w:p>
      <w:pPr>
        <w:spacing w:after="20"/>
      </w:pPr>
    </w:p>
    <w:p>
      <w:pPr>
        <w:keepLines/>
        <w:numPr>
          <w:ilvl w:val="0"/>
          <w:numId w:val="10"/>
        </w:numPr>
      </w:pPr>
      <w:r>
        <w:t>The authoritative server catalog remains Pro ₹4,999 and Max ₹9,999. Both are one-time lifetime licenses and include no hosted AI credits.</w:t>
      </w:r>
    </w:p>
    <w:p>
      <w:pPr>
        <w:keepLines/>
        <w:numPr>
          <w:ilvl w:val="0"/>
          <w:numId w:val="10"/>
        </w:numPr>
      </w:pPr>
      <w:r>
        <w:t>Add sandbox credentials to Vercel Preview first. Keep production credentials in a separate environment and business vault.</w:t>
      </w:r>
    </w:p>
    <w:p>
      <w:pPr>
        <w:keepLines/>
        <w:numPr>
          <w:ilvl w:val="0"/>
          <w:numId w:val="10"/>
        </w:numPr>
      </w:pPr>
      <w:r>
        <w:t>Leave PPP_CHECKOUT_ENABLED=false. India remains the only enabled checkout region until Cashfree international-payment approval, billing-country evidence, and qualified legal/tax review are complete.</w:t>
      </w:r>
    </w:p>
    <w:p>
      <w:pPr>
        <w:keepLines/>
        <w:numPr>
          <w:ilvl w:val="0"/>
          <w:numId w:val="10"/>
        </w:numPr>
      </w:pPr>
      <w:r>
        <w:t>Do not pass amount, currency, country, user ID, or entitlement from browser code. GODFIN selects and revalidates them server-side.</w:t>
      </w:r>
    </w:p>
    <w:p>
      <w:pPr>
        <w:keepLines/>
        <w:numPr>
          <w:ilvl w:val="0"/>
          <w:numId w:val="10"/>
        </w:numPr>
      </w:pPr>
      <w:r>
        <w:t>Keep CHECKOUT_ENABLED=false until Supabase migrations 0006 and 0007 are applied and the complete sandbox matrix below passes.</w:t>
      </w:r>
    </w:p>
    <w:p>
      <w:pPr>
        <w:pStyle w:val="Heading2"/>
      </w:pPr>
      <w:r>
        <w:t>2.4 Configure the webhook</w:t>
      </w:r>
    </w:p>
    <w:p>
      <w:pPr>
        <w:keepLines/>
        <w:numPr>
          <w:ilvl w:val="0"/>
          <w:numId w:val="10"/>
        </w:numPr>
      </w:pPr>
      <w:r>
        <w:t>In Cashfree's sandbox dashboard, open Developers → Webhooks (the wording may be Payment Gateway → Webhooks), choose Add webhook, and enter https://godfin.dev/api/webhook. Retain the Vercel fallback only while canonical migration is being verified.</w:t>
      </w:r>
    </w:p>
    <w:p>
      <w:pPr>
        <w:keepLines/>
        <w:numPr>
          <w:ilvl w:val="0"/>
          <w:numId w:val="10"/>
        </w:numPr>
      </w:pPr>
      <w:r>
        <w:t>Subscribe to PAYMENT_SUCCESS, PAYMENT_FAILED, PAYMENT_USER_DROPPED, refund/auto-refund status, and dispute created/updated/closed events.</w:t>
      </w:r>
    </w:p>
    <w:p>
      <w:pPr>
        <w:keepLines/>
        <w:numPr>
          <w:ilvl w:val="0"/>
          <w:numId w:val="10"/>
        </w:numPr>
      </w:pPr>
      <w:r>
        <w:t>Choose the latest available webhook version supported by the account. This build sends Cashfree API version 2025-01-01 and accepts signed webhooks using 2025-01-01 or the legacy 2023-08-01 version. Do not change the version without updating the provider contract tests.</w:t>
      </w:r>
    </w:p>
    <w:p>
      <w:pPr>
        <w:keepLines/>
        <w:numPr>
          <w:ilvl w:val="0"/>
          <w:numId w:val="10"/>
        </w:numPr>
      </w:pPr>
      <w:r>
        <w:t>Cashfree signs the timestamp plus the exact raw body with HMAC-SHA256. Do not add a second parser/proxy that reformats the body before GODFIN verifies it.</w:t>
      </w:r>
    </w:p>
    <w:p>
      <w:pPr>
        <w:keepLines/>
        <w:numPr>
          <w:ilvl w:val="0"/>
          <w:numId w:val="10"/>
        </w:numPr>
      </w:pPr>
      <w:r>
        <w:t>Use Cashfree Dashboard webhook replay to send the same paid event twice. Verify one provider event, one purchase, one license, and one email.</w:t>
      </w:r>
    </w:p>
    <w:p>
      <w:pPr>
        <w:pStyle w:val="Heading2"/>
      </w:pPr>
      <w:r>
        <w:t>2.5 Payment acceptance evidence</w:t>
      </w:r>
    </w:p>
    <w:p>
      <w:pPr>
        <w:keepLines/>
        <w:numPr>
          <w:ilvl w:val="0"/>
          <w:numId w:val="12"/>
        </w:numPr>
      </w:pPr>
      <w:r>
        <w:t>Unauthenticated checkout returns a sign-in requirement.</w:t>
      </w:r>
    </w:p>
    <w:p>
      <w:pPr>
        <w:keepLines/>
        <w:numPr>
          <w:ilvl w:val="0"/>
          <w:numId w:val="12"/>
        </w:numPr>
      </w:pPr>
      <w:r>
        <w:t>Successful Pro and Max sandbox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failed, dropped, or unpaid orders create no license.</w:t>
      </w:r>
    </w:p>
    <w:p>
      <w:pPr>
        <w:keepLines/>
        <w:numPr>
          <w:ilvl w:val="0"/>
          <w:numId w:val="12"/>
        </w:numPr>
      </w:pPr>
      <w:r>
        <w:t>A browser return without a verified success webhook creates no license.</w:t>
      </w:r>
    </w:p>
    <w:p>
      <w:pPr>
        <w:keepLines/>
        <w:numPr>
          <w:ilvl w:val="0"/>
          <w:numId w:val="12"/>
        </w:numPr>
      </w:pPr>
      <w:r>
        <w:t>A partial refund suspends; a full refund revokes; a merchant-won dispute restores only when no other adverse state exists.</w:t>
      </w:r>
    </w:p>
    <w:p>
      <w:pPr>
        <w:keepLines/>
        <w:numPr>
          <w:ilvl w:val="0"/>
          <w:numId w:val="12"/>
        </w:numPr>
      </w:pPr>
      <w:r>
        <w:t>An auto-refund for a different payment attempt on the same order does not affect the paid license.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4">
        <w:r>
          <w:rPr>
            <w:color w:val="2E74B5"/>
            <w:u w:val="single"/>
          </w:rPr>
          <w:t>Cashfree current Payments API</w:t>
        </w:r>
      </w:hyperlink>
    </w:p>
    <w:p>
      <w:pPr>
        <w:spacing w:after="80"/>
      </w:pPr>
      <w:r>
        <w:rPr>
          <w:b/>
        </w:rPr>
        <w:t xml:space="preserve">Cashfree merchant ID (not keys): </w:t>
      </w:r>
      <w:r>
        <w:t>__________________________________________________________________________</w:t>
      </w:r>
    </w:p>
    <w:p>
      <w:pPr>
        <w:spacing w:after="80"/>
      </w:pPr>
      <w:r>
        <w:rPr>
          <w:b/>
        </w:rPr>
        <w:t xml:space="preserve">Sandbox webhook name: </w:t>
      </w:r>
      <w:r>
        <w:t>__________________________________________________________________________</w:t>
      </w:r>
    </w:p>
    <w:p>
      <w:pPr>
        <w:spacing w:after="80"/>
      </w:pPr>
      <w:r>
        <w:rPr>
          <w:b/>
        </w:rPr>
        <w:t xml:space="preserve">Live webhook name: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First make hello@godfin.dev a real receiving mailbox or forwarding address with your chosen email provider. Resend sends application email; it is not the support inbox. Send a message to hello@godfin.dev from an unrelated account and reply from it before continuing.</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and monitor hello@godfin.dev as the single general-purpose address for license delivery, customer support, privacy/legal requests, and security reports. Use inbox labels or filters so each request type remains easy to track.</w:t>
      </w:r>
    </w:p>
    <w:p>
      <w:pPr>
        <w:keepLines/>
        <w:numPr>
          <w:ilvl w:val="0"/>
          <w:numId w:val="10"/>
        </w:numPr>
      </w:pPr>
      <w:r>
        <w:t>Create a least-privilege production Resend API key. Store it directly as RESEND_API_KEY in Vercel Production and Preview; set RESEND_FROM_EMAIL to GODFIN &lt;hello@godfin.dev&gt;, NEXT_PUBLIC_SUPPORT_EMAIL to hello@godfin.dev, and NEXT_PUBLIC_PRIVACY_EMAIL to hello@godfin.dev.</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hello@godfin.dev is monitored and its support, privacy/legal, license, and security filters are tested.</w:t>
      </w:r>
    </w:p>
    <w:p>
      <w:pPr>
        <w:pStyle w:val="RunbookCaption"/>
      </w:pPr>
      <w:r>
        <w:t xml:space="preserve">Official reference: </w:t>
      </w:r>
      <w:hyperlink r:id="rId15">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CURRENT DOMAIN CHECK  </w:t>
      </w:r>
      <w:r>
        <w:rPr>
          <w:rFonts w:ascii="Calibri" w:hAnsi="Calibri"/>
          <w:color w:val="172033"/>
          <w:sz w:val="21"/>
        </w:rPr>
        <w:t>On 24 August 2026, both https://godfin.dev and https://godfin.vercel.app returned HTTP 200. This proves reachability only. It does not prove that the deployed website contains commit 5fbfe92, Cashfree credentials, migrations 0006/0007, or completed production acceptance.</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Set NEXT_PUBLIC_SITE_URL=https://godfin.dev for Production after DNS and HTTPS are ready. Update Google/Supabase redirect allow-lists and the Cashfree webhook/return URLs before switching traffic.</w:t>
      </w:r>
    </w:p>
    <w:p>
      <w:pPr>
        <w:keepLines/>
        <w:numPr>
          <w:ilvl w:val="0"/>
          <w:numId w:val="10"/>
        </w:numPr>
      </w:pPr>
      <w:r>
        <w:t>Open Terminal and run: cd /Users/oculus/Projects/GODFIN/GODFIN_PRODUCTION/website. Then run: vercel whoami. If it asks you to sign in, run vercel login, complete the browser approval yourself, and return to Terminal.</w:t>
      </w:r>
    </w:p>
    <w:p>
      <w:pPr>
        <w:keepLines/>
        <w:numPr>
          <w:ilvl w:val="0"/>
          <w:numId w:val="10"/>
        </w:numPr>
      </w:pPr>
      <w:r>
        <w:t>Run: vercel link. Select the existing GODFIN team/account and the existing godfin project. Do not create a second Vercel project.</w:t>
      </w:r>
    </w:p>
    <w:p>
      <w:pPr>
        <w:keepLines/>
        <w:numPr>
          <w:ilvl w:val="0"/>
          <w:numId w:val="10"/>
        </w:numPr>
      </w:pPr>
      <w:r>
        <w:t>Run: vercel env ls. Confirm the required names exist without printing their values: Supabase URL/keys, LICENSE_SIGNING_SECRET, Cashfree client ID/secret/environment, CHECKOUT_ENABLED, Resend key/from address, and NEXT_PUBLIC_SITE_URL. Missing secret values must be added through Vercel's encrypted environment UI or prompt, never source control.</w:t>
      </w:r>
    </w:p>
    <w:p>
      <w:pPr>
        <w:keepLines/>
        <w:numPr>
          <w:ilvl w:val="0"/>
          <w:numId w:val="10"/>
        </w:numPr>
      </w:pPr>
      <w:r>
        <w:t>Keep CHECKOUT_ENABLED=false. Run: vercel deploy. Vercel prints a private preview URL. Test account sign-in, pricing, disabled checkout behavior, waitlist, privacy, terms, and the license verification route on that preview.</w:t>
      </w:r>
    </w:p>
    <w:p>
      <w:pPr>
        <w:keepLines/>
        <w:numPr>
          <w:ilvl w:val="0"/>
          <w:numId w:val="10"/>
        </w:numPr>
      </w:pPr>
      <w:r>
        <w:t>After Supabase migrations 0006/0007 and the Cashfree sandbox matrix pass, run the repository website checks again. Only then run: vercel deploy --prod. This promotes the exact linked source to the existing project; it does not authorize public marketing or customer checkout.</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Cashfree,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6">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960 tests pass under clean Python 3.12, including auth/PIN, encryption, migrations, backups, merchant upsert, licenses, bounded background-job lock recovery, exact response contracts for all 182 API operations, Gmail OAuth/restart handling, goal ledgers and FD/RD suggestions, simulation reference vectors, recurring detection, atomic accounts, package privacy, CA tax pack, classification memory, enrichment abstention/relationships, performance, net worth, behavior insights, reward-pilot redaction, and UTC finance-fetch regressions.</w:t>
      </w:r>
    </w:p>
    <w:p>
      <w:pPr>
        <w:keepLines/>
        <w:numPr>
          <w:ilvl w:val="0"/>
          <w:numId w:val="12"/>
        </w:numPr>
      </w:pPr>
      <w:r>
        <w:t>Frontend: lint, accessibility checks, authentication checks, and production build pass. Focused Playwright covers PIN entry, portal calculation help, goals, recurring re-detection, external pricing, settings disclosure, and CA tax-pack controls.</w:t>
      </w:r>
    </w:p>
    <w:p>
      <w:pPr>
        <w:keepLines/>
        <w:numPr>
          <w:ilvl w:val="0"/>
          <w:numId w:val="12"/>
        </w:numPr>
      </w:pPr>
      <w:r>
        <w:t>Website: entitlement/payment contract verification, five Cashfree tests, three lifetime-upgrade tests, seven ordered migration hashes, production build, real-app product chapters, reduced-motion fallbacks, mobile overflow, lifetime/no-bundled-credit pricing, security headers, checkout safe-disable behavior, and dependency audit pass. The previously measured production URL scored Lighthouse performance 99, accessibility 100, and SEO 100, with LCP 1.73 seconds and CLS 0; repeat this measurement after deploying the exact final SHA.</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1,035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7/7 package privacy checks pass. All GitHub Actions are pinned to verified 40-character commit SHAs, and release provenance binds the exact commit, tag, package version, SBOM, notices, and checksums.</w:t>
      </w:r>
    </w:p>
    <w:p>
      <w:pPr>
        <w:keepLines/>
        <w:numPr>
          <w:ilvl w:val="0"/>
          <w:numId w:val="12"/>
        </w:numPr>
      </w:pPr>
      <w:r>
        <w:t>Local packaging: the fresh 5fbfe92 macOS arm64 candidate passed package verification with first start 2.898 seconds, restart 1.034 seconds, idle memory 603 MB across five processes, database preservation, local trust boundary, maintenance boundary, bundled-backend auto-start, and Gmail callback-path checks. DMG SHA-256: a37edb2a0f9c68c27184f1d8a7f3eb19834b15b23657bbf5e5389c760593d043. ZIP SHA-256: 0838f004dd58b3b825c71ce6b69588b43c05f1b378e108fe24356a9d81535ab4. The build is ad-hoc and not Apple-notarized.</w:t>
      </w:r>
    </w:p>
    <w:p>
      <w:pPr>
        <w:keepLines/>
        <w:numPr>
          <w:ilvl w:val="0"/>
          <w:numId w:val="12"/>
        </w:numPr>
      </w:pPr>
      <w:r>
        <w:t>Secrets: gitleaks scans the complete cleaned history;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Current jobs do not reach step 1 because GitHub reports a failed account payment or Actions spending limit. A local pass is necessary but not sufficient.</w:t>
      </w:r>
    </w:p>
    <w:p>
      <w:pPr>
        <w:pStyle w:val="Heading2"/>
      </w:pPr>
      <w:r>
        <w:t>13.1 Restore GitHub Actions in plain language</w:t>
      </w:r>
    </w:p>
    <w:p>
      <w:pPr>
        <w:keepLines/>
        <w:numPr>
          <w:ilvl w:val="0"/>
          <w:numId w:val="10"/>
        </w:numPr>
      </w:pPr>
      <w:r>
        <w:t>Open https://github.com/settings/billing in the GitHub account that owns oculusrex14/GODFIN. Sign in and complete password or two-factor checks yourself.</w:t>
      </w:r>
    </w:p>
    <w:p>
      <w:pPr>
        <w:keepLines/>
        <w:numPr>
          <w:ilvl w:val="0"/>
          <w:numId w:val="10"/>
        </w:numPr>
      </w:pPr>
      <w:r>
        <w:t>Open Payment information. If GitHub shows a failed, expired, or missing payment method, add or correct it. Do not share card details, billing address, one-time passwords, or screenshots containing them.</w:t>
      </w:r>
    </w:p>
    <w:p>
      <w:pPr>
        <w:keepLines/>
        <w:numPr>
          <w:ilvl w:val="0"/>
          <w:numId w:val="10"/>
        </w:numPr>
      </w:pPr>
      <w:r>
        <w:t>Open Budgets and alerts. Find a GitHub Actions budget for the personal account or this repository. If it stops usage at zero or at a reached limit, raise it to a small monthly amount you are comfortable with, or disable only the stop-usage control. Keep email alerts enabled.</w:t>
      </w:r>
    </w:p>
    <w:p>
      <w:pPr>
        <w:keepLines/>
        <w:numPr>
          <w:ilvl w:val="0"/>
          <w:numId w:val="10"/>
        </w:numPr>
      </w:pPr>
      <w:r>
        <w:t>Return to https://github.com/oculusrex14/GODFIN/actions. Open the newest failed CI run and choose Re-run all jobs. If the button is missing, push no new code; ask Codex to re-run the existing private workflow through GitHub CLI after billing is fixed.</w:t>
      </w:r>
    </w:p>
    <w:p>
      <w:pPr>
        <w:keepLines/>
        <w:numPr>
          <w:ilvl w:val="0"/>
          <w:numId w:val="10"/>
        </w:numPr>
      </w:pPr>
      <w:r>
        <w:t>A successful repair is obvious: backend, frontend, website, website-browser-matrix, desktop-audit, and e2e show real steps instead of failing instantly. Wait until all six are green, then copy only the run URL into the evidence field below.</w:t>
      </w:r>
    </w:p>
    <w:p>
      <w:pPr>
        <w:keepLines/>
        <w:numPr>
          <w:ilvl w:val="0"/>
          <w:numId w:val="10"/>
        </w:numPr>
      </w:pPr>
      <w:r>
        <w:t>If GitHub still shows the same billing annotation after payment and budget changes, wait up to 15 minutes, sign out/in, and contact GitHub Billing Support. Do not make the repository public to obtain free Actions minutes.</w:t>
      </w:r>
    </w:p>
    <w:p>
      <w:pPr>
        <w:pStyle w:val="RunbookCaption"/>
      </w:pPr>
      <w:r>
        <w:t xml:space="preserve">Official reference: </w:t>
      </w:r>
      <w:hyperlink r:id="rId17">
        <w:r>
          <w:rPr>
            <w:color w:val="2E74B5"/>
            <w:u w:val="single"/>
          </w:rPr>
          <w:t>GitHub Actions billing</w:t>
        </w:r>
      </w:hyperlink>
    </w:p>
    <w:p>
      <w:pPr>
        <w:pStyle w:val="RunbookCaption"/>
      </w:pPr>
      <w:r>
        <w:t xml:space="preserve">Official reference: </w:t>
      </w:r>
      <w:hyperlink r:id="rId18">
        <w:r>
          <w:rPr>
            <w:color w:val="2E74B5"/>
            <w:u w:val="single"/>
          </w:rPr>
          <w:t>GitHub budgets and alerts</w:t>
        </w:r>
      </w:hyperlink>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native macOS arm64/x64, Windows x64, and Linux x64 artifacts, verifies packages, generates SHA-256 checksums, SBOM, notices, and provenance, and creates a private draft GitHub Release.</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no hosted AI credit packs are currently sold.</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 + 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Installed 5fbfe92 callback no longer returns MISSING_LAUNCH_TRUST. Owner must complete a fresh read-only authorization, sync, restart, disconnect, and reconnect check.</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Cashfree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Canonical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godfin.dev resolves to Vercel; provider callbacks and production deployment still require acceptance evidence.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Local macOS arm64 package proof</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Locked local candidate meets startup, memory, privacy, persistence, and trust-boundary budgets; not notarized.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Cross-platform clean-system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macOS x64, Windows 10/11 x64, and Ubuntu 22.04 x64 remain external gates.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GitHub Actions runner availability</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Resolve account payment/Actions budget block; retain one exact-commit run with all jobs green.</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lvlJc w:val="left"/>
      <w:pPr>
        <w:tabs>
          <w:tab w:val="num" w:pos="900"/>
        </w:tabs>
        <w:ind w:left="900" w:hanging="54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supabase.com/docs/guides/deployment/database-migrations" TargetMode="External"/><Relationship Id="rId14" Type="http://schemas.openxmlformats.org/officeDocument/2006/relationships/hyperlink" Target="https://www.cashfree.com/docs/api-reference/payments/latest/overview" TargetMode="External"/><Relationship Id="rId15" Type="http://schemas.openxmlformats.org/officeDocument/2006/relationships/hyperlink" Target="https://resend.com/docs/dashboard/domains/introduction" TargetMode="External"/><Relationship Id="rId16" Type="http://schemas.openxmlformats.org/officeDocument/2006/relationships/hyperlink" Target="https://twelvedata.com/docs" TargetMode="External"/><Relationship Id="rId17" Type="http://schemas.openxmlformats.org/officeDocument/2006/relationships/hyperlink" Target="https://docs.github.com/en/billing/concepts/product-billing/github-actions" TargetMode="External"/><Relationship Id="rId18" Type="http://schemas.openxmlformats.org/officeDocument/2006/relationships/hyperlink" Target="https://docs.github.com/en/billing/concepts/budgets-and-aler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Cashfree payments, privacy</cp:keywords>
  <dc:description/>
  <cp:lastModifiedBy/>
  <cp:revision>1</cp:revision>
  <dcterms:created xsi:type="dcterms:W3CDTF">2013-12-23T23:15:00Z</dcterms:created>
  <dcterms:modified xsi:type="dcterms:W3CDTF">2013-12-23T23:15:00Z</dcterms:modified>
  <cp:category/>
</cp:coreProperties>
</file>