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A1A1A"/>
          <w:sz w:val="44"/>
        </w:rPr>
        <w:t xml:space="preserve">Wilson, Chow Sin Long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4A4A4A"/>
          <w:sz w:val="19"/>
        </w:rPr>
        <w:t xml:space="preserve">sinlongchow@gmail.com  ·  linkedin.com/in/wilsonslchow  ·  github.com/ocwilsonchow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2C2C2C"/>
          <w:sz w:val="20"/>
        </w:rPr>
        <w:t xml:space="preserve">Full-Stack Software Engineer  ·  AWS Solutions Architect Associate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SUMMARY</w:t>
      </w:r>
    </w:p>
    <w:p>
      <w:pPr>
        <w:spacing w:after="60" w:before="0"/>
      </w:pPr>
      <w:r>
        <w:rPr>
          <w:rFonts w:ascii="Calibri" w:hAnsi="Calibri" w:eastAsia="Calibri"/>
          <w:b w:val="0"/>
          <w:color w:val="1A1A1A"/>
          <w:sz w:val="21"/>
        </w:rPr>
        <w:t xml:space="preserve">Full-stack software engineer with 5 years delivering medium-to-large production initiatives in a fast-paced, multi-client environment — Figma through React / React Native, Node.js, typed APIs, and AWS deploy. Zero-to-one and multi-year evolution of </w:t>
      </w:r>
      <w:r>
        <w:rPr>
          <w:rFonts w:ascii="Calibri" w:hAnsi="Calibri" w:eastAsia="Calibri"/>
          <w:b/>
          <w:color w:val="1A1A1A"/>
          <w:sz w:val="21"/>
        </w:rPr>
        <w:t xml:space="preserve">15+</w:t>
      </w:r>
      <w:r>
        <w:rPr>
          <w:rFonts w:ascii="Calibri" w:hAnsi="Calibri" w:eastAsia="Calibri"/>
          <w:b w:val="0"/>
          <w:color w:val="1A1A1A"/>
          <w:sz w:val="21"/>
        </w:rPr>
        <w:t xml:space="preserve"> apps, including App Store / Play Store releases. Cut critical-path load times by up to </w:t>
      </w:r>
      <w:r>
        <w:rPr>
          <w:rFonts w:ascii="Calibri" w:hAnsi="Calibri" w:eastAsia="Calibri"/>
          <w:b/>
          <w:color w:val="1A1A1A"/>
          <w:sz w:val="21"/>
        </w:rPr>
        <w:t xml:space="preserve">80%</w:t>
      </w:r>
      <w:r>
        <w:rPr>
          <w:rFonts w:ascii="Calibri" w:hAnsi="Calibri" w:eastAsia="Calibri"/>
          <w:b w:val="0"/>
          <w:color w:val="1A1A1A"/>
          <w:sz w:val="21"/>
        </w:rPr>
        <w:t xml:space="preserve"> and search latency by </w:t>
      </w:r>
      <w:r>
        <w:rPr>
          <w:rFonts w:ascii="Calibri" w:hAnsi="Calibri" w:eastAsia="Calibri"/>
          <w:b/>
          <w:color w:val="1A1A1A"/>
          <w:sz w:val="21"/>
        </w:rPr>
        <w:t xml:space="preserve">90%</w:t>
      </w:r>
      <w:r>
        <w:rPr>
          <w:rFonts w:ascii="Calibri" w:hAnsi="Calibri" w:eastAsia="Calibri"/>
          <w:b w:val="0"/>
          <w:color w:val="1A1A1A"/>
          <w:sz w:val="21"/>
        </w:rPr>
        <w:t xml:space="preserve">. Currently leading a multi-channel Generative AI agent platform with durable, interruptible workflows, memory, RAG, scorers, and evals. Daily workflow includes Cursor / AI-assisted development. AWS Solutions Architect Associate.</w:t>
      </w:r>
    </w:p>
    <w:p>
      <w:pPr>
        <w:spacing w:after="40" w:before="0"/>
      </w:pPr>
      <w:r>
        <w:rPr>
          <w:rFonts w:ascii="Calibri" w:hAnsi="Calibri" w:eastAsia="Calibri"/>
          <w:b w:val="0"/>
          <w:color w:val="1A1A1A"/>
          <w:sz w:val="21"/>
        </w:rPr>
        <w:t xml:space="preserve">Strengths: End-to-end delivery · Auth · Typed APIs · Production AI agents · AWS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EXPERIENCE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 xml:space="preserve">Full-Stack Engineer, Vioo Company Limited</w:t>
      </w:r>
      <w:r>
        <w:rPr>
          <w:rFonts w:ascii="Calibri" w:hAnsi="Calibri" w:eastAsia="Calibri"/>
          <w:b w:val="0"/>
          <w:color w:val="4A4A4A"/>
          <w:sz w:val="20"/>
        </w:rPr>
        <w:tab/>
        <w:t xml:space="preserve">May 2022 – Present</w:t>
      </w:r>
    </w:p>
    <w:p>
      <w:pPr>
        <w:spacing w:after="60" w:before="0"/>
      </w:pPr>
      <w:r>
        <w:rPr>
          <w:rFonts w:ascii="Calibri" w:hAnsi="Calibri" w:eastAsia="Calibri"/>
          <w:b w:val="0"/>
          <w:color w:val="4A4A4A"/>
          <w:sz w:val="20"/>
        </w:rPr>
        <w:t xml:space="preserve">Primary engineer for concurrent client products — design through cloud deployment, partnering with technical and non-technical stakeholders to scope UX and ship reliable, usable production releases.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Shipped and maintained </w:t>
      </w:r>
      <w:r>
        <w:rPr>
          <w:rFonts w:ascii="Calibri" w:hAnsi="Calibri" w:eastAsia="Calibri"/>
          <w:b/>
          <w:color w:val="1A1A1A"/>
          <w:sz w:val="21"/>
        </w:rPr>
        <w:t xml:space="preserve">15+</w:t>
      </w:r>
      <w:r>
        <w:rPr>
          <w:rFonts w:ascii="Calibri" w:hAnsi="Calibri" w:eastAsia="Calibri"/>
          <w:b w:val="0"/>
          <w:color w:val="1A1A1A"/>
          <w:sz w:val="21"/>
        </w:rPr>
        <w:t xml:space="preserve"> production React / React Native apps from zero-to-one and over multiple years, including high-fidelity Figma design, shared design systems, and App Store / Play Store releases.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Replaced a third-party WordPress stack with an in-house headless CMS (Strapi / Sanity) and search (Meilisearch / Algolia) in a Turborepo, deployed with SST, so publishing continued through the transition: cut load time by </w:t>
      </w:r>
      <w:r>
        <w:rPr>
          <w:rFonts w:ascii="Calibri" w:hAnsi="Calibri" w:eastAsia="Calibri"/>
          <w:b/>
          <w:color w:val="1A1A1A"/>
          <w:sz w:val="21"/>
        </w:rPr>
        <w:t xml:space="preserve">80%</w:t>
      </w:r>
      <w:r>
        <w:rPr>
          <w:rFonts w:ascii="Calibri" w:hAnsi="Calibri" w:eastAsia="Calibri"/>
          <w:b w:val="0"/>
          <w:color w:val="1A1A1A"/>
          <w:sz w:val="21"/>
        </w:rPr>
        <w:t xml:space="preserve">, search latency by </w:t>
      </w:r>
      <w:r>
        <w:rPr>
          <w:rFonts w:ascii="Calibri" w:hAnsi="Calibri" w:eastAsia="Calibri"/>
          <w:b/>
          <w:color w:val="1A1A1A"/>
          <w:sz w:val="21"/>
        </w:rPr>
        <w:t xml:space="preserve">90%</w:t>
      </w:r>
      <w:r>
        <w:rPr>
          <w:rFonts w:ascii="Calibri" w:hAnsi="Calibri" w:eastAsia="Calibri"/>
          <w:b w:val="0"/>
          <w:color w:val="1A1A1A"/>
          <w:sz w:val="21"/>
        </w:rPr>
        <w:t xml:space="preserve">, and hit PageSpeed Insights </w:t>
      </w:r>
      <w:r>
        <w:rPr>
          <w:rFonts w:ascii="Calibri" w:hAnsi="Calibri" w:eastAsia="Calibri"/>
          <w:b/>
          <w:color w:val="1A1A1A"/>
          <w:sz w:val="21"/>
        </w:rPr>
        <w:t xml:space="preserve">&gt;90</w:t>
      </w:r>
      <w:r>
        <w:rPr>
          <w:rFonts w:ascii="Calibri" w:hAnsi="Calibri" w:eastAsia="Calibri"/>
          <w:b w:val="0"/>
          <w:color w:val="1A1A1A"/>
          <w:sz w:val="21"/>
        </w:rPr>
        <w:t xml:space="preserve">. Dockerized Node.js APIs and ran them on ECS Fargate; other workloads on Lambda / API Gateway. Familiar with Kubernetes from AWS Solutions Architect study; production containers are Docker on ECS, not self-managed K8s.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Shipped production AI agents (workflows, memory, tool calls, observability, evals) with Mastra, Vercel AI SDK, and Langchain.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Established shared Radix / Tailwind component and hook libraries with Storybook, Fumadocs, and MDX docs, reused across client apps. Vitest / Cypress on critical flows.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Modeled identity against a typed API: Better Auth sessions and org membership, OAuth 2.0 / OIDC, JWT / session lifecycle, and RBAC. Sessions live in HttpOnly / Secure / SameSite cookies, not localStorage tokens.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Modeled Postgres data with Drizzle / Prisma — SQL schemas, migrations, org-scoped tables, and RBAC — so access is enforced in the data model, not only in route handlers. DynamoDB / S3 where the access pattern fit.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Built typed Node.js APIs with Hono, OpenAPI, and tRPC on AWS Lambda / API Gateway, with Scalar docs.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Hardened the edge: strict CORS, trusted origins, WAF rate limits on auth routes, identity from the authorizer cookie — never a client-supplied user header. API keys, tokens, and credentials in SST Secret, not .env.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GitHub Actions + SST for CI/CD — lint, typecheck, tests, and build before deploy — cutting deploy time by </w:t>
      </w:r>
      <w:r>
        <w:rPr>
          <w:rFonts w:ascii="Calibri" w:hAnsi="Calibri" w:eastAsia="Calibri"/>
          <w:b/>
          <w:color w:val="1A1A1A"/>
          <w:sz w:val="21"/>
        </w:rPr>
        <w:t xml:space="preserve">50%+</w:t>
      </w:r>
      <w:r>
        <w:rPr>
          <w:rFonts w:ascii="Calibri" w:hAnsi="Calibri" w:eastAsia="Calibri"/>
          <w:b w:val="0"/>
          <w:color w:val="1A1A1A"/>
          <w:sz w:val="21"/>
        </w:rPr>
        <w:t xml:space="preserve">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Mentored summer interns and junior developers through pairing, code reviews, and shipping production work.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SELECTED PROJECTS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 xml:space="preserve">Multi-Channel Agentic Platform</w:t>
      </w:r>
      <w:r>
        <w:rPr>
          <w:rFonts w:ascii="Calibri" w:hAnsi="Calibri" w:eastAsia="Calibri"/>
          <w:b w:val="0"/>
          <w:color w:val="4A4A4A"/>
          <w:sz w:val="20"/>
        </w:rPr>
        <w:tab/>
        <w:t xml:space="preserve">Apr 2026 – Present</w:t>
      </w:r>
    </w:p>
    <w:p>
      <w:pPr>
        <w:spacing w:after="60" w:before="0"/>
      </w:pPr>
      <w:r>
        <w:rPr>
          <w:rFonts w:ascii="Calibri" w:hAnsi="Calibri" w:eastAsia="Calibri"/>
          <w:b w:val="0"/>
          <w:color w:val="4A4A4A"/>
          <w:sz w:val="20"/>
        </w:rPr>
        <w:t xml:space="preserve">Client-facing agent platform for durable, multi-channel assistants (web + Discord).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Modeled each agent run as a stateful, interruptible, resumable durable stream: clients disconnect, reconnect, and resume mid-run without losing progress — not nested chat conditionals.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Built workflow, memory, scheduling, and workspace primitives on Mastra and AI SDK: pause/resume, retries, sandboxed tools, and skills.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Shipped end-to-end RAG (ingest, chunk, Pinecone query/rerank) and gated releases on scored evals (golden prompts + LLM-as-judge).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Ran Dockerized Hono + Better Auth on ECS Fargate, with Postgres for core data, S3 for files, and ClickHouse for run/tool traces and cost/latency — diagnosing issues across UI, API, and agent components.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Shipped composable chat, tool-invocation, and multi-step client flows, plus a TipTap @mention file-tagging component for attaching workspace files into prompts.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 xml:space="preserve">High-Performance Marketing Site</w:t>
      </w:r>
      <w:r>
        <w:rPr>
          <w:rFonts w:ascii="Calibri" w:hAnsi="Calibri" w:eastAsia="Calibri"/>
          <w:b w:val="0"/>
          <w:color w:val="4A4A4A"/>
          <w:sz w:val="20"/>
        </w:rPr>
        <w:tab/>
        <w:t xml:space="preserve">Nov 2025</w:t>
      </w:r>
    </w:p>
    <w:p>
      <w:pPr>
        <w:spacing w:after="60" w:before="0"/>
      </w:pPr>
      <w:r>
        <w:rPr>
          <w:rFonts w:ascii="Calibri" w:hAnsi="Calibri" w:eastAsia="Calibri"/>
          <w:b w:val="0"/>
          <w:color w:val="4A4A4A"/>
          <w:sz w:val="20"/>
        </w:rPr>
        <w:t xml:space="preserve">Lead engineer for a content + search marketing site — performance, CMS, and publish workflow.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Next.js + Strapi + Meilisearch with </w:t>
      </w:r>
      <w:r>
        <w:rPr>
          <w:rFonts w:ascii="Calibri" w:hAnsi="Calibri" w:eastAsia="Calibri"/>
          <w:b/>
          <w:color w:val="1A1A1A"/>
          <w:sz w:val="21"/>
        </w:rPr>
        <w:t xml:space="preserve">LCP &lt; 0.5s</w:t>
      </w:r>
      <w:r>
        <w:rPr>
          <w:rFonts w:ascii="Calibri" w:hAnsi="Calibri" w:eastAsia="Calibri"/>
          <w:b w:val="0"/>
          <w:color w:val="1A1A1A"/>
          <w:sz w:val="21"/>
        </w:rPr>
        <w:t xml:space="preserve">, </w:t>
      </w:r>
      <w:r>
        <w:rPr>
          <w:rFonts w:ascii="Calibri" w:hAnsi="Calibri" w:eastAsia="Calibri"/>
          <w:b/>
          <w:color w:val="1A1A1A"/>
          <w:sz w:val="21"/>
        </w:rPr>
        <w:t xml:space="preserve">CLS &lt; 0.1</w:t>
      </w:r>
      <w:r>
        <w:rPr>
          <w:rFonts w:ascii="Calibri" w:hAnsi="Calibri" w:eastAsia="Calibri"/>
          <w:b w:val="0"/>
          <w:color w:val="1A1A1A"/>
          <w:sz w:val="21"/>
        </w:rPr>
        <w:t xml:space="preserve">, and PageSpeed Insights </w:t>
      </w:r>
      <w:r>
        <w:rPr>
          <w:rFonts w:ascii="Calibri" w:hAnsi="Calibri" w:eastAsia="Calibri"/>
          <w:b/>
          <w:color w:val="1A1A1A"/>
          <w:sz w:val="21"/>
        </w:rPr>
        <w:t xml:space="preserve">&gt;90</w:t>
      </w:r>
      <w:r>
        <w:rPr>
          <w:rFonts w:ascii="Calibri" w:hAnsi="Calibri" w:eastAsia="Calibri"/>
          <w:b w:val="0"/>
          <w:color w:val="1A1A1A"/>
          <w:sz w:val="21"/>
        </w:rPr>
        <w:t xml:space="preserve">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Chose hybrid ISR (build the main pages and latest 100 articles; rest on demand) plus Strapi webhook revalidation so publishes skip a full rebuild.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Accessibility and SEO as ship criteria; custom Strapi plugin for generative AI content via AI SDK.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Orchestrated interactive and multi-step flows with TanStack Query prefetch/hydration and TanStack Form + Zod; locale-aware routing, copy, and date/number formatting on client content sites.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 xml:space="preserve">React Native Membership Platform</w:t>
      </w:r>
      <w:r>
        <w:rPr>
          <w:rFonts w:ascii="Calibri" w:hAnsi="Calibri" w:eastAsia="Calibri"/>
          <w:b w:val="0"/>
          <w:color w:val="4A4A4A"/>
          <w:sz w:val="20"/>
        </w:rPr>
        <w:tab/>
        <w:t xml:space="preserve">Shipped Apr 2024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Led Figma design and the membership app; shipped iOS and Android to the App Store and Play Store. Also maintained the Express API and Next.js admin.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Diagnosed production crashes, device compatibility, and performance bottlenecks independently via Sentry across app and API; maintained </w:t>
      </w:r>
      <w:r>
        <w:rPr>
          <w:rFonts w:ascii="Calibri" w:hAnsi="Calibri" w:eastAsia="Calibri"/>
          <w:b/>
          <w:color w:val="1A1A1A"/>
          <w:sz w:val="21"/>
        </w:rPr>
        <w:t xml:space="preserve">99%</w:t>
      </w:r>
      <w:r>
        <w:rPr>
          <w:rFonts w:ascii="Calibri" w:hAnsi="Calibri" w:eastAsia="Calibri"/>
          <w:b w:val="0"/>
          <w:color w:val="1A1A1A"/>
          <w:sz w:val="21"/>
        </w:rPr>
        <w:t xml:space="preserve"> crash-free sessions post-launch.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Cut list jank with FlashList, tab freeze, and cached feed images. Push + deep links via Firebase Cloud Messaging for promos and milestones.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OTHER WORK</w:t>
      </w:r>
    </w:p>
    <w:p>
      <w:pPr>
        <w:spacing w:after="60" w:before="0"/>
      </w:pPr>
      <w:r>
        <w:rPr>
          <w:rFonts w:ascii="Calibri" w:hAnsi="Calibri" w:eastAsia="Calibri"/>
          <w:b w:val="0"/>
          <w:color w:val="1A1A1A"/>
          <w:sz w:val="21"/>
        </w:rPr>
        <w:t xml:space="preserve">Loyalty and membership apps, CMS content sites, Shopify storefronts, a health/wellness RAG agent, and an RBAC resource system — mostly Next.js / React Native.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SKILLS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Languages: </w:t>
      </w:r>
      <w:r>
        <w:rPr>
          <w:rFonts w:ascii="Calibri" w:hAnsi="Calibri" w:eastAsia="Calibri"/>
          <w:b w:val="0"/>
          <w:color w:val="1A1A1A"/>
          <w:sz w:val="21"/>
        </w:rPr>
        <w:t xml:space="preserve">TypeScript, Node.js, SQL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Frontend: </w:t>
      </w:r>
      <w:r>
        <w:rPr>
          <w:rFonts w:ascii="Calibri" w:hAnsi="Calibri" w:eastAsia="Calibri"/>
          <w:b w:val="0"/>
          <w:color w:val="1A1A1A"/>
          <w:sz w:val="21"/>
        </w:rPr>
        <w:t xml:space="preserve">React, Next.js, React Native, Expo, TanStack Query, TanStack Form, Tailwind CSS, shadcn/ui, Storybook, Figma, TipTap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Backend: </w:t>
      </w:r>
      <w:r>
        <w:rPr>
          <w:rFonts w:ascii="Calibri" w:hAnsi="Calibri" w:eastAsia="Calibri"/>
          <w:b w:val="0"/>
          <w:color w:val="1A1A1A"/>
          <w:sz w:val="21"/>
        </w:rPr>
        <w:t xml:space="preserve">Hono, Drizzle, Prisma, OpenAPI, tRPC, GraphQL, Postgres, DynamoDB, Better Auth, Multitenancy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Auth &amp; i18n: </w:t>
      </w:r>
      <w:r>
        <w:rPr>
          <w:rFonts w:ascii="Calibri" w:hAnsi="Calibri" w:eastAsia="Calibri"/>
          <w:b w:val="0"/>
          <w:color w:val="1A1A1A"/>
          <w:sz w:val="21"/>
        </w:rPr>
        <w:t xml:space="preserve">OAuth 2.0 / OIDC, JWT, HttpOnly cookies, CORS, RBAC, next-intl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AI: </w:t>
      </w:r>
      <w:r>
        <w:rPr>
          <w:rFonts w:ascii="Calibri" w:hAnsi="Calibri" w:eastAsia="Calibri"/>
          <w:b w:val="0"/>
          <w:color w:val="1A1A1A"/>
          <w:sz w:val="21"/>
        </w:rPr>
        <w:t xml:space="preserve">Mastra, Vercel AI SDK, Langchain, Pinecone, Strands, AWS Bedrock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Testing &amp; monitoring: </w:t>
      </w:r>
      <w:r>
        <w:rPr>
          <w:rFonts w:ascii="Calibri" w:hAnsi="Calibri" w:eastAsia="Calibri"/>
          <w:b w:val="0"/>
          <w:color w:val="1A1A1A"/>
          <w:sz w:val="21"/>
        </w:rPr>
        <w:t xml:space="preserve">Cypress, Vitest, React Testing Library, Lighthouse, axe, Sentry, PostHog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Workflow: </w:t>
      </w:r>
      <w:r>
        <w:rPr>
          <w:rFonts w:ascii="Calibri" w:hAnsi="Calibri" w:eastAsia="Calibri"/>
          <w:b w:val="0"/>
          <w:color w:val="1A1A1A"/>
          <w:sz w:val="21"/>
        </w:rPr>
        <w:t xml:space="preserve">Cursor, Claude Code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DevOps: </w:t>
      </w:r>
      <w:r>
        <w:rPr>
          <w:rFonts w:ascii="Calibri" w:hAnsi="Calibri" w:eastAsia="Calibri"/>
          <w:b w:val="0"/>
          <w:color w:val="1A1A1A"/>
          <w:sz w:val="21"/>
        </w:rPr>
        <w:t xml:space="preserve">SST, Docker, ECS Fargate, GitHub Actions, AWS, Turborepo · Kubernetes (familiar)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QUALIFICATIONS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AWS Solutions Architect Associate, 2026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AWS Cloud Practitioner, 2025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EDUCATION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 xml:space="preserve">University College London</w:t>
      </w:r>
      <w:r>
        <w:rPr>
          <w:rFonts w:ascii="Calibri" w:hAnsi="Calibri" w:eastAsia="Calibri"/>
          <w:b w:val="0"/>
          <w:color w:val="4A4A4A"/>
          <w:sz w:val="20"/>
        </w:rPr>
        <w:tab/>
        <w:t xml:space="preserve">2016 – 2020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MPharm Pharmacy — First Class Honours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Career switch from pharmacy — a regulated, high-stakes domain — after finding a passion for building apps and systems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