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 w:eastAsia="Calibri"/>
          <w:b/>
          <w:color w:val="1A1A1A"/>
          <w:sz w:val="44"/>
        </w:rPr>
        <w:t xml:space="preserve">Wilson, Chow Sin Long</w:t>
      </w:r>
    </w:p>
    <w:p>
      <w:pPr>
        <w:spacing w:after="40"/>
        <w:jc w:val="center"/>
      </w:pPr>
      <w:r>
        <w:rPr>
          <w:rFonts w:ascii="Calibri" w:hAnsi="Calibri" w:eastAsia="Calibri"/>
          <w:b w:val="0"/>
          <w:color w:val="4A4A4A"/>
          <w:sz w:val="19"/>
        </w:rPr>
        <w:t xml:space="preserve">sinlongchow@gmail.com  ·  slchow.com  ·  linkedin.com/in/wilsonslchow  ·  github.com/ocwilsonchow</w:t>
      </w:r>
    </w:p>
    <w:p>
      <w:pPr>
        <w:spacing w:after="40"/>
        <w:jc w:val="center"/>
      </w:pPr>
      <w:r>
        <w:rPr>
          <w:rFonts w:ascii="Calibri" w:hAnsi="Calibri" w:eastAsia="Calibri"/>
          <w:b/>
          <w:color w:val="2C2C2C"/>
          <w:sz w:val="20"/>
        </w:rPr>
        <w:t xml:space="preserve">Full-Stack Software Engineer  ·  AWS Solutions Architect Associate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SUMMARY</w:t>
      </w:r>
    </w:p>
    <w:p>
      <w:pPr>
        <w:spacing w:after="60" w:before="0"/>
      </w:pPr>
      <w:r>
        <w:rPr>
          <w:rFonts w:ascii="Calibri" w:hAnsi="Calibri" w:eastAsia="Calibri"/>
          <w:b w:val="0"/>
          <w:color w:val="1A1A1A"/>
          <w:sz w:val="21"/>
        </w:rPr>
        <w:t xml:space="preserve">Full-stack software engineer with 5 years delivering production apps in a multi-client environment — Figma through React / React Native, Node.js, typed APIs, and AWS. Built </w:t>
      </w:r>
      <w:r>
        <w:rPr>
          <w:rFonts w:ascii="Calibri" w:hAnsi="Calibri" w:eastAsia="Calibri"/>
          <w:b/>
          <w:color w:val="1A1A1A"/>
          <w:sz w:val="21"/>
        </w:rPr>
        <w:t xml:space="preserve">15+</w:t>
      </w:r>
      <w:r>
        <w:rPr>
          <w:rFonts w:ascii="Calibri" w:hAnsi="Calibri" w:eastAsia="Calibri"/>
          <w:b w:val="0"/>
          <w:color w:val="1A1A1A"/>
          <w:sz w:val="21"/>
        </w:rPr>
        <w:t xml:space="preserve"> apps from scratch and over multiple years, including App Store / Play Store releases. Cut load times by up to </w:t>
      </w:r>
      <w:r>
        <w:rPr>
          <w:rFonts w:ascii="Calibri" w:hAnsi="Calibri" w:eastAsia="Calibri"/>
          <w:b/>
          <w:color w:val="1A1A1A"/>
          <w:sz w:val="21"/>
        </w:rPr>
        <w:t xml:space="preserve">80%</w:t>
      </w:r>
      <w:r>
        <w:rPr>
          <w:rFonts w:ascii="Calibri" w:hAnsi="Calibri" w:eastAsia="Calibri"/>
          <w:b w:val="0"/>
          <w:color w:val="1A1A1A"/>
          <w:sz w:val="21"/>
        </w:rPr>
        <w:t xml:space="preserve"> and search latency by </w:t>
      </w:r>
      <w:r>
        <w:rPr>
          <w:rFonts w:ascii="Calibri" w:hAnsi="Calibri" w:eastAsia="Calibri"/>
          <w:b/>
          <w:color w:val="1A1A1A"/>
          <w:sz w:val="21"/>
        </w:rPr>
        <w:t xml:space="preserve">90%</w:t>
      </w:r>
      <w:r>
        <w:rPr>
          <w:rFonts w:ascii="Calibri" w:hAnsi="Calibri" w:eastAsia="Calibri"/>
          <w:b w:val="0"/>
          <w:color w:val="1A1A1A"/>
          <w:sz w:val="21"/>
        </w:rPr>
        <w:t xml:space="preserve">. Currently leading a multi-channel Generative AI agent platform with durable workflows, memory, RAG, and evals. AWS Solutions Architect Associate.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EXPERIENCE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Software Developer, Vioo Company Limited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May 2022 – Present</w:t>
      </w:r>
    </w:p>
    <w:p>
      <w:pPr>
        <w:spacing w:after="60" w:before="0"/>
      </w:pPr>
      <w:r>
        <w:rPr>
          <w:rFonts w:ascii="Calibri" w:hAnsi="Calibri" w:eastAsia="Calibri"/>
          <w:b w:val="0"/>
          <w:color w:val="4A4A4A"/>
          <w:sz w:val="20"/>
        </w:rPr>
        <w:t xml:space="preserve">Primary engineer for concurrent client products — design through cloud deployment.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Shipped and maintained </w:t>
      </w:r>
      <w:r>
        <w:rPr>
          <w:rFonts w:ascii="Calibri" w:hAnsi="Calibri" w:eastAsia="Calibri"/>
          <w:b/>
          <w:color w:val="1A1A1A"/>
          <w:sz w:val="21"/>
        </w:rPr>
        <w:t xml:space="preserve">15+</w:t>
      </w:r>
      <w:r>
        <w:rPr>
          <w:rFonts w:ascii="Calibri" w:hAnsi="Calibri" w:eastAsia="Calibri"/>
          <w:b w:val="0"/>
          <w:color w:val="1A1A1A"/>
          <w:sz w:val="21"/>
        </w:rPr>
        <w:t xml:space="preserve"> production React / React Native apps from scratch and over multiple years, including high-fidelity Figma design, shared design systems, and App Store / Play Store releases.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Replaced a WordPress stack with an in-house headless CMS (Strapi / Sanity) and search (Meilisearch / Algolia) in a Turborepo, deployed with SST, so publishing continued through the transition: cut load time by </w:t>
      </w:r>
      <w:r>
        <w:rPr>
          <w:rFonts w:ascii="Calibri" w:hAnsi="Calibri" w:eastAsia="Calibri"/>
          <w:b/>
          <w:color w:val="1A1A1A"/>
          <w:sz w:val="21"/>
        </w:rPr>
        <w:t xml:space="preserve">80%</w:t>
      </w:r>
      <w:r>
        <w:rPr>
          <w:rFonts w:ascii="Calibri" w:hAnsi="Calibri" w:eastAsia="Calibri"/>
          <w:b w:val="0"/>
          <w:color w:val="1A1A1A"/>
          <w:sz w:val="21"/>
        </w:rPr>
        <w:t xml:space="preserve">, search latency by </w:t>
      </w:r>
      <w:r>
        <w:rPr>
          <w:rFonts w:ascii="Calibri" w:hAnsi="Calibri" w:eastAsia="Calibri"/>
          <w:b/>
          <w:color w:val="1A1A1A"/>
          <w:sz w:val="21"/>
        </w:rPr>
        <w:t xml:space="preserve">90%</w:t>
      </w:r>
      <w:r>
        <w:rPr>
          <w:rFonts w:ascii="Calibri" w:hAnsi="Calibri" w:eastAsia="Calibri"/>
          <w:b w:val="0"/>
          <w:color w:val="1A1A1A"/>
          <w:sz w:val="21"/>
        </w:rPr>
        <w:t xml:space="preserve">, and hit PageSpeed Insights </w:t>
      </w:r>
      <w:r>
        <w:rPr>
          <w:rFonts w:ascii="Calibri" w:hAnsi="Calibri" w:eastAsia="Calibri"/>
          <w:b/>
          <w:color w:val="1A1A1A"/>
          <w:sz w:val="21"/>
        </w:rPr>
        <w:t xml:space="preserve">&gt;90</w:t>
      </w:r>
      <w:r>
        <w:rPr>
          <w:rFonts w:ascii="Calibri" w:hAnsi="Calibri" w:eastAsia="Calibri"/>
          <w:b w:val="0"/>
          <w:color w:val="1A1A1A"/>
          <w:sz w:val="21"/>
        </w:rPr>
        <w:t xml:space="preserve">. Node.js APIs on ECS Fargate; other workloads on Lambda / API Gateway.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Shipped production AI agents (workflows, memory, tool calls, observability, evals) with Mastra, Vercel AI SDK, and Langchain.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Established shared Radix / Tailwind component and hook libraries with Storybook, Fumadocs, and MDX docs, reused across client apps. Vitest / Cypress on critical flows.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Built auth on a typed API: Better Auth sessions and org membership, OAuth 2.0 / OIDC, JWT / session lifecycle, and RBAC. Sessions live in HttpOnly / Secure / SameSite cookies, not localStorage tokens.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Modeled Postgres data with Drizzle / Prisma — SQL schemas, migrations, org-scoped tables, and RBAC — so access is enforced in the data model, not only in route handlers. DynamoDB / S3 where it fit.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Built typed Node.js APIs with Hono, OpenAPI, and tRPC on AWS Lambda / API Gateway, with Scalar docs.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Auth at the edge: strict CORS, trusted origins, WAF rate limits on auth routes, identity from the authorizer cookie — never a client-supplied user header. API keys, tokens, and credentials in SST Secret, not .env.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GitHub Actions + SST for CI/CD — lint, typecheck, tests, and build before deploy — cutting deploy time by </w:t>
      </w:r>
      <w:r>
        <w:rPr>
          <w:rFonts w:ascii="Calibri" w:hAnsi="Calibri" w:eastAsia="Calibri"/>
          <w:b/>
          <w:color w:val="1A1A1A"/>
          <w:sz w:val="21"/>
        </w:rPr>
        <w:t xml:space="preserve">50%+</w:t>
      </w:r>
      <w:r>
        <w:rPr>
          <w:rFonts w:ascii="Calibri" w:hAnsi="Calibri" w:eastAsia="Calibri"/>
          <w:b w:val="0"/>
          <w:color w:val="1A1A1A"/>
          <w:sz w:val="21"/>
        </w:rPr>
        <w:t xml:space="preserve">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Mentored summer interns and junior developers through pairing, code reviews, and shipping production work.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SELECTED PROJECTS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Multi-Channel Agentic Platform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Apr 2026 – Present</w:t>
      </w:r>
    </w:p>
    <w:p>
      <w:pPr>
        <w:spacing w:after="60" w:before="0"/>
      </w:pPr>
      <w:r>
        <w:rPr>
          <w:rFonts w:ascii="Calibri" w:hAnsi="Calibri" w:eastAsia="Calibri"/>
          <w:b w:val="0"/>
          <w:color w:val="4A4A4A"/>
          <w:sz w:val="20"/>
        </w:rPr>
        <w:t xml:space="preserve">Client-facing agent platform for durable, multi-channel assistants (web + Discord).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Each agent run is a durable stream across web and Discord: clients disconnect, reconnect, and resume mid-run without losing progress.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Built workflows, memory, schedules, and tools on Mastra and AI SDK: pause/resume, retries, sandboxed tools, and skills.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Shipped end-to-end RAG (ingest, chunk, Pinecone query/rerank) and gated releases on evals.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Ran Hono + Better Auth on ECS Fargate. Postgres for core data, S3 for files, ClickHouse for run/tool traces and cost/latency — a slow trace write cannot stall an agent run.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Shipped chat, tool-invocation, and multi-step client flows, plus a TipTap @mention file-tagging component for attaching workspace files into prompts.</w:t>
      </w:r>
    </w:p>
    <w:p>
      <w:pPr>
        <w:spacing w:before="0" w:after="0"/>
      </w:pP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High-Performance Marketing Site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Nov 2025</w:t>
      </w:r>
    </w:p>
    <w:p>
      <w:pPr>
        <w:spacing w:after="60" w:before="0"/>
      </w:pPr>
      <w:r>
        <w:rPr>
          <w:rFonts w:ascii="Calibri" w:hAnsi="Calibri" w:eastAsia="Calibri"/>
          <w:b w:val="0"/>
          <w:color w:val="4A4A4A"/>
          <w:sz w:val="20"/>
        </w:rPr>
        <w:t xml:space="preserve">Lead engineer for a content + search marketing site — performance, CMS, and publish workflow.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Next.js + Strapi + Meilisearch with </w:t>
      </w:r>
      <w:r>
        <w:rPr>
          <w:rFonts w:ascii="Calibri" w:hAnsi="Calibri" w:eastAsia="Calibri"/>
          <w:b/>
          <w:color w:val="1A1A1A"/>
          <w:sz w:val="21"/>
        </w:rPr>
        <w:t xml:space="preserve">LCP &lt; 0.5s</w:t>
      </w:r>
      <w:r>
        <w:rPr>
          <w:rFonts w:ascii="Calibri" w:hAnsi="Calibri" w:eastAsia="Calibri"/>
          <w:b w:val="0"/>
          <w:color w:val="1A1A1A"/>
          <w:sz w:val="21"/>
        </w:rPr>
        <w:t xml:space="preserve">, </w:t>
      </w:r>
      <w:r>
        <w:rPr>
          <w:rFonts w:ascii="Calibri" w:hAnsi="Calibri" w:eastAsia="Calibri"/>
          <w:b/>
          <w:color w:val="1A1A1A"/>
          <w:sz w:val="21"/>
        </w:rPr>
        <w:t xml:space="preserve">CLS &lt; 0.1</w:t>
      </w:r>
      <w:r>
        <w:rPr>
          <w:rFonts w:ascii="Calibri" w:hAnsi="Calibri" w:eastAsia="Calibri"/>
          <w:b w:val="0"/>
          <w:color w:val="1A1A1A"/>
          <w:sz w:val="21"/>
        </w:rPr>
        <w:t xml:space="preserve">, and PageSpeed Insights </w:t>
      </w:r>
      <w:r>
        <w:rPr>
          <w:rFonts w:ascii="Calibri" w:hAnsi="Calibri" w:eastAsia="Calibri"/>
          <w:b/>
          <w:color w:val="1A1A1A"/>
          <w:sz w:val="21"/>
        </w:rPr>
        <w:t xml:space="preserve">&gt;90</w:t>
      </w:r>
      <w:r>
        <w:rPr>
          <w:rFonts w:ascii="Calibri" w:hAnsi="Calibri" w:eastAsia="Calibri"/>
          <w:b w:val="0"/>
          <w:color w:val="1A1A1A"/>
          <w:sz w:val="21"/>
        </w:rPr>
        <w:t xml:space="preserve">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Chose hybrid ISR (build the main pages and latest 100 articles; rest on demand) plus Strapi webhook revalidation so publishes skip a full rebuild.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Accessibility and SEO as ship criteria; custom Strapi plugin for generative AI content via AI SDK.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Built interactive and multi-step flows with TanStack Query prefetch/hydration and TanStack Form + Zod; locale-aware routing, copy, and date/number formatting on client content sites.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React Native Membership Platform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Shipped Apr 2024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Led Figma design and the membership app; shipped iOS and Android to the App Store and Play Store. Also maintained the Express API and Next.js admin.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Diagnosed production crashes, device compatibility, and performance bottlenecks independently via Sentry across app and API; maintained </w:t>
      </w:r>
      <w:r>
        <w:rPr>
          <w:rFonts w:ascii="Calibri" w:hAnsi="Calibri" w:eastAsia="Calibri"/>
          <w:b/>
          <w:color w:val="1A1A1A"/>
          <w:sz w:val="21"/>
        </w:rPr>
        <w:t xml:space="preserve">99%</w:t>
      </w:r>
      <w:r>
        <w:rPr>
          <w:rFonts w:ascii="Calibri" w:hAnsi="Calibri" w:eastAsia="Calibri"/>
          <w:b w:val="0"/>
          <w:color w:val="1A1A1A"/>
          <w:sz w:val="21"/>
        </w:rPr>
        <w:t xml:space="preserve"> crash-free sessions post-launch.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Cut list jank with FlashList, tab freeze, and cached feed images. Push + deep links via Firebase Cloud Messaging for promos and milestones.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OTHER WORK</w:t>
      </w:r>
    </w:p>
    <w:p>
      <w:pPr>
        <w:spacing w:after="60" w:before="0"/>
      </w:pPr>
      <w:r>
        <w:rPr>
          <w:rFonts w:ascii="Calibri" w:hAnsi="Calibri" w:eastAsia="Calibri"/>
          <w:b w:val="0"/>
          <w:color w:val="1A1A1A"/>
          <w:sz w:val="21"/>
        </w:rPr>
        <w:t xml:space="preserve">Loyalty and membership apps, CMS content sites, Shopify storefronts, a health/wellness RAG agent, and an RBAC resource system — mostly Next.js / React Native.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SKILLS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Languages: </w:t>
      </w:r>
      <w:r>
        <w:rPr>
          <w:rFonts w:ascii="Calibri" w:hAnsi="Calibri" w:eastAsia="Calibri"/>
          <w:b w:val="0"/>
          <w:color w:val="1A1A1A"/>
          <w:sz w:val="21"/>
        </w:rPr>
        <w:t xml:space="preserve">TypeScript, Node.js, SQL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Frontend: </w:t>
      </w:r>
      <w:r>
        <w:rPr>
          <w:rFonts w:ascii="Calibri" w:hAnsi="Calibri" w:eastAsia="Calibri"/>
          <w:b w:val="0"/>
          <w:color w:val="1A1A1A"/>
          <w:sz w:val="21"/>
        </w:rPr>
        <w:t xml:space="preserve">React, Next.js, React Native, Expo, TanStack Query, TanStack Form, TanStack Table, Tailwind CSS, shadcn/ui, Chakra UI, Framer Motion, Storybook, Figma, TipTap, D3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Backend: </w:t>
      </w:r>
      <w:r>
        <w:rPr>
          <w:rFonts w:ascii="Calibri" w:hAnsi="Calibri" w:eastAsia="Calibri"/>
          <w:b w:val="0"/>
          <w:color w:val="1A1A1A"/>
          <w:sz w:val="21"/>
        </w:rPr>
        <w:t xml:space="preserve">Hono, Drizzle, Prisma, OpenAPI, tRPC, GraphQL, Postgres, DynamoDB, Better Auth, Multitenancy, durable workflows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Auth &amp; i18n: </w:t>
      </w:r>
      <w:r>
        <w:rPr>
          <w:rFonts w:ascii="Calibri" w:hAnsi="Calibri" w:eastAsia="Calibri"/>
          <w:b w:val="0"/>
          <w:color w:val="1A1A1A"/>
          <w:sz w:val="21"/>
        </w:rPr>
        <w:t xml:space="preserve">OAuth 2.0 / OIDC, JWT, HttpOnly cookies, CORS, RBAC, next-intl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AI: </w:t>
      </w:r>
      <w:r>
        <w:rPr>
          <w:rFonts w:ascii="Calibri" w:hAnsi="Calibri" w:eastAsia="Calibri"/>
          <w:b w:val="0"/>
          <w:color w:val="1A1A1A"/>
          <w:sz w:val="21"/>
        </w:rPr>
        <w:t xml:space="preserve">Mastra, Vercel AI SDK, Langchain, Pinecone, Strands, AWS Bedrock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Testing &amp; monitoring: </w:t>
      </w:r>
      <w:r>
        <w:rPr>
          <w:rFonts w:ascii="Calibri" w:hAnsi="Calibri" w:eastAsia="Calibri"/>
          <w:b w:val="0"/>
          <w:color w:val="1A1A1A"/>
          <w:sz w:val="21"/>
        </w:rPr>
        <w:t xml:space="preserve">Cypress, Vitest, React Testing Library, Lighthouse, axe, Sentry, PostHog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Workflow: </w:t>
      </w:r>
      <w:r>
        <w:rPr>
          <w:rFonts w:ascii="Calibri" w:hAnsi="Calibri" w:eastAsia="Calibri"/>
          <w:b w:val="0"/>
          <w:color w:val="1A1A1A"/>
          <w:sz w:val="21"/>
        </w:rPr>
        <w:t xml:space="preserve">Cursor, Claude Code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DevOps: </w:t>
      </w:r>
      <w:r>
        <w:rPr>
          <w:rFonts w:ascii="Calibri" w:hAnsi="Calibri" w:eastAsia="Calibri"/>
          <w:b w:val="0"/>
          <w:color w:val="1A1A1A"/>
          <w:sz w:val="21"/>
        </w:rPr>
        <w:t xml:space="preserve">SST, Docker, ECS Fargate, GitHub Actions, AWS, Turborepo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QUALIFICATIONS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AWS Solutions Architect Associate, 2026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AWS Cloud Practitioner, 2025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EDUCATION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University College London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2016 – 2020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MPharm Pharmacy — First Class Honours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Passion for building things. Career switch from pharmacy to software development.</w:t>
      </w:r>
    </w:p>
    <w:sectPr w:rsidR="00FC693F" w:rsidRPr="0006063C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 w:line="269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