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Senior Product Frontend Engineer  ·  AWS Solutions Architect Associate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1A1A1A"/>
          <w:sz w:val="21"/>
        </w:rPr>
        <w:t>Senior product frontend engineer with 5 years of experience owning React and React Native product flows — from Figma and design systems through frontend development, tRPC APIs, and release. Pays close attention to UI and UX details, not only whether the flow ships. Shipped 15+ production apps.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Frontend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4A4A4A"/>
          <w:sz w:val="20"/>
        </w:rPr>
        <w:t>Primary frontend engineer for concurrent client products, scoping UX with designers and stakeholders, turning Figma into tokenized, composable UI, and owning each product flow through release.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 – 2026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Designed the chat and admin UX in Figma and owned the client-facing flows — document upload, in-chat questionnaire, product and cart actions.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Hardened Next.js admin and client apps with Better Auth, HttpOnly cookies, CORS, and RBAC.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Streamed LangGraph agent replies into the chat with the AI SDK over tRPC, rendering tool calls as product cards, cart actions, and questionnaires instead of plain text.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Built an admin form builder with conditional logic and ran those questionnaires in-thread, so product recommendations and cart actions never left the conversation.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Optimized expensive components with memoization and useTransition for heavy UI updates.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Used TanStack Query with server prefetch and client-side rehydration for data lists, and TanStack Table with pagination, filters, and sorting; stored table state in URL search parameters so lists stay shareable and bookmarkable.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Modeled multi-step health questionnaires with XState and React Hook Form / Zod.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4A4A4A"/>
          <w:sz w:val="20"/>
        </w:rPr>
        <w:t>Led frontend development for a content and search editorial platform built with Strapi CMS, Meilisearch, and Next.js.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Latest 100 articles statically rendered at build time, leaving the rest incrementally rendered on demand. Strapi GraphQL queries tagged properly with Next.js cache tags; revalidated through webhook triggered by content update events.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Shipped instant search feature using Meilisearch with full-text search and fuzzy matching; result hits in &lt; 50ms.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PageSpeed Insights average scores &gt;90; Reserved image space to prevent layout shifts and used caching and image optimization to reduce LCP: FCP &lt; 0.3s, LCP &lt; 0.5s, CLS &lt; 0.001.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Treated keyboard-accessible navigation, accessible form-error handling, semantic structure, and Lighthouse / axe checks as release requirements rather than post-launch fixes.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Owned the photobooth app from design and development through release on the Apple App Store and Google Play.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Users take a selfie, load it onto the canvas, edit with stickers and pen tools, then upload and share.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Built the canvas with React Native Skia, React Native Reanimated, and gesture handlers; captured images with react-native-vision-camera.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Converted SVG stickers into Skia SVG React components, enabling resize, rotate, pan, and scale on the canvas.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Managed state with Zustand; kept selections atomic and debounced high-frequency updates.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Optimized with memoization and context isolation; held 55+ FPS in RN Perf Monitor with over 100 stickers and strokes on the canvas.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Owned student flows (course catalog, booking, announcements) from Figma through release on the Apple App Store and Google Play.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Maintained 99% crash-free sessions after launch by diagnosing crashes, device compatibility issues, and API bottlenecks with Sentry.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Reduced feed scroll jank after profiling identified JS-thread stalls from long lists and full-resolution images; migrated lists to FlashList with row memoization, cached and downscaled feed images, and ran Reanimated transitions and gesture handlers on the native thread.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Froze inactive tabs and blurred screens, and deferred mounts, to prevent unnecessary re-renders.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Routed promo and milestone notifications to the matching screen via Firebase Cloud Messaging deep links.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4A4A4A"/>
          <w:sz w:val="20"/>
        </w:rPr>
        <w:t>Across client products: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Built shared design systems on Radix / Tailwind / shadcn/ui: themed with CSS tokens (color, type, space) instead of per-app hex, and exposed typed, reusable component APIs via React composition — compound components, Slot / children, and shared hooks — rather than prop-heavy leaf components. Storybook, Fumadocs, and MDX documented the contract; adoption across client apps eliminated duplicate UI.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Established Vitest and Playwright / Cypress as quality gates for shared UI and the product flows using it.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Instrumented client web and mobile apps and their APIs with Sentry, making production crashes, device issues, and API errors visible after release.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Led adoption of tRPC and Scalar-generated API documentation, cutting API integration time by 50% and eliminating schema-mismatch errors that blocked product work.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Replaced WordPress across client sites with headless CMS platforms (Strapi / Sanity) and unified search (Meilisearch / Algolia) on Next.js; cut load times by 80% and search latency by 90%, and achieved PageSpeed Insights scores above 95.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Mentored summer interns and junior developers through pair programming, code reviews, and guidance as they shipped production UI.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1A1A1A"/>
          <w:sz w:val="21"/>
        </w:rPr>
        <w:t>Also shipped restaurant loyalty/student/membership apps (React Native), a homebound elderly care app (Flutter), campaign / e-commerce storefronts (Next.js, Shopify GraphQL), and CMS content sites.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21"/>
        </w:rPr>
        <w:t>TypeScript, React, Next.js, React Native, Tailwind CSS, shadcn/ui, Figma, Zustand, Redux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21"/>
        </w:rPr>
        <w:t>TanStack Query, TanStack Form, React Hook Form, XState, TanStack Table, next-intl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21"/>
        </w:rPr>
        <w:t>state modeling (URL / server / local), design systems, tokens, React composition, component APIs, routing, SSR/ISR, GraphQL, tRPC, OpenAPI, Storybook, Fumadocs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Backend: </w:t>
      </w:r>
      <w:r>
        <w:rPr>
          <w:rFonts w:ascii="Calibri" w:hAnsi="Calibri" w:eastAsia="Calibri" w:cs="Calibri"/>
          <w:b w:val="0"/>
          <w:color w:val="1A1A1A"/>
          <w:sz w:val="21"/>
        </w:rPr>
        <w:t>Node.js, Hono, Drizzle, Prisma, OpenAPI, tRPC, Postgres, DynamoDB, Better Auth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AWS &amp; DevOps: </w:t>
      </w:r>
      <w:r>
        <w:rPr>
          <w:rFonts w:ascii="Calibri" w:hAnsi="Calibri" w:eastAsia="Calibri" w:cs="Calibri"/>
          <w:b w:val="0"/>
          <w:color w:val="1A1A1A"/>
          <w:sz w:val="21"/>
        </w:rPr>
        <w:t>SST, Docker, GitHub Actions, AWS, Vercel, Cloudflare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Quality: </w:t>
      </w:r>
      <w:r>
        <w:rPr>
          <w:rFonts w:ascii="Calibri" w:hAnsi="Calibri" w:eastAsia="Calibri" w:cs="Calibri"/>
          <w:b w:val="0"/>
          <w:color w:val="1A1A1A"/>
          <w:sz w:val="21"/>
        </w:rPr>
        <w:t>Vitest, Playwright, Cypress, React Testing Library, Lighthouse, axe, Sentry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21"/>
        </w:rPr>
        <w:t>Expo, FlashList, Reanimated, Moti, Skia, Unistyles, FCM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AWS Certified Solutions Architect – Associate, 2026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AWS Certified Cloud Practitioner, 2025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Master of Pharmacy (MPharm, undergraduate) — First Class Honours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Frontend Resume</dc:title>
  <dc:subject>Frontend resume</dc:subject>
  <dc:creator>Wilson Chow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