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/>
        <w:jc w:val="center"/>
      </w:pPr>
      <w:r>
        <w:rPr>
          <w:rFonts w:ascii="Calibri" w:hAnsi="Calibri"/>
          <w:b/>
          <w:color w:val="1A1A1A"/>
          <w:sz w:val="44"/>
        </w:rPr>
        <w:t>Wilson, Chow Sin Long</w:t>
      </w:r>
    </w:p>
    <w:p>
      <w:pPr>
        <w:widowControl/>
        <w:spacing w:after="40"/>
        <w:jc w:val="center"/>
      </w:pPr>
      <w:r>
        <w:rPr>
          <w:rFonts w:ascii="Calibri" w:hAnsi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widowControl/>
        <w:spacing w:after="40"/>
        <w:jc w:val="center"/>
      </w:pPr>
      <w:r>
        <w:rPr>
          <w:rFonts w:ascii="Calibri" w:hAnsi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SUMMARY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 xml:space="preserve">Full-stack </w:t>
      </w:r>
      <w:r>
        <w:rPr>
          <w:rFonts w:ascii="Calibri" w:hAnsi="Calibri"/>
          <w:b/>
          <w:color w:val="1A1A1A"/>
          <w:sz w:val="19"/>
        </w:rPr>
        <w:t>software engineer</w:t>
      </w:r>
      <w:r>
        <w:rPr>
          <w:rFonts w:ascii="Calibri" w:hAnsi="Calibri"/>
          <w:b w:val="0"/>
          <w:color w:val="1A1A1A"/>
          <w:sz w:val="19"/>
        </w:rPr>
        <w:t xml:space="preserve"> with </w:t>
      </w:r>
      <w:r>
        <w:rPr>
          <w:rFonts w:ascii="Calibri" w:hAnsi="Calibri"/>
          <w:b/>
          <w:color w:val="1A1A1A"/>
          <w:sz w:val="19"/>
        </w:rPr>
        <w:t>5 years of experience</w:t>
      </w:r>
      <w:r>
        <w:rPr>
          <w:rFonts w:ascii="Calibri" w:hAnsi="Calibri"/>
          <w:b w:val="0"/>
          <w:color w:val="1A1A1A"/>
          <w:sz w:val="19"/>
        </w:rPr>
        <w:t xml:space="preserve"> delivering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/>
          <w:b/>
          <w:color w:val="1A1A1A"/>
          <w:sz w:val="19"/>
        </w:rPr>
        <w:t>Generative AI</w:t>
      </w:r>
      <w:r>
        <w:rPr>
          <w:rFonts w:ascii="Calibri" w:hAnsi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/>
          <w:b/>
          <w:color w:val="1A1A1A"/>
          <w:sz w:val="19"/>
        </w:rPr>
        <w:t>AWS Certified Solutions Architect – Associate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EXPERIENCE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Software Developer, Vioo Company Limited</w:t>
      </w:r>
      <w:r>
        <w:rPr>
          <w:rFonts w:ascii="Calibri" w:hAnsi="Calibri"/>
          <w:b w:val="0"/>
          <w:color w:val="4A4A4A"/>
          <w:sz w:val="19"/>
        </w:rPr>
        <w:tab/>
        <w:t>May 2022 – Present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/>
          <w:b/>
          <w:color w:val="1A1A1A"/>
          <w:sz w:val="19"/>
        </w:rPr>
        <w:t>Turborepo</w:t>
      </w:r>
      <w:r>
        <w:rPr>
          <w:rFonts w:ascii="Calibri" w:hAnsi="Calibri"/>
          <w:b w:val="0"/>
          <w:color w:val="1A1A1A"/>
          <w:sz w:val="19"/>
        </w:rPr>
        <w:t xml:space="preserve"> on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,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/>
          <w:b/>
          <w:color w:val="1A1A1A"/>
          <w:sz w:val="19"/>
        </w:rPr>
        <w:t>95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shared </w:t>
      </w:r>
      <w:r>
        <w:rPr>
          <w:rFonts w:ascii="Calibri" w:hAnsi="Calibri"/>
          <w:b/>
          <w:color w:val="1A1A1A"/>
          <w:sz w:val="19"/>
        </w:rPr>
        <w:t>Radix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Tailwind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shadcn/ui</w:t>
      </w:r>
      <w:r>
        <w:rPr>
          <w:rFonts w:ascii="Calibri" w:hAnsi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/>
          <w:b/>
          <w:color w:val="1A1A1A"/>
          <w:sz w:val="19"/>
        </w:rPr>
        <w:t>Storybook</w:t>
      </w:r>
      <w:r>
        <w:rPr>
          <w:rFonts w:ascii="Calibri" w:hAnsi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Set </w:t>
      </w:r>
      <w:r>
        <w:rPr>
          <w:rFonts w:ascii="Calibri" w:hAnsi="Calibri"/>
          <w:b/>
          <w:color w:val="1A1A1A"/>
          <w:sz w:val="19"/>
        </w:rPr>
        <w:t>Vitest</w:t>
      </w:r>
      <w:r>
        <w:rPr>
          <w:rFonts w:ascii="Calibri" w:hAnsi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/>
          <w:b/>
          <w:color w:val="1A1A1A"/>
          <w:sz w:val="19"/>
        </w:rPr>
        <w:t>Playwright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Cypress</w:t>
      </w:r>
      <w:r>
        <w:rPr>
          <w:rFonts w:ascii="Calibri" w:hAnsi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Adopted </w:t>
      </w:r>
      <w:r>
        <w:rPr>
          <w:rFonts w:ascii="Calibri" w:hAnsi="Calibri"/>
          <w:b/>
          <w:color w:val="1A1A1A"/>
          <w:sz w:val="19"/>
        </w:rPr>
        <w:t>tRPC</w:t>
      </w:r>
      <w:r>
        <w:rPr>
          <w:rFonts w:ascii="Calibri" w:hAnsi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/>
          <w:b/>
          <w:color w:val="1A1A1A"/>
          <w:sz w:val="19"/>
        </w:rPr>
        <w:t>50%</w:t>
      </w:r>
      <w:r>
        <w:rPr>
          <w:rFonts w:ascii="Calibri" w:hAnsi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/>
          <w:b/>
          <w:color w:val="1A1A1A"/>
          <w:sz w:val="19"/>
        </w:rPr>
        <w:t>50%+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SELECTED PROJECTS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Multi-Channel Agentic Platform</w:t>
      </w:r>
      <w:r>
        <w:rPr>
          <w:rFonts w:ascii="Calibri" w:hAnsi="Calibri"/>
          <w:b w:val="0"/>
          <w:color w:val="4A4A4A"/>
          <w:sz w:val="19"/>
        </w:rPr>
        <w:tab/>
        <w:t>Apr 2026 – Present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Durable agent platform across web and Discord.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Made agent runs durable streams so clients could disconnect, reconnect, and resume without losing progress.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Mastra / AI SDK workflows, memory, schedules, tools, pause/resume, retries, sandboxing, and skills.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org-scoped RAG (ingestion, chunking, Pinecone query/reranking) and eval-gated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, with Postgres, S3, and non-blocking ClickHouse traces for cost/latency.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chat, tool-invocation, multi-step flows, and TipTap @mentions for attaching workspace files.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Healthcare AI Agent</w:t>
      </w:r>
      <w:r>
        <w:rPr>
          <w:rFonts w:ascii="Calibri" w:hAnsi="Calibri"/>
          <w:b w:val="0"/>
          <w:color w:val="4A4A4A"/>
          <w:sz w:val="19"/>
        </w:rPr>
        <w:tab/>
        <w:t>July 2025 – Apr 2026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Healthcare and shopping assistant grounded in uploaded documents and product data.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Owned document upload, questionnaires, product/cart actions, and admin flows; Better Auth, HttpOnly cookies, and RBAC separated client/admin roles.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Split admin list state: URL-owned filters/pagination, </w:t>
      </w:r>
      <w:r>
        <w:rPr>
          <w:rFonts w:ascii="Calibri" w:hAnsi="Calibri"/>
          <w:b/>
          <w:color w:val="1A1A1A"/>
          <w:sz w:val="19"/>
        </w:rPr>
        <w:t>TanStack Query</w:t>
      </w:r>
      <w:r>
        <w:rPr>
          <w:rFonts w:ascii="Calibri" w:hAnsi="Calibri"/>
          <w:b w:val="0"/>
          <w:color w:val="1A1A1A"/>
          <w:sz w:val="19"/>
        </w:rPr>
        <w:t xml:space="preserve"> server cache, and </w:t>
      </w:r>
      <w:r>
        <w:rPr>
          <w:rFonts w:ascii="Calibri" w:hAnsi="Calibri"/>
          <w:b/>
          <w:color w:val="1A1A1A"/>
          <w:sz w:val="19"/>
        </w:rPr>
        <w:t>TanStack Table</w:t>
      </w:r>
      <w:r>
        <w:rPr>
          <w:rFonts w:ascii="Calibri" w:hAnsi="Calibri"/>
          <w:b w:val="0"/>
          <w:color w:val="1A1A1A"/>
          <w:sz w:val="19"/>
        </w:rPr>
        <w:t xml:space="preserve"> presentation.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document ingestion and scoped RAG so recommendations stayed grounded in the uploaded report.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High-Performance Editorial Platform</w:t>
      </w:r>
      <w:r>
        <w:rPr>
          <w:rFonts w:ascii="Calibri" w:hAnsi="Calibri"/>
          <w:b w:val="0"/>
          <w:color w:val="4A4A4A"/>
          <w:sz w:val="19"/>
        </w:rPr>
        <w:tab/>
        <w:t>Nov 2025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 xml:space="preserve">Strapi, Meilisearch, and </w:t>
      </w:r>
      <w:r>
        <w:rPr>
          <w:rFonts w:ascii="Calibri" w:hAnsi="Calibri"/>
          <w:b/>
          <w:color w:val="4A4A4A"/>
          <w:sz w:val="18"/>
        </w:rPr>
        <w:t>Next.js</w:t>
      </w:r>
      <w:r>
        <w:rPr>
          <w:rFonts w:ascii="Calibri" w:hAnsi="Calibri"/>
          <w:b w:val="0"/>
          <w:color w:val="4A4A4A"/>
          <w:sz w:val="18"/>
        </w:rPr>
        <w:t xml:space="preserve"> editorial platform in the WordPress-to-headless migration.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/>
          <w:b/>
          <w:color w:val="1A1A1A"/>
          <w:sz w:val="19"/>
        </w:rPr>
        <w:t>LCP &amp;lt; 0.5s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CLS &amp;lt; 0.1</w:t>
      </w:r>
      <w:r>
        <w:rPr>
          <w:rFonts w:ascii="Calibri" w:hAnsi="Calibri"/>
          <w:b w:val="0"/>
          <w:color w:val="1A1A1A"/>
          <w:sz w:val="19"/>
        </w:rPr>
        <w:t xml:space="preserve">, PageSpeed </w:t>
      </w:r>
      <w:r>
        <w:rPr>
          <w:rFonts w:ascii="Calibri" w:hAnsi="Calibri"/>
          <w:b/>
          <w:color w:val="1A1A1A"/>
          <w:sz w:val="19"/>
        </w:rPr>
        <w:t>&gt;90</w:t>
      </w:r>
      <w:r>
        <w:rPr>
          <w:rFonts w:ascii="Calibri" w:hAnsi="Calibri"/>
          <w:b w:val="0"/>
          <w:color w:val="1A1A1A"/>
          <w:sz w:val="19"/>
        </w:rPr>
        <w:t xml:space="preserve"> (lab).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/>
          <w:b/>
          <w:color w:val="1A1A1A"/>
          <w:sz w:val="19"/>
        </w:rPr>
        <w:t>GraphQL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/>
          <w:b/>
          <w:color w:val="1A1A1A"/>
          <w:sz w:val="19"/>
        </w:rPr>
        <w:t>XState</w:t>
      </w:r>
      <w:r>
        <w:rPr>
          <w:rFonts w:ascii="Calibri" w:hAnsi="Calibri"/>
          <w:b w:val="0"/>
          <w:color w:val="1A1A1A"/>
          <w:sz w:val="19"/>
        </w:rPr>
        <w:t xml:space="preserve"> + </w:t>
      </w:r>
      <w:r>
        <w:rPr>
          <w:rFonts w:ascii="Calibri" w:hAnsi="Calibri"/>
          <w:b/>
          <w:color w:val="1A1A1A"/>
          <w:sz w:val="19"/>
        </w:rPr>
        <w:t>TanStack Form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Zod</w:t>
      </w:r>
      <w:r>
        <w:rPr>
          <w:rFonts w:ascii="Calibri" w:hAnsi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a Strapi plugin for AI-assisted content generation with AI SDK.</w:t>
      </w:r>
    </w:p>
    <w:p>
      <w:pPr>
        <w:keepNext/>
        <w:pageBreakBefore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React Native Membership Platform</w:t>
      </w:r>
      <w:r>
        <w:rPr>
          <w:rFonts w:ascii="Calibri" w:hAnsi="Calibri"/>
          <w:b w:val="0"/>
          <w:color w:val="4A4A4A"/>
          <w:sz w:val="19"/>
        </w:rPr>
        <w:tab/>
        <w:t>shipped Apr 2024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digital card, points, and offers from Figma through Apple App Store / Google Play release; maintained the Express API and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admin.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Stored refresh tokens in </w:t>
      </w:r>
      <w:r>
        <w:rPr>
          <w:rFonts w:ascii="Calibri" w:hAnsi="Calibri"/>
          <w:b/>
          <w:color w:val="1A1A1A"/>
          <w:sz w:val="19"/>
        </w:rPr>
        <w:t>SecureStore</w:t>
      </w:r>
      <w:r>
        <w:rPr>
          <w:rFonts w:ascii="Calibri" w:hAnsi="Calibri"/>
          <w:b w:val="0"/>
          <w:color w:val="1A1A1A"/>
          <w:sz w:val="19"/>
        </w:rPr>
        <w:t xml:space="preserve"> / Keychain and generated typed </w:t>
      </w:r>
      <w:r>
        <w:rPr>
          <w:rFonts w:ascii="Calibri" w:hAnsi="Calibri"/>
          <w:b/>
          <w:color w:val="1A1A1A"/>
          <w:sz w:val="19"/>
        </w:rPr>
        <w:t>OpenAPI</w:t>
      </w:r>
      <w:r>
        <w:rPr>
          <w:rFonts w:ascii="Calibri" w:hAnsi="Calibri"/>
          <w:b w:val="0"/>
          <w:color w:val="1A1A1A"/>
          <w:sz w:val="19"/>
        </w:rPr>
        <w:t xml:space="preserve"> REST clients.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Maintained </w:t>
      </w:r>
      <w:r>
        <w:rPr>
          <w:rFonts w:ascii="Calibri" w:hAnsi="Calibri"/>
          <w:b/>
          <w:color w:val="1A1A1A"/>
          <w:sz w:val="19"/>
        </w:rPr>
        <w:t>99%</w:t>
      </w:r>
      <w:r>
        <w:rPr>
          <w:rFonts w:ascii="Calibri" w:hAnsi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/>
          <w:b/>
          <w:color w:val="1A1A1A"/>
          <w:sz w:val="19"/>
        </w:rPr>
        <w:t>FlashList</w:t>
      </w:r>
      <w:r>
        <w:rPr>
          <w:rFonts w:ascii="Calibri" w:hAnsi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/>
          <w:b/>
          <w:color w:val="1A1A1A"/>
          <w:sz w:val="19"/>
        </w:rPr>
        <w:t>Reanimated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Moti</w:t>
      </w:r>
      <w:r>
        <w:rPr>
          <w:rFonts w:ascii="Calibri" w:hAnsi="Calibri"/>
          <w:b w:val="0"/>
          <w:color w:val="1A1A1A"/>
          <w:sz w:val="19"/>
        </w:rPr>
        <w:t xml:space="preserve">; froze/deferred inactive tabs, trading later first paint for </w:t>
      </w:r>
      <w:r>
        <w:rPr>
          <w:rFonts w:ascii="Calibri" w:hAnsi="Calibri"/>
          <w:b/>
          <w:color w:val="1A1A1A"/>
          <w:sz w:val="19"/>
        </w:rPr>
        <w:t>60 FPS</w:t>
      </w:r>
      <w:r>
        <w:rPr>
          <w:rFonts w:ascii="Calibri" w:hAnsi="Calibri"/>
          <w:b w:val="0"/>
          <w:color w:val="1A1A1A"/>
          <w:sz w:val="19"/>
        </w:rPr>
        <w:t xml:space="preserve"> (RN Perf Monitor, 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Routed FCM promo/milestone deep links to the matching screen.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OTHER WORK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SKILLS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Languages: </w:t>
      </w:r>
      <w:r>
        <w:rPr>
          <w:rFonts w:ascii="Calibri" w:hAnsi="Calibri"/>
          <w:b w:val="0"/>
          <w:color w:val="1A1A1A"/>
          <w:sz w:val="19"/>
        </w:rPr>
        <w:t>TypeScript, Node.js, SQL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Frontend: </w:t>
      </w:r>
      <w:r>
        <w:rPr>
          <w:rFonts w:ascii="Calibri" w:hAnsi="Calibri"/>
          <w:b w:val="0"/>
          <w:color w:val="1A1A1A"/>
          <w:sz w:val="19"/>
        </w:rPr>
        <w:t>React, Next.js, React Native, Expo, HTML/CSS, Tailwind CSS, shadcn/ui, Figma, TipTap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UI behavior: </w:t>
      </w:r>
      <w:r>
        <w:rPr>
          <w:rFonts w:ascii="Calibri" w:hAnsi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Architecture: </w:t>
      </w:r>
      <w:r>
        <w:rPr>
          <w:rFonts w:ascii="Calibri" w:hAnsi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Backend: </w:t>
      </w:r>
      <w:r>
        <w:rPr>
          <w:rFonts w:ascii="Calibri" w:hAnsi="Calibri"/>
          <w:b w:val="0"/>
          <w:color w:val="1A1A1A"/>
          <w:sz w:val="19"/>
        </w:rPr>
        <w:t>Hono, Drizzle, Prisma, Postgres, DynamoDB, Better Auth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Auth &amp; security: </w:t>
      </w:r>
      <w:r>
        <w:rPr>
          <w:rFonts w:ascii="Calibri" w:hAnsi="Calibri"/>
          <w:b w:val="0"/>
          <w:color w:val="1A1A1A"/>
          <w:sz w:val="19"/>
        </w:rPr>
        <w:t>OAuth 2.0/OIDC, JWT, HttpOnly cookies, CORS, RBAC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AI: </w:t>
      </w:r>
      <w:r>
        <w:rPr>
          <w:rFonts w:ascii="Calibri" w:hAnsi="Calibri"/>
          <w:b w:val="0"/>
          <w:color w:val="1A1A1A"/>
          <w:sz w:val="19"/>
        </w:rPr>
        <w:t>Mastra, Vercel AI SDK, LangChain, Pinecone, Strands, AWS Bedrock, evals, ClickHouse tracing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Quality: </w:t>
      </w:r>
      <w:r>
        <w:rPr>
          <w:rFonts w:ascii="Calibri" w:hAnsi="Calibri"/>
          <w:b w:val="0"/>
          <w:color w:val="1A1A1A"/>
          <w:sz w:val="19"/>
        </w:rPr>
        <w:t>Vitest, Playwright, Cypress, React Testing Library, Lighthouse, axe, Sentry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Mobile: </w:t>
      </w:r>
      <w:r>
        <w:rPr>
          <w:rFonts w:ascii="Calibri" w:hAnsi="Calibri"/>
          <w:b w:val="0"/>
          <w:color w:val="1A1A1A"/>
          <w:sz w:val="19"/>
        </w:rPr>
        <w:t>FlashList, Reanimated, Moti, Skia, Unistyles, SecureStore, FCM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AWS &amp; DevOps: </w:t>
      </w:r>
      <w:r>
        <w:rPr>
          <w:rFonts w:ascii="Calibri" w:hAnsi="Calibri"/>
          <w:b w:val="0"/>
          <w:color w:val="1A1A1A"/>
          <w:sz w:val="19"/>
        </w:rPr>
        <w:t>SST, Docker, ECS Fargate, Lambda/API Gateway, CloudFront/CDN, GitHub Actions, AWS, Turborepo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QUALIFICATIONS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Cloud Practitioner, 2025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EDUCATION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University College London</w:t>
      </w:r>
      <w:r>
        <w:rPr>
          <w:rFonts w:ascii="Calibri" w:hAnsi="Calibri"/>
          <w:b w:val="0"/>
          <w:color w:val="4A4A4A"/>
          <w:sz w:val="19"/>
        </w:rPr>
        <w:tab/>
        <w:t>2016 – 2020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Master of Pharmacy (MPharm) — First Class Honours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