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44"/>
        </w:rPr>
        <w:t xml:space="preserve">Wilson, Chow Sin Long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4A4A4A"/>
          <w:sz w:val="19"/>
        </w:rPr>
        <w:t xml:space="preserve">sinlongchow@gmail.com  ·  slchow.com  ·  linkedin.com/in/wilsonslchow  ·  github.com/ocwilsonchow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20"/>
        </w:rPr>
        <w:t xml:space="preserve">Software Engineer, Applied AI  ·  AWS Solutions Architect Associate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SUMMARY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Software engineer with 5 years shipping full-stack Node.js in a multi-client environment. Currently leading a multi-channel Generative AI agent platform with durable workflows, memory, RAG, and evals. Builds the typed APIs and UIs those agents run through. AWS Solutions Architect Associate.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EXPERIENCE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Software Developer, Vioo Company Limited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May 2022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Primary engineer for concurrent client products. Recent work is production Generative AI agents — workflows, memory, tools, and evals — on top of typed APIs and AWS.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production AI agents (workflows, memory, tool calls, observability) with Mastra, Vercel AI SDK, and Langchain, including chat and tool-invocation UIs.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Added eval suites (golden prompts + LLM-as-judge) and run/tool traces so prompt or tool changes fail before clients see them.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typed Node.js APIs with Hono, Drizzle / Prisma, OpenAPI, and tRPC in a Turborepo, deployed with SST. APIs on ECS Fargate; other workloads on Lambda / API Gateway.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Replaced legacy WordPress search with Meilisearch / Algolia: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 lower search latency — retrieval work that later informed RAG ranking choices.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Adopted SST for app deploy and infra, cutting deploy time by </w:t>
      </w:r>
      <w:r>
        <w:rPr>
          <w:rFonts w:ascii="Calibri" w:hAnsi="Calibri" w:eastAsia="Calibri"/>
          <w:b/>
          <w:color w:val="1A1A1A"/>
          <w:sz w:val="21"/>
        </w:rPr>
        <w:t xml:space="preserve">50%+</w:t>
      </w:r>
      <w:r>
        <w:rPr>
          <w:rFonts w:ascii="Calibri" w:hAnsi="Calibri" w:eastAsia="Calibri"/>
          <w:b w:val="0"/>
          <w:color w:val="1A1A1A"/>
          <w:sz w:val="21"/>
        </w:rPr>
        <w:t xml:space="preserve">. GitHub Actions runs lint, typecheck, tests, and build before sst deploy.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production web and mobile apps; the agent platform is the current system.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Mentored summer interns and junior developers through pairing, code reviews, and shipping production work.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SELECTED PROJECTS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Multi-Channel Agentic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Apr 2026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Client-facing agent platform for durable assistants (web + Discord) with production reliability and quality controls.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Chose durable streaming over request/response chat so long tool loops survive disconnects; clients resume mid-run without losing progress.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workflows, memory, schedules, and tools on Mastra and AI SDK: pause/resume, retries, file storage, sandboxed tools, and skills.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end-to-end RAG: ingest/parse, chunking, Pinecone retrieval with query/rerank. Retrieval is org-scoped so the model cannot search another tenant.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Added ClickHouse run/tool traces and cost/latency metrics; gated releases on evals after prompt or tool changes.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Ran Hono + Better Auth on ECS Fargate, Postgres for core data, S3 for files — so agent state and artifacts outlive a single request.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a TipTap @mention file-tagging component so workspace files enter prompts as context.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High-Performance Marketing Site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Nov 2025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a custom Strapi plugin for generative AI content creation with AI SDK — generation inside the publish workflow.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Hybrid ISR + webhook revalidation so AI-assisted publishes go live without a full rebuild.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/>
      </w:r>
      <w:r>
        <w:rPr>
          <w:rFonts w:ascii="Calibri" w:hAnsi="Calibri" w:eastAsia="Calibri"/>
          <w:b/>
          <w:color w:val="1A1A1A"/>
          <w:sz w:val="21"/>
        </w:rPr>
        <w:t xml:space="preserve">LCP &lt; 0.5s</w:t>
      </w:r>
      <w:r>
        <w:rPr>
          <w:rFonts w:ascii="Calibri" w:hAnsi="Calibri" w:eastAsia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/>
          <w:b/>
          <w:color w:val="1A1A1A"/>
          <w:sz w:val="21"/>
        </w:rPr>
        <w:t xml:space="preserve">CLS &lt; 0.1</w:t>
      </w:r>
      <w:r>
        <w:rPr>
          <w:rFonts w:ascii="Calibri" w:hAnsi="Calibri" w:eastAsia="Calibri"/>
          <w:b w:val="0"/>
          <w:color w:val="1A1A1A"/>
          <w:sz w:val="21"/>
        </w:rPr>
        <w:t xml:space="preserve">,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Other applied AI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/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Health and wellness RAG agent (Next.js, Langchain, Shopify API): ingest store/content context, retrieve, and answer inside a real storefront — earlier RAG work before the current platform.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SKILLS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Languages: </w:t>
      </w:r>
      <w:r>
        <w:rPr>
          <w:rFonts w:ascii="Calibri" w:hAnsi="Calibri" w:eastAsia="Calibri"/>
          <w:b w:val="0"/>
          <w:color w:val="1A1A1A"/>
          <w:sz w:val="21"/>
        </w:rPr>
        <w:t xml:space="preserve">TypeScript, Node.js, Python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AI: </w:t>
      </w:r>
      <w:r>
        <w:rPr>
          <w:rFonts w:ascii="Calibri" w:hAnsi="Calibri" w:eastAsia="Calibri"/>
          <w:b w:val="0"/>
          <w:color w:val="1A1A1A"/>
          <w:sz w:val="21"/>
        </w:rPr>
        <w:t xml:space="preserve">Mastra, Vercel AI SDK, Langchain, Pinecone, Strands, AWS Bedrock, evals (golden prompts, LLM-as-judge), ClickHouse traces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Backend: </w:t>
      </w:r>
      <w:r>
        <w:rPr>
          <w:rFonts w:ascii="Calibri" w:hAnsi="Calibri" w:eastAsia="Calibri"/>
          <w:b w:val="0"/>
          <w:color w:val="1A1A1A"/>
          <w:sz w:val="21"/>
        </w:rPr>
        <w:t xml:space="preserve">Hono, Drizzle, Prisma, OpenAPI, tRPC, Postgres, DynamoDB, S3, Better Auth, Multitenancy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Frontend (agent UI): </w:t>
      </w:r>
      <w:r>
        <w:rPr>
          <w:rFonts w:ascii="Calibri" w:hAnsi="Calibri" w:eastAsia="Calibri"/>
          <w:b w:val="0"/>
          <w:color w:val="1A1A1A"/>
          <w:sz w:val="21"/>
        </w:rPr>
        <w:t xml:space="preserve">React, Next.js, TipTap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DevOps: </w:t>
      </w:r>
      <w:r>
        <w:rPr>
          <w:rFonts w:ascii="Calibri" w:hAnsi="Calibri" w:eastAsia="Calibri"/>
          <w:b w:val="0"/>
          <w:color w:val="1A1A1A"/>
          <w:sz w:val="21"/>
        </w:rPr>
        <w:t xml:space="preserve">SST, Docker, ECS Fargate, GitHub Actions, AWS (Lambda, API Gateway)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QUALIFICATIONS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Solutions Architect Associate, 2026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Cloud Practitioner, 2025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EDUCATION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University College London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2016 – 2020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MPharm Pharmacy (undergraduate) — First Class Honours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Passion for building things. Career switch from pharmacy to software development.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