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4E47" w:rsidRDefault="00DC12EB">
      <w:pPr>
        <w:widowControl/>
        <w:spacing w:line="600" w:lineRule="atLeast"/>
        <w:outlineLvl w:val="0"/>
        <w:rPr>
          <w:rFonts w:ascii="Arial" w:eastAsia="黑体" w:hAnsi="Arial" w:cstheme="minorBidi"/>
        </w:rPr>
      </w:pPr>
      <w:r>
        <w:rPr>
          <w:rFonts w:eastAsia="黑体" w:hint="eastAsia"/>
          <w:color w:val="000000"/>
          <w:kern w:val="0"/>
          <w:szCs w:val="32"/>
        </w:rPr>
        <w:t>附件</w:t>
      </w:r>
      <w:r>
        <w:rPr>
          <w:rFonts w:eastAsia="黑体" w:hint="eastAsia"/>
          <w:color w:val="000000"/>
          <w:kern w:val="0"/>
          <w:szCs w:val="32"/>
        </w:rPr>
        <w:t>3</w:t>
      </w:r>
    </w:p>
    <w:p w:rsidR="005D4E47" w:rsidRDefault="00DC12EB">
      <w:pPr>
        <w:pStyle w:val="2"/>
        <w:spacing w:line="240" w:lineRule="auto"/>
        <w:jc w:val="center"/>
      </w:pPr>
      <w:r>
        <w:rPr>
          <w:rFonts w:hint="eastAsia"/>
        </w:rPr>
        <w:t>公务卡结算强制消费目录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一</w:t>
      </w:r>
      <w:r>
        <w:rPr>
          <w:rFonts w:ascii="仿宋_GB2312" w:hint="eastAsia"/>
          <w:szCs w:val="32"/>
        </w:rPr>
        <w:t>、</w:t>
      </w:r>
      <w:r>
        <w:rPr>
          <w:rFonts w:ascii="仿宋_GB2312" w:hint="eastAsia"/>
          <w:szCs w:val="32"/>
        </w:rPr>
        <w:t>办公费</w:t>
      </w:r>
      <w:r>
        <w:rPr>
          <w:rFonts w:ascii="仿宋_GB2312" w:hint="eastAsia"/>
          <w:szCs w:val="32"/>
        </w:rPr>
        <w:t>:</w:t>
      </w:r>
      <w:r>
        <w:rPr>
          <w:rFonts w:ascii="仿宋_GB2312" w:hint="eastAsia"/>
          <w:szCs w:val="32"/>
        </w:rPr>
        <w:t>指单位购买按财务规定不符合固定资产确认标准的日常办公用品、报刊杂志等支出。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1</w:t>
      </w:r>
      <w:r>
        <w:rPr>
          <w:rFonts w:ascii="仿宋_GB2312" w:hint="eastAsia"/>
          <w:szCs w:val="32"/>
        </w:rPr>
        <w:t>.</w:t>
      </w:r>
      <w:r>
        <w:rPr>
          <w:rFonts w:ascii="仿宋_GB2312" w:hint="eastAsia"/>
          <w:szCs w:val="32"/>
        </w:rPr>
        <w:t>日常办公用品支出</w:t>
      </w:r>
      <w:r>
        <w:rPr>
          <w:rFonts w:ascii="仿宋_GB2312" w:hint="eastAsia"/>
          <w:szCs w:val="32"/>
        </w:rPr>
        <w:t>:</w:t>
      </w:r>
      <w:r>
        <w:rPr>
          <w:rFonts w:ascii="仿宋_GB2312" w:hint="eastAsia"/>
          <w:szCs w:val="32"/>
        </w:rPr>
        <w:t>指笔、墨、纸张、复印纸等正常办公用品。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2</w:t>
      </w:r>
      <w:r>
        <w:rPr>
          <w:rFonts w:ascii="仿宋_GB2312" w:hint="eastAsia"/>
          <w:szCs w:val="32"/>
        </w:rPr>
        <w:t>.</w:t>
      </w:r>
      <w:r>
        <w:rPr>
          <w:rFonts w:ascii="仿宋_GB2312" w:hint="eastAsia"/>
          <w:szCs w:val="32"/>
        </w:rPr>
        <w:t>办公设备维护支出</w:t>
      </w:r>
      <w:r>
        <w:rPr>
          <w:rFonts w:ascii="仿宋_GB2312" w:hint="eastAsia"/>
          <w:szCs w:val="32"/>
        </w:rPr>
        <w:t>:</w:t>
      </w:r>
      <w:r>
        <w:rPr>
          <w:rFonts w:ascii="仿宋_GB2312" w:hint="eastAsia"/>
          <w:szCs w:val="32"/>
        </w:rPr>
        <w:t>指计算机、打印机、复印机等的维修维护。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二</w:t>
      </w:r>
      <w:r>
        <w:rPr>
          <w:rFonts w:ascii="仿宋_GB2312" w:hint="eastAsia"/>
          <w:szCs w:val="32"/>
        </w:rPr>
        <w:t>、</w:t>
      </w:r>
      <w:r>
        <w:rPr>
          <w:rFonts w:ascii="仿宋_GB2312" w:hint="eastAsia"/>
          <w:szCs w:val="32"/>
        </w:rPr>
        <w:t>差旅费</w:t>
      </w:r>
      <w:r>
        <w:rPr>
          <w:rFonts w:ascii="仿宋_GB2312" w:hint="eastAsia"/>
          <w:szCs w:val="32"/>
        </w:rPr>
        <w:t>:</w:t>
      </w:r>
      <w:r>
        <w:rPr>
          <w:rFonts w:ascii="仿宋_GB2312" w:hint="eastAsia"/>
          <w:szCs w:val="32"/>
        </w:rPr>
        <w:t>指单位工作人员因出差支付的住宿费、旅费等支出。差旅费中的其它支出项目具备用卡条件的，也应用公务卡支付。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1</w:t>
      </w:r>
      <w:r>
        <w:rPr>
          <w:rFonts w:ascii="仿宋_GB2312" w:hint="eastAsia"/>
          <w:szCs w:val="32"/>
        </w:rPr>
        <w:t>.</w:t>
      </w:r>
      <w:r>
        <w:rPr>
          <w:rFonts w:ascii="仿宋_GB2312" w:hint="eastAsia"/>
          <w:szCs w:val="32"/>
        </w:rPr>
        <w:t>住宿费</w:t>
      </w:r>
      <w:r>
        <w:rPr>
          <w:rFonts w:ascii="仿宋_GB2312" w:hint="eastAsia"/>
          <w:szCs w:val="32"/>
        </w:rPr>
        <w:t>:</w:t>
      </w:r>
      <w:r>
        <w:rPr>
          <w:rFonts w:ascii="仿宋_GB2312" w:hint="eastAsia"/>
          <w:szCs w:val="32"/>
        </w:rPr>
        <w:t>指单位人员出差入住宾馆、招待所费用。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2</w:t>
      </w:r>
      <w:r>
        <w:rPr>
          <w:rFonts w:ascii="仿宋_GB2312" w:hint="eastAsia"/>
          <w:szCs w:val="32"/>
        </w:rPr>
        <w:t>.</w:t>
      </w:r>
      <w:r>
        <w:rPr>
          <w:rFonts w:ascii="仿宋_GB2312" w:hint="eastAsia"/>
          <w:szCs w:val="32"/>
        </w:rPr>
        <w:t>旅费</w:t>
      </w:r>
      <w:r>
        <w:rPr>
          <w:rFonts w:ascii="仿宋_GB2312" w:hint="eastAsia"/>
          <w:szCs w:val="32"/>
        </w:rPr>
        <w:t>:</w:t>
      </w:r>
      <w:r>
        <w:rPr>
          <w:rFonts w:ascii="仿宋_GB2312" w:hint="eastAsia"/>
          <w:szCs w:val="32"/>
        </w:rPr>
        <w:t>指飞机票、车船票费用。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三</w:t>
      </w:r>
      <w:r>
        <w:rPr>
          <w:rFonts w:ascii="仿宋_GB2312" w:hint="eastAsia"/>
          <w:szCs w:val="32"/>
        </w:rPr>
        <w:t>、</w:t>
      </w:r>
      <w:r>
        <w:rPr>
          <w:rFonts w:ascii="仿宋_GB2312" w:hint="eastAsia"/>
          <w:szCs w:val="32"/>
        </w:rPr>
        <w:t>会议费</w:t>
      </w:r>
      <w:r>
        <w:rPr>
          <w:rFonts w:ascii="仿宋_GB2312" w:hint="eastAsia"/>
          <w:szCs w:val="32"/>
        </w:rPr>
        <w:t>:</w:t>
      </w:r>
      <w:r>
        <w:rPr>
          <w:rFonts w:ascii="仿宋_GB2312" w:hint="eastAsia"/>
          <w:szCs w:val="32"/>
        </w:rPr>
        <w:t>指单位主办会议中按规定开支的房租费、餐饮费以及文件资料印刷费、会议场地租用费等支出。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四</w:t>
      </w:r>
      <w:r>
        <w:rPr>
          <w:rFonts w:ascii="仿宋_GB2312" w:hint="eastAsia"/>
          <w:szCs w:val="32"/>
        </w:rPr>
        <w:t>、</w:t>
      </w:r>
      <w:r>
        <w:rPr>
          <w:rFonts w:ascii="仿宋_GB2312" w:hint="eastAsia"/>
          <w:szCs w:val="32"/>
        </w:rPr>
        <w:t>印</w:t>
      </w:r>
      <w:r>
        <w:rPr>
          <w:rFonts w:ascii="仿宋_GB2312" w:hint="eastAsia"/>
          <w:szCs w:val="32"/>
        </w:rPr>
        <w:t>刷费</w:t>
      </w:r>
      <w:r>
        <w:rPr>
          <w:rFonts w:ascii="仿宋_GB2312" w:hint="eastAsia"/>
          <w:szCs w:val="32"/>
        </w:rPr>
        <w:t>:</w:t>
      </w:r>
      <w:r>
        <w:rPr>
          <w:rFonts w:ascii="仿宋_GB2312" w:hint="eastAsia"/>
          <w:szCs w:val="32"/>
        </w:rPr>
        <w:t>指零星印刷支出。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五</w:t>
      </w:r>
      <w:r>
        <w:rPr>
          <w:rFonts w:ascii="仿宋_GB2312" w:hint="eastAsia"/>
          <w:szCs w:val="32"/>
        </w:rPr>
        <w:t>、</w:t>
      </w:r>
      <w:r>
        <w:rPr>
          <w:rFonts w:ascii="仿宋_GB2312" w:hint="eastAsia"/>
          <w:szCs w:val="32"/>
        </w:rPr>
        <w:t>公务招待费</w:t>
      </w:r>
      <w:r>
        <w:rPr>
          <w:rFonts w:ascii="仿宋_GB2312" w:hint="eastAsia"/>
          <w:szCs w:val="32"/>
        </w:rPr>
        <w:t>:</w:t>
      </w:r>
      <w:r>
        <w:rPr>
          <w:rFonts w:ascii="仿宋_GB2312" w:hint="eastAsia"/>
          <w:szCs w:val="32"/>
        </w:rPr>
        <w:t>指单位按规定开支的餐饮费、住宿费等支出。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六</w:t>
      </w:r>
      <w:r>
        <w:rPr>
          <w:rFonts w:ascii="仿宋_GB2312" w:hint="eastAsia"/>
          <w:szCs w:val="32"/>
        </w:rPr>
        <w:t>、</w:t>
      </w:r>
      <w:r>
        <w:rPr>
          <w:rFonts w:ascii="仿宋_GB2312" w:hint="eastAsia"/>
          <w:szCs w:val="32"/>
        </w:rPr>
        <w:t>水电费</w:t>
      </w:r>
      <w:r>
        <w:rPr>
          <w:rFonts w:ascii="仿宋_GB2312" w:hint="eastAsia"/>
          <w:szCs w:val="32"/>
        </w:rPr>
        <w:t>:</w:t>
      </w:r>
      <w:r>
        <w:rPr>
          <w:rFonts w:ascii="仿宋_GB2312" w:hint="eastAsia"/>
          <w:szCs w:val="32"/>
        </w:rPr>
        <w:t>指单位支付的水电费支出。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七</w:t>
      </w:r>
      <w:r>
        <w:rPr>
          <w:rFonts w:ascii="仿宋_GB2312" w:hint="eastAsia"/>
          <w:szCs w:val="32"/>
        </w:rPr>
        <w:t>、</w:t>
      </w:r>
      <w:r>
        <w:rPr>
          <w:rFonts w:ascii="仿宋_GB2312" w:hint="eastAsia"/>
          <w:szCs w:val="32"/>
        </w:rPr>
        <w:t>交通费：指公务外出支付的交通费用。</w:t>
      </w:r>
    </w:p>
    <w:p w:rsidR="005D4E47" w:rsidRDefault="00DC12EB">
      <w:pPr>
        <w:spacing w:line="240" w:lineRule="auto"/>
        <w:ind w:firstLineChars="200" w:firstLine="640"/>
        <w:jc w:val="lef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对于省级公务卡结算强制消费目录规定的公务支出项目，原则上持卡人必须按规定使用公务卡结算，并按规定完</w:t>
      </w:r>
      <w:r>
        <w:rPr>
          <w:rFonts w:ascii="仿宋_GB2312" w:hint="eastAsia"/>
          <w:szCs w:val="32"/>
        </w:rPr>
        <w:lastRenderedPageBreak/>
        <w:t>成财务报销手续。持卡人未使用公务卡刷卡消费的，单位财务部门应拒绝持卡人财务报销申请，特殊情况下不能使用公务卡结算的，须经单位财务部门批准。对因无法刷卡等特殊情况必须以现金支付的公务消费款项，单位财务部门审核后，应将报销款项划入公务卡，不再使用现金结算。</w:t>
      </w:r>
    </w:p>
    <w:p w:rsidR="005D4E47" w:rsidRDefault="005D4E47">
      <w:pPr>
        <w:spacing w:line="240" w:lineRule="auto"/>
        <w:jc w:val="left"/>
        <w:rPr>
          <w:rFonts w:ascii="仿宋_GB2312"/>
          <w:szCs w:val="32"/>
        </w:rPr>
      </w:pPr>
    </w:p>
    <w:sectPr w:rsidR="005D4E47" w:rsidSect="005D4E47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12EB" w:rsidRDefault="00DC12EB">
      <w:pPr>
        <w:spacing w:line="240" w:lineRule="auto"/>
      </w:pPr>
      <w:r>
        <w:separator/>
      </w:r>
    </w:p>
  </w:endnote>
  <w:endnote w:type="continuationSeparator" w:id="1">
    <w:p w:rsidR="00DC12EB" w:rsidRDefault="00DC12E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4E47" w:rsidRDefault="005D4E47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04pt;margin-top:0;width:2in;height:2in;z-index:251659264;mso-wrap-style:none;mso-position-horizontal:right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 filled="f" stroked="f" strokeweight=".5pt">
          <v:textbox style="mso-fit-shape-to-text:t" inset="0,0,0,0">
            <w:txbxContent>
              <w:p w:rsidR="005D4E47" w:rsidRDefault="005D4E47">
                <w:pPr>
                  <w:pStyle w:val="a3"/>
                </w:pPr>
                <w:r>
                  <w:fldChar w:fldCharType="begin"/>
                </w:r>
                <w:r w:rsidR="00DC12EB">
                  <w:instrText xml:space="preserve"> PAGE  \* MERGEFORMAT </w:instrText>
                </w:r>
                <w:r>
                  <w:fldChar w:fldCharType="separate"/>
                </w:r>
                <w:r w:rsidR="006E3F3F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12EB" w:rsidRDefault="00DC12EB">
      <w:pPr>
        <w:spacing w:line="240" w:lineRule="auto"/>
      </w:pPr>
      <w:r>
        <w:separator/>
      </w:r>
    </w:p>
  </w:footnote>
  <w:footnote w:type="continuationSeparator" w:id="1">
    <w:p w:rsidR="00DC12EB" w:rsidRDefault="00DC12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609CDE9"/>
    <w:multiLevelType w:val="singleLevel"/>
    <w:tmpl w:val="C609CDE9"/>
    <w:lvl w:ilvl="0">
      <w:start w:val="5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62855F72"/>
    <w:multiLevelType w:val="singleLevel"/>
    <w:tmpl w:val="62855F72"/>
    <w:lvl w:ilvl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DAyMjE2ZTE4OTRlNWI2YjQ2YzNlYWVjMWQ2ZmI1NmMifQ=="/>
  </w:docVars>
  <w:rsids>
    <w:rsidRoot w:val="43832B68"/>
    <w:rsid w:val="005D4E47"/>
    <w:rsid w:val="006E3F3F"/>
    <w:rsid w:val="00DC12EB"/>
    <w:rsid w:val="09050750"/>
    <w:rsid w:val="1D1F4792"/>
    <w:rsid w:val="215856C8"/>
    <w:rsid w:val="21AA49C0"/>
    <w:rsid w:val="2ACE76E5"/>
    <w:rsid w:val="3AD818AF"/>
    <w:rsid w:val="43832B68"/>
    <w:rsid w:val="45146871"/>
    <w:rsid w:val="47CB0932"/>
    <w:rsid w:val="4C3C5617"/>
    <w:rsid w:val="53870B97"/>
    <w:rsid w:val="571915F2"/>
    <w:rsid w:val="5B271F75"/>
    <w:rsid w:val="609806D4"/>
    <w:rsid w:val="6209713B"/>
    <w:rsid w:val="660516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rsid w:val="005D4E47"/>
    <w:pPr>
      <w:widowControl w:val="0"/>
      <w:spacing w:line="560" w:lineRule="exact"/>
      <w:jc w:val="both"/>
    </w:pPr>
    <w:rPr>
      <w:rFonts w:ascii="Calibri" w:eastAsia="仿宋_GB2312" w:hAnsi="Calibri" w:cs="Times New Roman"/>
      <w:kern w:val="2"/>
      <w:sz w:val="32"/>
      <w:szCs w:val="22"/>
    </w:rPr>
  </w:style>
  <w:style w:type="paragraph" w:styleId="1">
    <w:name w:val="heading 1"/>
    <w:basedOn w:val="a"/>
    <w:next w:val="a"/>
    <w:autoRedefine/>
    <w:qFormat/>
    <w:rsid w:val="005D4E47"/>
    <w:pPr>
      <w:keepNext/>
      <w:keepLines/>
      <w:spacing w:line="600" w:lineRule="exact"/>
      <w:jc w:val="center"/>
      <w:outlineLvl w:val="0"/>
    </w:pPr>
    <w:rPr>
      <w:rFonts w:ascii="Times New Roman" w:eastAsia="方正小标宋简体" w:hAnsi="Times New Roman"/>
      <w:bCs/>
      <w:kern w:val="44"/>
      <w:sz w:val="44"/>
      <w:szCs w:val="44"/>
    </w:rPr>
  </w:style>
  <w:style w:type="paragraph" w:styleId="2">
    <w:name w:val="heading 2"/>
    <w:basedOn w:val="a"/>
    <w:next w:val="a"/>
    <w:autoRedefine/>
    <w:semiHidden/>
    <w:unhideWhenUsed/>
    <w:qFormat/>
    <w:rsid w:val="005D4E47"/>
    <w:pPr>
      <w:keepNext/>
      <w:keepLines/>
      <w:outlineLvl w:val="1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5D4E47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rsid w:val="005D4E4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customStyle="1" w:styleId="font11">
    <w:name w:val="font11"/>
    <w:basedOn w:val="a0"/>
    <w:autoRedefine/>
    <w:qFormat/>
    <w:rsid w:val="005D4E47"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font01">
    <w:name w:val="font01"/>
    <w:basedOn w:val="a0"/>
    <w:autoRedefine/>
    <w:qFormat/>
    <w:rsid w:val="005D4E47"/>
    <w:rPr>
      <w:rFonts w:ascii="等线" w:eastAsia="等线" w:hAnsi="等线" w:cs="等线" w:hint="eastAsia"/>
      <w:color w:val="000000"/>
      <w:sz w:val="22"/>
      <w:szCs w:val="22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张扬</dc:creator>
  <cp:lastModifiedBy>石睿</cp:lastModifiedBy>
  <cp:revision>2</cp:revision>
  <cp:lastPrinted>2024-10-16T00:26:00Z</cp:lastPrinted>
  <dcterms:created xsi:type="dcterms:W3CDTF">2024-10-15T08:43:00Z</dcterms:created>
  <dcterms:modified xsi:type="dcterms:W3CDTF">2024-10-25T03:27:00Z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77BDE146C5AD4EA5B1B0AA6C0D00E860_13</vt:lpwstr>
  </property>
</Properties>
</file>