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1"/>
        <w:gridCol w:w="7197"/>
      </w:tblGrid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0.3 — черновик для согласования</w:t>
            </w:r>
          </w:p>
        </w:tc>
      </w:tr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17.09.2026</w:t>
            </w:r>
          </w:p>
        </w:tc>
      </w:tr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всё, что доступно ролям ниже; «Настройки» — если открыл Суперадмин; назначает пользователям роли; не меняет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открыт доступ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ФИО</w:t>
      </w:r>
      <w:r>
        <w:rPr>
          <w:rFonts w:ascii="Arial" w:cs="Arial" w:eastAsia="Arial" w:hAnsi="Arial"/>
        </w:rPr>
        <w:t xml:space="preserve"> (Админ/Суперадмин):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направлений</w:t>
      </w:r>
      <w:r>
        <w:rPr>
          <w:rFonts w:ascii="Arial" w:cs="Arial" w:eastAsia="Arial" w:hAnsi="Arial"/>
        </w:rPr>
        <w:t xml:space="preserve"> (Админ/Суперадмин):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 с раскрытием «Подробнее»; кнопка «Обновить» есть только здесь.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переходы из макетов должны работать: карточка ↔ разделы (с учётом раздела тендера), уведомление → карточка, календарь → карточка, дашборд → [Решить] нужен ли переход из виджетов в отфильтрованный список.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периода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Новых получено (по дате создания), В работе сейчас (текущее), Подано всего с разбивкой «первично · переторжки», Выиграно (кол-во и сумма НМЦ)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по направлениям (тендер с несколькими направлениями учитывается в каждом)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с решением «отказ» по причинам + отдельный столбец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Воронка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график по месяцам/дням: Новых получено, Взято в работу, Подано первично, Переторжки, Выиграно; режимы Количество / Сумма / Конверсия; видимость линий настраивается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«Воронка»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 xml:space="preserve">Для приёмки дашборда после переноса данных: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4"/>
        <w:gridCol w:w="2954"/>
      </w:tblGrid>
      <w:tr>
        <w:trPr>
          <w:tblHeader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/ 5 / 42 / 2 305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116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входа; сессии с истечением; смена пароля при первом входе; блокировка после серии неверных попыток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загрузка до [Решить: лимит]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Выгрузка тендеров и отчёт ИИ — ответы специалиста (10.1): от них зависит, делать ли входной API уже в первой очереди.</w:t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Предпросмотр DOC/XLS, лимит размера файлов.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2026-09-17T12:19:07.767Z</dcterms:created>
  <dcterms:modified xsi:type="dcterms:W3CDTF">2026-09-17T12:19:07.768Z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