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8147" w14:textId="77777777" w:rsidR="00DA6922" w:rsidRDefault="00DA6922">
      <w:pPr>
        <w:spacing w:after="2160"/>
        <w:rPr>
          <w:rFonts w:ascii="Helvetica Neue" w:eastAsia="Helvetica Neue" w:hAnsi="Helvetica Neue" w:cs="Helvetica Neue"/>
        </w:rPr>
      </w:pPr>
    </w:p>
    <w:p w14:paraId="34F34F3E" w14:textId="77777777" w:rsidR="00DA6922" w:rsidRDefault="00DF5F54">
      <w:pPr>
        <w:pStyle w:val="Titre"/>
        <w:spacing w:line="240" w:lineRule="auto"/>
        <w:rPr>
          <w:rFonts w:ascii="Helvetica Neue Light" w:eastAsia="Helvetica Neue Light" w:hAnsi="Helvetica Neue Light" w:cs="Helvetica Neue Light"/>
          <w:b w:val="0"/>
          <w:bCs w:val="0"/>
          <w:color w:val="5B7085"/>
          <w:sz w:val="72"/>
          <w:szCs w:val="72"/>
        </w:rPr>
      </w:pPr>
      <w:r>
        <w:rPr>
          <w:rFonts w:ascii="Helvetica Neue" w:hAnsi="Helvetica Neue"/>
          <w:b w:val="0"/>
          <w:color w:val="58728C"/>
          <w:sz w:val="72"/>
        </w:rPr>
        <w:t>Pro-Spec</w:t>
      </w:r>
    </w:p>
    <w:p w14:paraId="7533DE2E" w14:textId="77777777" w:rsidR="00DA6922" w:rsidRDefault="00DF5F54">
      <w:pPr>
        <w:pStyle w:val="Titre"/>
        <w:spacing w:line="240" w:lineRule="auto"/>
        <w:rPr>
          <w:rFonts w:ascii="Helvetica Neue" w:eastAsia="Helvetica Neue" w:hAnsi="Helvetica Neue" w:cs="Helvetica Neue"/>
          <w:sz w:val="72"/>
          <w:szCs w:val="72"/>
        </w:rPr>
      </w:pPr>
      <w:r>
        <w:rPr>
          <w:rFonts w:ascii="Helvetica Neue" w:hAnsi="Helvetica Neue"/>
          <w:sz w:val="72"/>
        </w:rPr>
        <w:t>Gouverner un projet</w:t>
      </w:r>
      <w:r>
        <w:rPr>
          <w:rFonts w:ascii="Helvetica Neue" w:hAnsi="Helvetica Neue"/>
          <w:sz w:val="72"/>
        </w:rPr>
        <w:br/>
        <w:t>réalisé avec l’IA</w:t>
      </w:r>
    </w:p>
    <w:p w14:paraId="61DF70B0" w14:textId="77777777" w:rsidR="00DA6922" w:rsidRDefault="00DA6922">
      <w:pPr>
        <w:spacing w:after="2000"/>
        <w:rPr>
          <w:rFonts w:ascii="Helvetica Neue" w:eastAsia="Helvetica Neue" w:hAnsi="Helvetica Neue" w:cs="Helvetica Neue"/>
        </w:rPr>
      </w:pPr>
    </w:p>
    <w:p w14:paraId="53F2F205" w14:textId="77777777" w:rsidR="00DA6922" w:rsidRDefault="00DF5F54">
      <w:pPr>
        <w:rPr>
          <w:rFonts w:ascii="Helvetica Neue" w:eastAsia="Helvetica Neue" w:hAnsi="Helvetica Neue" w:cs="Helvetica Neue"/>
        </w:rPr>
      </w:pPr>
      <w:r>
        <w:rPr>
          <w:rFonts w:ascii="Helvetica Neue" w:hAnsi="Helvetica Neue"/>
          <w:sz w:val="24"/>
        </w:rPr>
        <w:t>Une méthode née de l’expérience du développement avec l’IA</w:t>
      </w:r>
    </w:p>
    <w:p w14:paraId="2A3B7ABE" w14:textId="77777777" w:rsidR="00DA6922" w:rsidRDefault="00DF5F54">
      <w:pPr>
        <w:rPr>
          <w:rFonts w:ascii="Helvetica Neue" w:eastAsia="Helvetica Neue" w:hAnsi="Helvetica Neue" w:cs="Helvetica Neue"/>
        </w:rPr>
      </w:pPr>
      <w:r>
        <w:rPr>
          <w:rFonts w:ascii="Helvetica Neue" w:hAnsi="Helvetica Neue"/>
          <w:sz w:val="22"/>
        </w:rPr>
        <w:t>Méthode • Modèles et prompts • Schémas • Dossier de sources</w:t>
      </w:r>
    </w:p>
    <w:p w14:paraId="46E08518" w14:textId="77777777" w:rsidR="00DA6922" w:rsidRDefault="00DF5F54">
      <w:pPr>
        <w:rPr>
          <w:rFonts w:ascii="Helvetica Neue" w:eastAsia="Helvetica Neue" w:hAnsi="Helvetica Neue" w:cs="Helvetica Neue"/>
        </w:rPr>
      </w:pPr>
      <w:r>
        <w:rPr>
          <w:rFonts w:ascii="Helvetica Neue" w:hAnsi="Helvetica Neue"/>
        </w:rPr>
        <w:t>Version 0.3 • 11 septembre 2026</w:t>
      </w:r>
    </w:p>
    <w:p w14:paraId="2E5EBACB" w14:textId="77777777" w:rsidR="00DA6922" w:rsidRDefault="00DF5F54">
      <w:pPr>
        <w:rPr>
          <w:rFonts w:ascii="Helvetica Neue" w:eastAsia="Helvetica Neue" w:hAnsi="Helvetica Neue" w:cs="Helvetica Neue"/>
        </w:rPr>
      </w:pPr>
      <w:r>
        <w:rPr>
          <w:rFonts w:ascii="Helvetica Neue" w:hAnsi="Helvetica Neue"/>
        </w:rPr>
        <w:t>© 2026 Olivier Dahan</w:t>
      </w:r>
    </w:p>
    <w:p w14:paraId="0330C5C2" w14:textId="77777777" w:rsidR="00DA6922" w:rsidRDefault="00DF5F54">
      <w:r>
        <w:br w:type="page"/>
      </w:r>
    </w:p>
    <w:p w14:paraId="011F45F3" w14:textId="77777777" w:rsidR="00DA6922" w:rsidRDefault="00DF5F54">
      <w:pPr>
        <w:pStyle w:val="Titre1"/>
        <w:spacing w:before="300"/>
      </w:pPr>
      <w:r>
        <w:rPr>
          <w:rFonts w:ascii="Helvetica Neue" w:hAnsi="Helvetica Neue"/>
        </w:rPr>
        <w:lastRenderedPageBreak/>
        <w:t>Lire et utiliser ce document</w:t>
      </w:r>
    </w:p>
    <w:p w14:paraId="27CB1DAC" w14:textId="77777777" w:rsidR="00DA6922" w:rsidRDefault="00DF5F54">
      <w:pPr>
        <w:rPr>
          <w:rFonts w:ascii="Helvetica Neue" w:eastAsia="Helvetica Neue" w:hAnsi="Helvetica Neue" w:cs="Helvetica Neue"/>
        </w:rPr>
      </w:pPr>
      <w:r>
        <w:rPr>
          <w:rFonts w:ascii="Helvetica Neue" w:hAnsi="Helvetica Neue"/>
          <w:sz w:val="22"/>
        </w:rPr>
        <w:t>Pro-Spec organise la réalisation d’un logiciel avec l’IA autour d’une intention écrite, de lots bornés, de vérifications et d’une mémoire tenue dans le projet. Ce document décrit la méthode et fournit les trames nécessaires pour la mettre en pratique.</w:t>
      </w:r>
    </w:p>
    <w:p w14:paraId="363E2845" w14:textId="77777777" w:rsidR="00DA6922" w:rsidRDefault="00DF5F54">
      <w:pPr>
        <w:rPr>
          <w:rFonts w:ascii="Helvetica Neue" w:eastAsia="Helvetica Neue" w:hAnsi="Helvetica Neue" w:cs="Helvetica Neue"/>
        </w:rPr>
      </w:pPr>
      <w:r>
        <w:rPr>
          <w:rFonts w:ascii="Helvetica Neue" w:hAnsi="Helvetica Neue"/>
          <w:sz w:val="22"/>
        </w:rPr>
        <w:t>La première partie expose les règles et le déroulement. La deuxième contient les modèles de documents et les prompts à adapter. La troisième propose une progression pour enseigner la méthode. L’annexe rassemble les documents de MyLocalAgent, leurs fonctions, leurs sections et les écarts observés.</w:t>
      </w:r>
    </w:p>
    <w:p w14:paraId="099BAF22"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désigne une règle ou une structure présente dans le dépôt. </w:t>
      </w:r>
      <w:r>
        <w:rPr>
          <w:rFonts w:ascii="Helvetica Neue" w:hAnsi="Helvetica Neue"/>
          <w:b/>
          <w:sz w:val="22"/>
        </w:rPr>
        <w:t>Interprétation</w:t>
      </w:r>
      <w:r>
        <w:rPr>
          <w:rFonts w:ascii="Helvetica Neue" w:hAnsi="Helvetica Neue"/>
          <w:sz w:val="22"/>
        </w:rPr>
        <w:t xml:space="preserve"> désigne le sens dégagé de ces traces. </w:t>
      </w:r>
      <w:r>
        <w:rPr>
          <w:rFonts w:ascii="Helvetica Neue" w:hAnsi="Helvetica Neue"/>
          <w:b/>
          <w:sz w:val="22"/>
        </w:rPr>
        <w:t>Proposition</w:t>
      </w:r>
      <w:r>
        <w:rPr>
          <w:rFonts w:ascii="Helvetica Neue" w:hAnsi="Helvetica Neue"/>
          <w:sz w:val="22"/>
        </w:rPr>
        <w:t xml:space="preserve"> désigne une règle ajoutée par cette formalisation. Une consigne écrite ne prouve pas qu’elle a été appliquée à chaque intervention.</w:t>
      </w:r>
    </w:p>
    <w:p w14:paraId="349A4EDE" w14:textId="77777777" w:rsidR="00DA6922" w:rsidRDefault="00DF5F54">
      <w:pPr>
        <w:rPr>
          <w:rFonts w:ascii="Helvetica Neue" w:eastAsia="Helvetica Neue" w:hAnsi="Helvetica Neue" w:cs="Helvetica Neue"/>
        </w:rPr>
      </w:pPr>
      <w:r>
        <w:rPr>
          <w:rFonts w:ascii="Helvetica Neue" w:hAnsi="Helvetica Neue"/>
          <w:sz w:val="22"/>
        </w:rPr>
        <w:t>Le corpus comprend 58 documents textuels, 11 exemples JSON et trois diagrammes historiques, recensés sur l’état du dépôt au commit 4c169f7. Les résultats de tests cités sont des traces historiques ; ils n’ont pas été reproduits pour cette étude. Les conversations de conception ne font pas partie du corpus.</w:t>
      </w:r>
    </w:p>
    <w:p w14:paraId="1ED0783C" w14:textId="77777777" w:rsidR="00DA6922" w:rsidRDefault="00DF5F54">
      <w:pPr>
        <w:pStyle w:val="Titre1"/>
        <w:spacing w:before="300"/>
      </w:pPr>
      <w:r>
        <w:rPr>
          <w:rFonts w:ascii="Helvetica Neue" w:hAnsi="Helvetica Neue"/>
        </w:rPr>
        <w:t>Sommaire</w:t>
      </w:r>
    </w:p>
    <w:p w14:paraId="3EA16A9E" w14:textId="0DA4B138" w:rsidR="00DA6922" w:rsidRDefault="00DF5F54">
      <w:pPr>
        <w:rPr>
          <w:rFonts w:ascii="Helvetica Neue" w:eastAsia="Helvetica Neue" w:hAnsi="Helvetica Neue" w:cs="Helvetica Neue"/>
        </w:rPr>
      </w:pPr>
      <w:hyperlink w:anchor="part1">
        <w:r>
          <w:rPr>
            <w:color w:val="2F6B9A"/>
          </w:rPr>
          <w:t>1 La méthode</w:t>
        </w:r>
      </w:hyperlink>
      <w:r>
        <w:t xml:space="preserve">   </w:t>
      </w:r>
      <w:r>
        <w:fldChar w:fldCharType="begin"/>
      </w:r>
      <w:r>
        <w:instrText>PAGEREF part1 \h</w:instrText>
      </w:r>
      <w:r>
        <w:fldChar w:fldCharType="separate"/>
      </w:r>
      <w:r w:rsidR="00426CC3">
        <w:rPr>
          <w:noProof/>
        </w:rPr>
        <w:t>4</w:t>
      </w:r>
      <w:r>
        <w:fldChar w:fldCharType="end"/>
      </w:r>
    </w:p>
    <w:p w14:paraId="5183FA8D" w14:textId="72BF557B" w:rsidR="00DA6922" w:rsidRDefault="00DF5F54">
      <w:pPr>
        <w:rPr>
          <w:rFonts w:ascii="Helvetica Neue" w:eastAsia="Helvetica Neue" w:hAnsi="Helvetica Neue" w:cs="Helvetica Neue"/>
        </w:rPr>
      </w:pPr>
      <w:hyperlink w:anchor="part2">
        <w:r>
          <w:rPr>
            <w:color w:val="2F6B9A"/>
          </w:rPr>
          <w:t>2 Les modèles et les prompts</w:t>
        </w:r>
      </w:hyperlink>
      <w:r>
        <w:t xml:space="preserve">   </w:t>
      </w:r>
      <w:r>
        <w:fldChar w:fldCharType="begin"/>
      </w:r>
      <w:r>
        <w:instrText>PAGEREF part2 \h</w:instrText>
      </w:r>
      <w:r>
        <w:fldChar w:fldCharType="separate"/>
      </w:r>
      <w:r w:rsidR="00426CC3">
        <w:rPr>
          <w:noProof/>
        </w:rPr>
        <w:t>16</w:t>
      </w:r>
      <w:r>
        <w:fldChar w:fldCharType="end"/>
      </w:r>
    </w:p>
    <w:p w14:paraId="4F2FD42E" w14:textId="61426A3E" w:rsidR="00DA6922" w:rsidRDefault="00DF5F54">
      <w:pPr>
        <w:rPr>
          <w:rFonts w:ascii="Helvetica Neue" w:eastAsia="Helvetica Neue" w:hAnsi="Helvetica Neue" w:cs="Helvetica Neue"/>
        </w:rPr>
      </w:pPr>
      <w:hyperlink w:anchor="part3">
        <w:r>
          <w:rPr>
            <w:color w:val="2F6B9A"/>
          </w:rPr>
          <w:t>3 Enseigner Pro-Spec</w:t>
        </w:r>
      </w:hyperlink>
      <w:r>
        <w:t xml:space="preserve">   </w:t>
      </w:r>
      <w:r>
        <w:fldChar w:fldCharType="begin"/>
      </w:r>
      <w:r>
        <w:instrText>PAGEREF part3 \h</w:instrText>
      </w:r>
      <w:r>
        <w:fldChar w:fldCharType="separate"/>
      </w:r>
      <w:r w:rsidR="00426CC3">
        <w:rPr>
          <w:noProof/>
        </w:rPr>
        <w:t>25</w:t>
      </w:r>
      <w:r>
        <w:fldChar w:fldCharType="end"/>
      </w:r>
    </w:p>
    <w:p w14:paraId="78EBC432" w14:textId="3BC1B776" w:rsidR="00DA6922" w:rsidRDefault="00DF5F54">
      <w:pPr>
        <w:rPr>
          <w:rFonts w:ascii="Helvetica Neue" w:eastAsia="Helvetica Neue" w:hAnsi="Helvetica Neue" w:cs="Helvetica Neue"/>
        </w:rPr>
      </w:pPr>
      <w:hyperlink w:anchor="part4">
        <w:r>
          <w:rPr>
            <w:color w:val="2F6B9A"/>
          </w:rPr>
          <w:t>Annexe Les sources et les observations</w:t>
        </w:r>
      </w:hyperlink>
      <w:r>
        <w:t xml:space="preserve">   </w:t>
      </w:r>
      <w:r>
        <w:fldChar w:fldCharType="begin"/>
      </w:r>
      <w:r>
        <w:instrText>PAGEREF part4 \h</w:instrText>
      </w:r>
      <w:r>
        <w:fldChar w:fldCharType="separate"/>
      </w:r>
      <w:r w:rsidR="00426CC3">
        <w:rPr>
          <w:noProof/>
        </w:rPr>
        <w:t>30</w:t>
      </w:r>
      <w:r>
        <w:fldChar w:fldCharType="end"/>
      </w:r>
    </w:p>
    <w:p w14:paraId="07D2AA0E" w14:textId="77777777" w:rsidR="00DA6922" w:rsidRDefault="00DF5F54">
      <w:pPr>
        <w:rPr>
          <w:rFonts w:ascii="Helvetica Neue" w:eastAsia="Helvetica Neue" w:hAnsi="Helvetica Neue" w:cs="Helvetica Neue"/>
        </w:rPr>
      </w:pPr>
      <w:r>
        <w:rPr>
          <w:rFonts w:ascii="Helvetica Neue" w:hAnsi="Helvetica Neue"/>
        </w:rPr>
        <w:t>Les schémas sont intégrés comme images sur fond opaque pour préserver leur lisibilité dans les thèmes clair et sombre de Word. Les modèles restent des paragraphes et tableaux modifiables.</w:t>
      </w:r>
    </w:p>
    <w:p w14:paraId="37D2802D" w14:textId="77777777" w:rsidR="007A39E3" w:rsidRDefault="00770684">
      <w:pPr>
        <w:pStyle w:val="Titre1"/>
        <w:pageBreakBefore/>
        <w:spacing w:before="300"/>
      </w:pPr>
      <w:r>
        <w:rPr>
          <w:rFonts w:ascii="Helvetica Neue" w:hAnsi="Helvetica Neue"/>
        </w:rPr>
        <w:lastRenderedPageBreak/>
        <w:t>Origine de Pro-Spec et cas d’application</w:t>
      </w:r>
    </w:p>
    <w:p w14:paraId="218C14D1" w14:textId="77777777" w:rsidR="007A39E3" w:rsidRDefault="00770684">
      <w:pPr>
        <w:rPr>
          <w:rFonts w:ascii="Helvetica Neue" w:eastAsia="Helvetica Neue" w:hAnsi="Helvetica Neue" w:cs="Helvetica Neue"/>
        </w:rPr>
      </w:pPr>
      <w:r>
        <w:rPr>
          <w:rFonts w:ascii="Helvetica Neue" w:hAnsi="Helvetica Neue"/>
          <w:sz w:val="22"/>
        </w:rPr>
        <w:t>Pro-Spec est née de l’expérience d’Olivier Dahan sur une vingtaine de développements réalisés par ou avec l’IA. La méthode s’est construite progressivement pour conserver les objectifs, découper le travail et transmettre les décisions d’une intervention à la suivante. MyLocalAgent est l’un des projets où elle a été utilisée le plus largement ; il fournit ici un cas d’application documenté, sans résumer à lui seul son origine.</w:t>
      </w:r>
    </w:p>
    <w:p w14:paraId="160760EF" w14:textId="77777777" w:rsidR="007A39E3" w:rsidRDefault="00770684">
      <w:pPr>
        <w:pStyle w:val="Titre1"/>
        <w:spacing w:before="300"/>
      </w:pPr>
      <w:r>
        <w:rPr>
          <w:rFonts w:ascii="Helvetica Neue" w:hAnsi="Helvetica Neue"/>
        </w:rPr>
        <w:t>MyLocalAgent en quelques mots</w:t>
      </w:r>
    </w:p>
    <w:p w14:paraId="341E5D7C" w14:textId="77777777" w:rsidR="007A39E3" w:rsidRDefault="00770684">
      <w:pPr>
        <w:rPr>
          <w:rFonts w:ascii="Helvetica Neue" w:eastAsia="Helvetica Neue" w:hAnsi="Helvetica Neue" w:cs="Helvetica Neue"/>
        </w:rPr>
      </w:pPr>
      <w:r>
        <w:rPr>
          <w:rFonts w:ascii="Helvetica Neue" w:hAnsi="Helvetica Neue"/>
          <w:sz w:val="22"/>
        </w:rPr>
        <w:t>MyLocalAgent est une application Windows qui permet de créer, exécuter et planifier des tâches assistées par l’IA, avec un modèle local par défaut et un accès facultatif à des services distants. Elle combine conversation, enchaînements d’actions, recherche sur le Web et dans des documents, traitement de fichiers et connecteurs vers des services tels que Gmail, Google Calendar et Dropbox. Son interface de gestion, son moteur d’exécution autonome, ses autorisations, ses données persistantes et ses outils doivent évoluer ensemble : cette interdépendance explique le besoin de lots, de contrats partagés, de vérifications et d’une mémoire durable des décisions.</w:t>
      </w:r>
    </w:p>
    <w:p w14:paraId="0BF51B6B" w14:textId="77777777" w:rsidR="007A39E3" w:rsidRDefault="00770684">
      <w:pPr>
        <w:pStyle w:val="Titre1"/>
        <w:spacing w:before="300"/>
      </w:pPr>
      <w:r>
        <w:rPr>
          <w:rFonts w:ascii="Helvetica Neue" w:hAnsi="Helvetica Neue"/>
        </w:rPr>
        <w:t>Le rôle des sources dans ce document</w:t>
      </w:r>
    </w:p>
    <w:p w14:paraId="55298248" w14:textId="77777777" w:rsidR="007A39E3" w:rsidRDefault="00770684">
      <w:pPr>
        <w:rPr>
          <w:rFonts w:ascii="Helvetica Neue" w:eastAsia="Helvetica Neue" w:hAnsi="Helvetica Neue" w:cs="Helvetica Neue"/>
        </w:rPr>
      </w:pPr>
      <w:r>
        <w:rPr>
          <w:rFonts w:ascii="Helvetica Neue" w:hAnsi="Helvetica Neue"/>
          <w:sz w:val="22"/>
        </w:rPr>
        <w:t>Les documents de MyLocalAgent permettent d’examiner concrètement les lectures préalables, les lots, les décisions et les vérifications. Les constats documentaires de cette étude portent sur ce dépôt ; l’origine plus large de la méthode relève de l’expérience de son auteur. Les modèles proposés rendent cette pratique réutilisable dans d’autres projets.</w:t>
      </w:r>
    </w:p>
    <w:p w14:paraId="3477D6A7" w14:textId="77777777" w:rsidR="00DA6922" w:rsidRDefault="00DF5F54">
      <w:pPr>
        <w:pStyle w:val="Titre1"/>
        <w:pageBreakBefore/>
        <w:spacing w:before="300"/>
      </w:pPr>
      <w:bookmarkStart w:id="0" w:name="part1"/>
      <w:r>
        <w:rPr>
          <w:rFonts w:ascii="Helvetica Neue" w:hAnsi="Helvetica Neue"/>
        </w:rPr>
        <w:lastRenderedPageBreak/>
        <w:t>1 La méthode Pro-Spec</w:t>
      </w:r>
      <w:bookmarkEnd w:id="0"/>
    </w:p>
    <w:p w14:paraId="74729DFB" w14:textId="77777777" w:rsidR="00DA6922" w:rsidRDefault="00DF5F54">
      <w:pPr>
        <w:pStyle w:val="Titre1"/>
        <w:spacing w:before="300"/>
      </w:pPr>
      <w:r>
        <w:rPr>
          <w:rFonts w:ascii="Helvetica Neue" w:hAnsi="Helvetica Neue"/>
        </w:rPr>
        <w:t>Le problème auquel la méthode répond</w:t>
      </w:r>
    </w:p>
    <w:p w14:paraId="6C2393CD" w14:textId="77777777" w:rsidR="00DA6922" w:rsidRDefault="00DF5F54">
      <w:pPr>
        <w:rPr>
          <w:rFonts w:ascii="Helvetica Neue" w:eastAsia="Helvetica Neue" w:hAnsi="Helvetica Neue" w:cs="Helvetica Neue"/>
        </w:rPr>
      </w:pPr>
      <w:r>
        <w:rPr>
          <w:rFonts w:ascii="Helvetica Neue" w:hAnsi="Helvetica Neue"/>
          <w:sz w:val="22"/>
        </w:rPr>
        <w:t>Lorsque l’IA aide à écrire une fonction isolée, une demande et une vérification peuvent suffire. Lorsqu’elle intervient sur une application entière, il faut conserver des objectifs, des choix, des interfaces et des règles sur plusieurs sessions. Une réponse satisfaisante aujourd’hui peut compromettre un choix fait la veille ou préparer une difficulté pour le lot suivant.</w:t>
      </w:r>
    </w:p>
    <w:p w14:paraId="2BEA15C9" w14:textId="77777777" w:rsidR="00DA6922" w:rsidRDefault="00DF5F54">
      <w:pPr>
        <w:rPr>
          <w:rFonts w:ascii="Helvetica Neue" w:eastAsia="Helvetica Neue" w:hAnsi="Helvetica Neue" w:cs="Helvetica Neue"/>
        </w:rPr>
      </w:pPr>
      <w:r>
        <w:rPr>
          <w:rFonts w:ascii="Helvetica Neue" w:hAnsi="Helvetica Neue"/>
          <w:sz w:val="22"/>
        </w:rPr>
        <w:t xml:space="preserve">L’outil de travail de l’IA — son </w:t>
      </w:r>
      <w:r>
        <w:rPr>
          <w:rFonts w:ascii="Helvetica Neue" w:hAnsi="Helvetica Neue"/>
          <w:b/>
          <w:sz w:val="22"/>
        </w:rPr>
        <w:t>harnais</w:t>
      </w:r>
      <w:r>
        <w:rPr>
          <w:rFonts w:ascii="Helvetica Neue" w:hAnsi="Helvetica Neue"/>
          <w:sz w:val="22"/>
        </w:rPr>
        <w:t>, c’est-à-dire l’environnement qui lui permet de lire les fichiers, modifier le projet et lancer des vérifications — rend possible un travail plus continu. Il ne décide pas à lui seul de ce que le produit doit devenir, de ce qui fait autorité ni de ce qui suffit à déclarer une livraison acceptable.</w:t>
      </w:r>
    </w:p>
    <w:p w14:paraId="4E5292AA" w14:textId="77777777" w:rsidR="00DA6922" w:rsidRDefault="00DF5F54">
      <w:pPr>
        <w:rPr>
          <w:rFonts w:ascii="Helvetica Neue" w:eastAsia="Helvetica Neue" w:hAnsi="Helvetica Neue" w:cs="Helvetica Neue"/>
        </w:rPr>
      </w:pPr>
      <w:r>
        <w:rPr>
          <w:rFonts w:ascii="Helvetica Neue" w:hAnsi="Helvetica Neue"/>
          <w:b/>
          <w:sz w:val="22"/>
        </w:rPr>
        <w:t>Interprétation.</w:t>
      </w:r>
      <w:r>
        <w:rPr>
          <w:rFonts w:ascii="Helvetica Neue" w:hAnsi="Helvetica Neue"/>
          <w:sz w:val="22"/>
        </w:rPr>
        <w:t xml:space="preserve"> Plus on peut confier de travail à l’IA, plus on a besoin d’expliciter les limites de cette délégation. La méthode doit permettre de répondre à cinq questions : que veut-on construire, qu’est-ce qui est déjà décidé, que peut-on changer maintenant, comment vérifier le résultat et que faut-il laisser pour la suite ?</w:t>
      </w:r>
    </w:p>
    <w:p w14:paraId="50D16B02" w14:textId="15D3FC0F" w:rsidR="003D2D8A" w:rsidRDefault="00DF5F54" w:rsidP="003D2D8A">
      <w:pPr>
        <w:rPr>
          <w:rFonts w:ascii="Helvetica Neue" w:hAnsi="Helvetica Neue"/>
          <w:sz w:val="22"/>
        </w:rPr>
      </w:pPr>
      <w:r>
        <w:rPr>
          <w:rFonts w:ascii="Helvetica Neue" w:hAnsi="Helvetica Neue"/>
          <w:sz w:val="22"/>
        </w:rPr>
        <w:t xml:space="preserve">Dans MyLocalAgent, le README du pack décrit le remplacement d’un prompt unique par une spécification commune, des étapes successives et des contrôles exécutés dans le dépôt. C’est un point de départ documentaire concret, sans supposer une histoire générale du développement avec l’IA. Voir </w:t>
      </w:r>
      <w:hyperlink r:id="rId7">
        <w:r>
          <w:rPr>
            <w:color w:val="2F6B9A"/>
          </w:rPr>
          <w:t>le pack et son tableau de révision</w:t>
        </w:r>
      </w:hyperlink>
      <w:r>
        <w:rPr>
          <w:rFonts w:ascii="Helvetica Neue" w:hAnsi="Helvetica Neue"/>
          <w:sz w:val="22"/>
        </w:rPr>
        <w:t>.</w:t>
      </w:r>
    </w:p>
    <w:p w14:paraId="0D03111C" w14:textId="77777777" w:rsidR="00DA6922" w:rsidRDefault="00DF5F54">
      <w:pPr>
        <w:pStyle w:val="Titre1"/>
        <w:spacing w:before="300"/>
      </w:pPr>
      <w:r>
        <w:rPr>
          <w:rFonts w:ascii="Helvetica Neue" w:hAnsi="Helvetica Neue"/>
        </w:rPr>
        <w:t>Définition et domaine d’emploi</w:t>
      </w:r>
    </w:p>
    <w:p w14:paraId="49B4096E" w14:textId="77777777" w:rsidR="00DA6922" w:rsidRDefault="00DF5F54">
      <w:pPr>
        <w:rPr>
          <w:rFonts w:ascii="Helvetica Neue" w:eastAsia="Helvetica Neue" w:hAnsi="Helvetica Neue" w:cs="Helvetica Neue"/>
        </w:rPr>
      </w:pPr>
      <w:r>
        <w:rPr>
          <w:rFonts w:ascii="Helvetica Neue" w:hAnsi="Helvetica Neue"/>
          <w:b/>
          <w:sz w:val="22"/>
        </w:rPr>
        <w:t>Pro-Spec est une méthode empirique de gouvernance de projets logiciels réalisés par ou avec l’IA. Elle organise le travail autour d’une intention écrite, de lots bornés, de points de validation fondés sur des preuves et d’une mémoire maintenue dans le projet.</w:t>
      </w:r>
    </w:p>
    <w:p w14:paraId="1ADAABE3" w14:textId="77777777" w:rsidR="00DA6922" w:rsidRDefault="00DF5F54">
      <w:pPr>
        <w:rPr>
          <w:rFonts w:ascii="Helvetica Neue" w:eastAsia="Helvetica Neue" w:hAnsi="Helvetica Neue" w:cs="Helvetica Neue"/>
        </w:rPr>
      </w:pPr>
      <w:r>
        <w:rPr>
          <w:rFonts w:ascii="Helvetica Neue" w:hAnsi="Helvetica Neue"/>
          <w:sz w:val="22"/>
        </w:rPr>
        <w:t>Gouverner signifie ici décider du résultat attendu, donner un mandat de travail, contrôler le résultat et garder une trace des décisions. Cela peut être assuré par une seule personne avec une IA ; aucun comité n’est nécessaire.</w:t>
      </w:r>
    </w:p>
    <w:p w14:paraId="5200DEA8" w14:textId="77777777" w:rsidR="00DA6922" w:rsidRDefault="00DF5F54">
      <w:pPr>
        <w:rPr>
          <w:rFonts w:ascii="Helvetica Neue" w:eastAsia="Helvetica Neue" w:hAnsi="Helvetica Neue" w:cs="Helvetica Neue"/>
        </w:rPr>
      </w:pPr>
      <w:r>
        <w:rPr>
          <w:rFonts w:ascii="Helvetica Neue" w:hAnsi="Helvetica Neue"/>
          <w:sz w:val="22"/>
        </w:rPr>
        <w:t xml:space="preserve">Un lot est un ensemble cohérent de changements que l’on peut réaliser, vérifier et expliquer avant de passer au suivant. Un </w:t>
      </w:r>
      <w:r>
        <w:rPr>
          <w:rFonts w:ascii="Helvetica Neue" w:hAnsi="Helvetica Neue"/>
          <w:i/>
          <w:sz w:val="22"/>
        </w:rPr>
        <w:t>gate</w:t>
      </w:r>
      <w:r>
        <w:rPr>
          <w:rFonts w:ascii="Helvetica Neue" w:hAnsi="Helvetica Neue"/>
          <w:sz w:val="22"/>
        </w:rPr>
        <w:t xml:space="preserve">, parfois appelé gateway dans la discussion, est un </w:t>
      </w:r>
      <w:r>
        <w:rPr>
          <w:rFonts w:ascii="Helvetica Neue" w:hAnsi="Helvetica Neue"/>
          <w:b/>
          <w:sz w:val="22"/>
        </w:rPr>
        <w:t>point de validation</w:t>
      </w:r>
      <w:r>
        <w:rPr>
          <w:rFonts w:ascii="Helvetica Neue" w:hAnsi="Helvetica Neue"/>
          <w:sz w:val="22"/>
        </w:rPr>
        <w:t xml:space="preserve"> : des conditions précises déterminent si l’on peut poursuivre. Le </w:t>
      </w:r>
      <w:r>
        <w:rPr>
          <w:rFonts w:ascii="Helvetica Neue" w:hAnsi="Helvetica Neue"/>
          <w:i/>
          <w:sz w:val="22"/>
        </w:rPr>
        <w:t>ledger</w:t>
      </w:r>
      <w:r>
        <w:rPr>
          <w:rFonts w:ascii="Helvetica Neue" w:hAnsi="Helvetica Neue"/>
          <w:sz w:val="22"/>
        </w:rPr>
        <w:t xml:space="preserve"> est le </w:t>
      </w:r>
      <w:r>
        <w:rPr>
          <w:rFonts w:ascii="Helvetica Neue" w:hAnsi="Helvetica Neue"/>
          <w:b/>
          <w:sz w:val="22"/>
        </w:rPr>
        <w:t>registre des décisions et des livraisons</w:t>
      </w:r>
      <w:r>
        <w:rPr>
          <w:rFonts w:ascii="Helvetica Neue" w:hAnsi="Helvetica Neue"/>
          <w:sz w:val="22"/>
        </w:rPr>
        <w:t>.</w:t>
      </w:r>
    </w:p>
    <w:p w14:paraId="066ABFE8" w14:textId="77777777" w:rsidR="00DA6922" w:rsidRDefault="00DF5F54">
      <w:pPr>
        <w:rPr>
          <w:rFonts w:ascii="Helvetica Neue" w:eastAsia="Helvetica Neue" w:hAnsi="Helvetica Neue" w:cs="Helvetica Neue"/>
        </w:rPr>
      </w:pPr>
      <w:r>
        <w:rPr>
          <w:rFonts w:ascii="Helvetica Neue" w:hAnsi="Helvetica Neue"/>
          <w:sz w:val="22"/>
        </w:rPr>
        <w:t>Pro-Spec convient quand les travaux successifs se dépendent, que le projet dépasse une session ou que les conséquences d’un changement traversent plusieurs parties du logiciel. Le nombre de fichiers et le langage de programmation ne suffisent pas à déterminer ce besoin. Un petit programme manipulant des données importantes peut exiger une forte discipline ; une modification simple dans une grande application peut rester légère.</w:t>
      </w:r>
    </w:p>
    <w:p w14:paraId="4850D7D6" w14:textId="77777777" w:rsidR="00DA6922" w:rsidRDefault="00DF5F54">
      <w:pPr>
        <w:rPr>
          <w:rFonts w:ascii="Helvetica Neue" w:eastAsia="Helvetica Neue" w:hAnsi="Helvetica Neue" w:cs="Helvetica Neue"/>
        </w:rPr>
      </w:pPr>
      <w:r>
        <w:rPr>
          <w:rFonts w:ascii="Helvetica Neue" w:hAnsi="Helvetica Neue"/>
          <w:sz w:val="22"/>
        </w:rPr>
        <w:lastRenderedPageBreak/>
        <w:t>La méthode ne démontre pas que l’IA comprend tout le projet, ne garantit pas l’absence de défaut et ne remplace pas l’expérience technique. Son objectif est de rendre les décisions visibles et les résultats contrôlables.</w:t>
      </w:r>
    </w:p>
    <w:p w14:paraId="6074FB31" w14:textId="77777777" w:rsidR="00DA6922" w:rsidRDefault="00DF5F54">
      <w:pPr>
        <w:pStyle w:val="Titre1"/>
        <w:spacing w:before="300"/>
      </w:pPr>
      <w:r>
        <w:rPr>
          <w:rFonts w:ascii="Helvetica Neue" w:hAnsi="Helvetica Neue"/>
        </w:rPr>
        <w:t>Ce que le dépôt permet d’affirmer</w:t>
      </w:r>
    </w:p>
    <w:p w14:paraId="02D56776"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Les premières étapes possèdent déjà une structure stable : lectures préalables, mission, contraintes, périmètre, règles de travail, commandes de validation et compte rendu final. La spécification commune impose de lire le ledger avant de modifier le dépôt et d’y ajouter une entrée avant de terminer.</w:t>
      </w:r>
    </w:p>
    <w:p w14:paraId="4FEED97B"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Les extensions enrichissent cette structure : décisions numérotées et verrouillées, contrats détaillés, compatibilité, cas d’échec, tests obligatoires, documentation concernée, liste d’acceptation et recherche finale des endroits à réconcilier. Des lots préparatoires sont insérés avant des extensions qui en ont besoin.</w:t>
      </w:r>
    </w:p>
    <w:p w14:paraId="191A25B2"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La pratique accepte les révisions et les abandons. Des versions sont déclarées remplacées ; d’anciennes propositions sont conservées dans un dossier qui interdit leur implémentation. Des corrections après livraison prennent aussi la forme de briefs fondés sur des symptômes et des preuves.</w:t>
      </w:r>
    </w:p>
    <w:p w14:paraId="1B24D843" w14:textId="77777777" w:rsidR="00DA6922" w:rsidRDefault="00DF5F54">
      <w:pPr>
        <w:rPr>
          <w:rFonts w:ascii="Helvetica Neue" w:eastAsia="Helvetica Neue" w:hAnsi="Helvetica Neue" w:cs="Helvetica Neue"/>
        </w:rPr>
      </w:pPr>
      <w:r>
        <w:rPr>
          <w:rFonts w:ascii="Helvetica Neue" w:hAnsi="Helvetica Neue"/>
          <w:b/>
          <w:sz w:val="22"/>
        </w:rPr>
        <w:t>Limite de l’observation.</w:t>
      </w:r>
      <w:r>
        <w:rPr>
          <w:rFonts w:ascii="Helvetica Neue" w:hAnsi="Helvetica Neue"/>
          <w:sz w:val="22"/>
        </w:rPr>
        <w:t xml:space="preserve"> Il n’existe pas un gabarit unique respecté par tous les lots. Certains documents récents sont beaucoup plus courts et mêlent description du contrat et résultat livré. Il n’existe pas non plus, dans le corpus recensé, un état central uniforme de tous les lots et de toutes leurs réserves. Les règles homogènes proposées ci-dessous comblent ces manques ; elles ne sont pas présentées comme déjà appliquées partout.</w:t>
      </w:r>
    </w:p>
    <w:p w14:paraId="6F893776" w14:textId="56BD13D3" w:rsidR="00DA6922" w:rsidRDefault="00DF5F54">
      <w:pPr>
        <w:rPr>
          <w:rFonts w:ascii="Helvetica Neue" w:eastAsia="Helvetica Neue" w:hAnsi="Helvetica Neue" w:cs="Helvetica Neue"/>
        </w:rPr>
      </w:pPr>
      <w:r>
        <w:rPr>
          <w:rFonts w:ascii="Helvetica Neue" w:hAnsi="Helvetica Neue"/>
          <w:sz w:val="22"/>
        </w:rPr>
        <w:t xml:space="preserve">Sources représentatives : </w:t>
      </w:r>
      <w:hyperlink r:id="rId8">
        <w:r>
          <w:rPr>
            <w:color w:val="2F6B9A"/>
          </w:rPr>
          <w:t>spécification, §3</w:t>
        </w:r>
      </w:hyperlink>
      <w:r>
        <w:rPr>
          <w:rFonts w:ascii="Helvetica Neue" w:hAnsi="Helvetica Neue"/>
          <w:sz w:val="22"/>
        </w:rPr>
        <w:t xml:space="preserve">, </w:t>
      </w:r>
      <w:hyperlink r:id="rId9">
        <w:r>
          <w:rPr>
            <w:color w:val="2F6B9A"/>
          </w:rPr>
          <w:t>lot initial</w:t>
        </w:r>
      </w:hyperlink>
      <w:r>
        <w:rPr>
          <w:rFonts w:ascii="Helvetica Neue" w:hAnsi="Helvetica Neue"/>
          <w:sz w:val="22"/>
        </w:rPr>
        <w:t xml:space="preserve">, </w:t>
      </w:r>
      <w:hyperlink r:id="rId10">
        <w:r>
          <w:rPr>
            <w:color w:val="2F6B9A"/>
          </w:rPr>
          <w:t>lot détaillé</w:t>
        </w:r>
      </w:hyperlink>
      <w:r>
        <w:rPr>
          <w:rFonts w:ascii="Helvetica Neue" w:hAnsi="Helvetica Neue"/>
          <w:sz w:val="22"/>
        </w:rPr>
        <w:t xml:space="preserve">, </w:t>
      </w:r>
      <w:hyperlink r:id="rId11">
        <w:r>
          <w:rPr>
            <w:color w:val="2F6B9A"/>
          </w:rPr>
          <w:t>règle des archives</w:t>
        </w:r>
      </w:hyperlink>
      <w:r>
        <w:rPr>
          <w:rFonts w:ascii="Helvetica Neue" w:hAnsi="Helvetica Neue"/>
          <w:sz w:val="22"/>
        </w:rPr>
        <w:t xml:space="preserve">, </w:t>
      </w:r>
      <w:hyperlink r:id="rId12">
        <w:r>
          <w:rPr>
            <w:color w:val="2F6B9A"/>
          </w:rPr>
          <w:t>brief correctif</w:t>
        </w:r>
      </w:hyperlink>
      <w:r>
        <w:rPr>
          <w:rFonts w:ascii="Helvetica Neue" w:hAnsi="Helvetica Neue"/>
          <w:sz w:val="22"/>
        </w:rPr>
        <w:t>.</w:t>
      </w:r>
    </w:p>
    <w:p w14:paraId="7E21A1C0" w14:textId="77777777" w:rsidR="00DA6922" w:rsidRDefault="00DF5F54">
      <w:pPr>
        <w:pStyle w:val="Titre1"/>
        <w:spacing w:before="300"/>
      </w:pPr>
      <w:r>
        <w:rPr>
          <w:rFonts w:ascii="Helvetica Neue" w:hAnsi="Helvetica Neue"/>
        </w:rPr>
        <w:t>Les documents une question et une responsabilité par document</w:t>
      </w:r>
    </w:p>
    <w:p w14:paraId="6B473490" w14:textId="77777777" w:rsidR="00DA6922" w:rsidRDefault="00DF5F54">
      <w:pPr>
        <w:rPr>
          <w:rFonts w:ascii="Helvetica Neue" w:eastAsia="Helvetica Neue" w:hAnsi="Helvetica Neue" w:cs="Helvetica Neue"/>
        </w:rPr>
      </w:pPr>
      <w:r>
        <w:rPr>
          <w:rFonts w:ascii="Helvetica Neue" w:hAnsi="Helvetica Neue"/>
          <w:sz w:val="22"/>
        </w:rPr>
        <w:t>L’unité importante est le rôle documentaire. Plusieurs rôles peuvent tenir dans un même fichier tant qu’ils restent reconnaissables.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088"/>
        <w:gridCol w:w="2923"/>
        <w:gridCol w:w="2923"/>
        <w:gridCol w:w="2506"/>
      </w:tblGrid>
      <w:tr w:rsidR="00DA6922" w14:paraId="36931A6E" w14:textId="77777777">
        <w:trPr>
          <w:cantSplit/>
          <w:tblHeader/>
          <w:jc w:val="center"/>
        </w:trPr>
        <w:tc>
          <w:tcPr>
            <w:tcW w:w="2045" w:type="dxa"/>
            <w:shd w:val="clear" w:color="auto" w:fill="082A4A"/>
            <w:tcMar>
              <w:top w:w="90" w:type="dxa"/>
              <w:left w:w="95" w:type="dxa"/>
              <w:bottom w:w="90" w:type="dxa"/>
              <w:right w:w="95" w:type="dxa"/>
            </w:tcMar>
            <w:vAlign w:val="center"/>
          </w:tcPr>
          <w:p w14:paraId="25B87538" w14:textId="77777777" w:rsidR="00DA6922" w:rsidRDefault="00DF5F54">
            <w:pPr>
              <w:spacing w:after="20" w:line="271" w:lineRule="auto"/>
            </w:pPr>
            <w:r>
              <w:rPr>
                <w:rFonts w:ascii="Helvetica Neue" w:hAnsi="Helvetica Neue"/>
                <w:b/>
                <w:color w:val="FFFFFF"/>
              </w:rPr>
              <w:t>Document</w:t>
            </w:r>
          </w:p>
        </w:tc>
        <w:tc>
          <w:tcPr>
            <w:tcW w:w="2863" w:type="dxa"/>
            <w:shd w:val="clear" w:color="auto" w:fill="082A4A"/>
            <w:tcMar>
              <w:top w:w="90" w:type="dxa"/>
              <w:left w:w="95" w:type="dxa"/>
              <w:bottom w:w="90" w:type="dxa"/>
              <w:right w:w="95" w:type="dxa"/>
            </w:tcMar>
            <w:vAlign w:val="center"/>
          </w:tcPr>
          <w:p w14:paraId="3075B764" w14:textId="77777777" w:rsidR="00DA6922" w:rsidRDefault="00DF5F54">
            <w:pPr>
              <w:spacing w:after="20" w:line="271" w:lineRule="auto"/>
            </w:pPr>
            <w:r>
              <w:rPr>
                <w:rFonts w:ascii="Helvetica Neue" w:hAnsi="Helvetica Neue"/>
                <w:b/>
                <w:color w:val="FFFFFF"/>
              </w:rPr>
              <w:t>Question traitée</w:t>
            </w:r>
          </w:p>
        </w:tc>
        <w:tc>
          <w:tcPr>
            <w:tcW w:w="2863" w:type="dxa"/>
            <w:shd w:val="clear" w:color="auto" w:fill="082A4A"/>
            <w:tcMar>
              <w:top w:w="90" w:type="dxa"/>
              <w:left w:w="95" w:type="dxa"/>
              <w:bottom w:w="90" w:type="dxa"/>
              <w:right w:w="95" w:type="dxa"/>
            </w:tcMar>
            <w:vAlign w:val="center"/>
          </w:tcPr>
          <w:p w14:paraId="2F094D33" w14:textId="77777777" w:rsidR="00DA6922" w:rsidRDefault="00DF5F54">
            <w:pPr>
              <w:spacing w:after="20" w:line="271" w:lineRule="auto"/>
            </w:pPr>
            <w:r>
              <w:rPr>
                <w:rFonts w:ascii="Helvetica Neue" w:hAnsi="Helvetica Neue"/>
                <w:b/>
                <w:color w:val="FFFFFF"/>
              </w:rPr>
              <w:t>Structure utile</w:t>
            </w:r>
          </w:p>
        </w:tc>
        <w:tc>
          <w:tcPr>
            <w:tcW w:w="2454" w:type="dxa"/>
            <w:shd w:val="clear" w:color="auto" w:fill="082A4A"/>
            <w:tcMar>
              <w:top w:w="90" w:type="dxa"/>
              <w:left w:w="95" w:type="dxa"/>
              <w:bottom w:w="90" w:type="dxa"/>
              <w:right w:w="95" w:type="dxa"/>
            </w:tcMar>
            <w:vAlign w:val="center"/>
          </w:tcPr>
          <w:p w14:paraId="12E35726" w14:textId="77777777" w:rsidR="00DA6922" w:rsidRDefault="00DF5F54">
            <w:pPr>
              <w:spacing w:after="20" w:line="271" w:lineRule="auto"/>
            </w:pPr>
            <w:r>
              <w:rPr>
                <w:rFonts w:ascii="Helvetica Neue" w:hAnsi="Helvetica Neue"/>
                <w:b/>
                <w:color w:val="FFFFFF"/>
              </w:rPr>
              <w:t>Quand le maintenir</w:t>
            </w:r>
          </w:p>
        </w:tc>
      </w:tr>
      <w:tr w:rsidR="00DA6922" w14:paraId="04014E03" w14:textId="77777777">
        <w:trPr>
          <w:cantSplit/>
          <w:jc w:val="center"/>
        </w:trPr>
        <w:tc>
          <w:tcPr>
            <w:tcW w:w="2045" w:type="dxa"/>
            <w:shd w:val="clear" w:color="auto" w:fill="E4EFF7"/>
            <w:tcMar>
              <w:top w:w="90" w:type="dxa"/>
              <w:left w:w="95" w:type="dxa"/>
              <w:bottom w:w="90" w:type="dxa"/>
              <w:right w:w="95" w:type="dxa"/>
            </w:tcMar>
            <w:vAlign w:val="center"/>
          </w:tcPr>
          <w:p w14:paraId="4469CEB2" w14:textId="77777777" w:rsidR="00DA6922" w:rsidRDefault="00DF5F54">
            <w:pPr>
              <w:spacing w:after="20" w:line="271" w:lineRule="auto"/>
            </w:pPr>
            <w:r>
              <w:rPr>
                <w:rFonts w:ascii="Helvetica Neue" w:hAnsi="Helvetica Neue"/>
              </w:rPr>
              <w:t>README du produit</w:t>
            </w:r>
          </w:p>
        </w:tc>
        <w:tc>
          <w:tcPr>
            <w:tcW w:w="2863" w:type="dxa"/>
            <w:shd w:val="clear" w:color="auto" w:fill="E4EFF7"/>
            <w:tcMar>
              <w:top w:w="90" w:type="dxa"/>
              <w:left w:w="95" w:type="dxa"/>
              <w:bottom w:w="90" w:type="dxa"/>
              <w:right w:w="95" w:type="dxa"/>
            </w:tcMar>
            <w:vAlign w:val="center"/>
          </w:tcPr>
          <w:p w14:paraId="2A2B4940" w14:textId="77777777" w:rsidR="00DA6922" w:rsidRDefault="00DF5F54">
            <w:pPr>
              <w:spacing w:after="20" w:line="271" w:lineRule="auto"/>
            </w:pPr>
            <w:r>
              <w:rPr>
                <w:rFonts w:ascii="Helvetica Neue" w:hAnsi="Helvetica Neue"/>
              </w:rPr>
              <w:t>Qu’est-ce que ce logiciel et comment commencer ?</w:t>
            </w:r>
          </w:p>
        </w:tc>
        <w:tc>
          <w:tcPr>
            <w:tcW w:w="2863" w:type="dxa"/>
            <w:shd w:val="clear" w:color="auto" w:fill="E4EFF7"/>
            <w:tcMar>
              <w:top w:w="90" w:type="dxa"/>
              <w:left w:w="95" w:type="dxa"/>
              <w:bottom w:w="90" w:type="dxa"/>
              <w:right w:w="95" w:type="dxa"/>
            </w:tcMar>
            <w:vAlign w:val="center"/>
          </w:tcPr>
          <w:p w14:paraId="59A5D3C5" w14:textId="77777777" w:rsidR="00DA6922" w:rsidRDefault="00DF5F54">
            <w:pPr>
              <w:spacing w:after="20" w:line="271" w:lineRule="auto"/>
            </w:pPr>
            <w:r>
              <w:rPr>
                <w:rFonts w:ascii="Helvetica Neue" w:hAnsi="Helvetica Neue"/>
              </w:rPr>
              <w:t>Présentation, état livré, prérequis, démarrage, limites, liens vers les guides.</w:t>
            </w:r>
          </w:p>
        </w:tc>
        <w:tc>
          <w:tcPr>
            <w:tcW w:w="2454" w:type="dxa"/>
            <w:shd w:val="clear" w:color="auto" w:fill="E4EFF7"/>
            <w:tcMar>
              <w:top w:w="90" w:type="dxa"/>
              <w:left w:w="95" w:type="dxa"/>
              <w:bottom w:w="90" w:type="dxa"/>
              <w:right w:w="95" w:type="dxa"/>
            </w:tcMar>
            <w:vAlign w:val="center"/>
          </w:tcPr>
          <w:p w14:paraId="49BA1D42" w14:textId="77777777" w:rsidR="00DA6922" w:rsidRDefault="00DF5F54">
            <w:pPr>
              <w:spacing w:after="20" w:line="271" w:lineRule="auto"/>
            </w:pPr>
            <w:r>
              <w:rPr>
                <w:rFonts w:ascii="Helvetica Neue" w:hAnsi="Helvetica Neue"/>
              </w:rPr>
              <w:t>Dès qu’un changement affecte ce qu’un nouvel utilisateur doit savoir.</w:t>
            </w:r>
          </w:p>
        </w:tc>
      </w:tr>
      <w:tr w:rsidR="00DA6922" w14:paraId="5BF31783" w14:textId="77777777">
        <w:trPr>
          <w:cantSplit/>
          <w:jc w:val="center"/>
        </w:trPr>
        <w:tc>
          <w:tcPr>
            <w:tcW w:w="2045" w:type="dxa"/>
            <w:shd w:val="clear" w:color="auto" w:fill="F5F8FA"/>
            <w:tcMar>
              <w:top w:w="90" w:type="dxa"/>
              <w:left w:w="95" w:type="dxa"/>
              <w:bottom w:w="90" w:type="dxa"/>
              <w:right w:w="95" w:type="dxa"/>
            </w:tcMar>
            <w:vAlign w:val="center"/>
          </w:tcPr>
          <w:p w14:paraId="411A852F" w14:textId="77777777" w:rsidR="00DA6922" w:rsidRDefault="00DF5F54">
            <w:pPr>
              <w:spacing w:after="20" w:line="271" w:lineRule="auto"/>
            </w:pPr>
            <w:r>
              <w:rPr>
                <w:rFonts w:ascii="Helvetica Neue" w:hAnsi="Helvetica Neue"/>
              </w:rPr>
              <w:t>Instructions de travail de l’IA</w:t>
            </w:r>
          </w:p>
        </w:tc>
        <w:tc>
          <w:tcPr>
            <w:tcW w:w="2863" w:type="dxa"/>
            <w:shd w:val="clear" w:color="auto" w:fill="F5F8FA"/>
            <w:tcMar>
              <w:top w:w="90" w:type="dxa"/>
              <w:left w:w="95" w:type="dxa"/>
              <w:bottom w:w="90" w:type="dxa"/>
              <w:right w:w="95" w:type="dxa"/>
            </w:tcMar>
            <w:vAlign w:val="center"/>
          </w:tcPr>
          <w:p w14:paraId="3174297A" w14:textId="77777777" w:rsidR="00DA6922" w:rsidRDefault="00DF5F54">
            <w:pPr>
              <w:spacing w:after="20" w:line="271" w:lineRule="auto"/>
            </w:pPr>
            <w:r>
              <w:rPr>
                <w:rFonts w:ascii="Helvetica Neue" w:hAnsi="Helvetica Neue"/>
              </w:rPr>
              <w:t>Quelles règles appliquer dans ce dépôt ?</w:t>
            </w:r>
          </w:p>
        </w:tc>
        <w:tc>
          <w:tcPr>
            <w:tcW w:w="2863" w:type="dxa"/>
            <w:shd w:val="clear" w:color="auto" w:fill="F5F8FA"/>
            <w:tcMar>
              <w:top w:w="90" w:type="dxa"/>
              <w:left w:w="95" w:type="dxa"/>
              <w:bottom w:w="90" w:type="dxa"/>
              <w:right w:w="95" w:type="dxa"/>
            </w:tcMar>
            <w:vAlign w:val="center"/>
          </w:tcPr>
          <w:p w14:paraId="5067F926" w14:textId="77777777" w:rsidR="00DA6922" w:rsidRDefault="00DF5F54">
            <w:pPr>
              <w:spacing w:after="20" w:line="271" w:lineRule="auto"/>
            </w:pPr>
            <w:r>
              <w:rPr>
                <w:rFonts w:ascii="Helvetica Neue" w:hAnsi="Helvetica Neue"/>
              </w:rPr>
              <w:t>Commandes, conventions, limites d’action, point d’entrée documentaire.</w:t>
            </w:r>
          </w:p>
        </w:tc>
        <w:tc>
          <w:tcPr>
            <w:tcW w:w="2454" w:type="dxa"/>
            <w:shd w:val="clear" w:color="auto" w:fill="F5F8FA"/>
            <w:tcMar>
              <w:top w:w="90" w:type="dxa"/>
              <w:left w:w="95" w:type="dxa"/>
              <w:bottom w:w="90" w:type="dxa"/>
              <w:right w:w="95" w:type="dxa"/>
            </w:tcMar>
            <w:vAlign w:val="center"/>
          </w:tcPr>
          <w:p w14:paraId="3FCDF9C0" w14:textId="77777777" w:rsidR="00DA6922" w:rsidRDefault="00DF5F54">
            <w:pPr>
              <w:spacing w:after="20" w:line="271" w:lineRule="auto"/>
            </w:pPr>
            <w:r>
              <w:rPr>
                <w:rFonts w:ascii="Helvetica Neue" w:hAnsi="Helvetica Neue"/>
              </w:rPr>
              <w:t>Quand une règle de travail change. Les choix fonctionnels détaillés restent dans la spécification.</w:t>
            </w:r>
          </w:p>
        </w:tc>
      </w:tr>
      <w:tr w:rsidR="00DA6922" w14:paraId="5DBB1A26" w14:textId="77777777">
        <w:trPr>
          <w:cantSplit/>
          <w:jc w:val="center"/>
        </w:trPr>
        <w:tc>
          <w:tcPr>
            <w:tcW w:w="2045" w:type="dxa"/>
            <w:shd w:val="clear" w:color="auto" w:fill="E4EFF7"/>
            <w:tcMar>
              <w:top w:w="90" w:type="dxa"/>
              <w:left w:w="95" w:type="dxa"/>
              <w:bottom w:w="90" w:type="dxa"/>
              <w:right w:w="95" w:type="dxa"/>
            </w:tcMar>
            <w:vAlign w:val="center"/>
          </w:tcPr>
          <w:p w14:paraId="17D9D17D" w14:textId="77777777" w:rsidR="00DA6922" w:rsidRDefault="00DF5F54">
            <w:pPr>
              <w:spacing w:after="20" w:line="271" w:lineRule="auto"/>
            </w:pPr>
            <w:r>
              <w:rPr>
                <w:rFonts w:ascii="Helvetica Neue" w:hAnsi="Helvetica Neue"/>
              </w:rPr>
              <w:lastRenderedPageBreak/>
              <w:t>Spécification partagée</w:t>
            </w:r>
          </w:p>
        </w:tc>
        <w:tc>
          <w:tcPr>
            <w:tcW w:w="2863" w:type="dxa"/>
            <w:shd w:val="clear" w:color="auto" w:fill="E4EFF7"/>
            <w:tcMar>
              <w:top w:w="90" w:type="dxa"/>
              <w:left w:w="95" w:type="dxa"/>
              <w:bottom w:w="90" w:type="dxa"/>
              <w:right w:w="95" w:type="dxa"/>
            </w:tcMar>
            <w:vAlign w:val="center"/>
          </w:tcPr>
          <w:p w14:paraId="1A46542C" w14:textId="77777777" w:rsidR="00DA6922" w:rsidRDefault="00DF5F54">
            <w:pPr>
              <w:spacing w:after="20" w:line="271" w:lineRule="auto"/>
            </w:pPr>
            <w:r>
              <w:rPr>
                <w:rFonts w:ascii="Helvetica Neue" w:hAnsi="Helvetica Neue"/>
              </w:rPr>
              <w:t>Quel produit veut-on construire et sous quelles contraintes ?</w:t>
            </w:r>
          </w:p>
        </w:tc>
        <w:tc>
          <w:tcPr>
            <w:tcW w:w="2863" w:type="dxa"/>
            <w:shd w:val="clear" w:color="auto" w:fill="E4EFF7"/>
            <w:tcMar>
              <w:top w:w="90" w:type="dxa"/>
              <w:left w:w="95" w:type="dxa"/>
              <w:bottom w:w="90" w:type="dxa"/>
              <w:right w:w="95" w:type="dxa"/>
            </w:tcMar>
            <w:vAlign w:val="center"/>
          </w:tcPr>
          <w:p w14:paraId="1717D276" w14:textId="77777777" w:rsidR="00DA6922" w:rsidRDefault="00DF5F54">
            <w:pPr>
              <w:spacing w:after="20" w:line="271" w:lineRule="auto"/>
            </w:pPr>
            <w:r>
              <w:rPr>
                <w:rFonts w:ascii="Helvetica Neue" w:hAnsi="Helvetica Neue"/>
              </w:rPr>
              <w:t>Objectif, utilisateurs, périmètre, règles durables, architecture, contrats communs, critères globaux d’acceptation.</w:t>
            </w:r>
          </w:p>
        </w:tc>
        <w:tc>
          <w:tcPr>
            <w:tcW w:w="2454" w:type="dxa"/>
            <w:shd w:val="clear" w:color="auto" w:fill="E4EFF7"/>
            <w:tcMar>
              <w:top w:w="90" w:type="dxa"/>
              <w:left w:w="95" w:type="dxa"/>
              <w:bottom w:w="90" w:type="dxa"/>
              <w:right w:w="95" w:type="dxa"/>
            </w:tcMar>
            <w:vAlign w:val="center"/>
          </w:tcPr>
          <w:p w14:paraId="07F1AE5F" w14:textId="77777777" w:rsidR="00DA6922" w:rsidRDefault="00DF5F54">
            <w:pPr>
              <w:spacing w:after="20" w:line="271" w:lineRule="auto"/>
            </w:pPr>
            <w:r>
              <w:rPr>
                <w:rFonts w:ascii="Helvetica Neue" w:hAnsi="Helvetica Neue"/>
              </w:rPr>
              <w:t>Au cadrage, puis à chaque changement accepté du contrat commun.</w:t>
            </w:r>
          </w:p>
        </w:tc>
      </w:tr>
      <w:tr w:rsidR="00DA6922" w14:paraId="61A30AE7" w14:textId="77777777">
        <w:trPr>
          <w:cantSplit/>
          <w:jc w:val="center"/>
        </w:trPr>
        <w:tc>
          <w:tcPr>
            <w:tcW w:w="2045" w:type="dxa"/>
            <w:shd w:val="clear" w:color="auto" w:fill="F5F8FA"/>
            <w:tcMar>
              <w:top w:w="90" w:type="dxa"/>
              <w:left w:w="95" w:type="dxa"/>
              <w:bottom w:w="90" w:type="dxa"/>
              <w:right w:w="95" w:type="dxa"/>
            </w:tcMar>
            <w:vAlign w:val="center"/>
          </w:tcPr>
          <w:p w14:paraId="6DE70103" w14:textId="77777777" w:rsidR="00DA6922" w:rsidRDefault="00DF5F54">
            <w:pPr>
              <w:spacing w:after="20" w:line="271" w:lineRule="auto"/>
            </w:pPr>
            <w:r>
              <w:rPr>
                <w:rFonts w:ascii="Helvetica Neue" w:hAnsi="Helvetica Neue"/>
              </w:rPr>
              <w:t>Index des lots</w:t>
            </w:r>
          </w:p>
        </w:tc>
        <w:tc>
          <w:tcPr>
            <w:tcW w:w="2863" w:type="dxa"/>
            <w:shd w:val="clear" w:color="auto" w:fill="F5F8FA"/>
            <w:tcMar>
              <w:top w:w="90" w:type="dxa"/>
              <w:left w:w="95" w:type="dxa"/>
              <w:bottom w:w="90" w:type="dxa"/>
              <w:right w:w="95" w:type="dxa"/>
            </w:tcMar>
            <w:vAlign w:val="center"/>
          </w:tcPr>
          <w:p w14:paraId="521ECECB" w14:textId="77777777" w:rsidR="00DA6922" w:rsidRDefault="00DF5F54">
            <w:pPr>
              <w:spacing w:after="20" w:line="271" w:lineRule="auto"/>
            </w:pPr>
            <w:r>
              <w:rPr>
                <w:rFonts w:ascii="Helvetica Neue" w:hAnsi="Helvetica Neue"/>
              </w:rPr>
              <w:t>Que faut-il faire, dans quel ordre, avec quelle version des documents ?</w:t>
            </w:r>
          </w:p>
        </w:tc>
        <w:tc>
          <w:tcPr>
            <w:tcW w:w="2863" w:type="dxa"/>
            <w:shd w:val="clear" w:color="auto" w:fill="F5F8FA"/>
            <w:tcMar>
              <w:top w:w="90" w:type="dxa"/>
              <w:left w:w="95" w:type="dxa"/>
              <w:bottom w:w="90" w:type="dxa"/>
              <w:right w:w="95" w:type="dxa"/>
            </w:tcMar>
            <w:vAlign w:val="center"/>
          </w:tcPr>
          <w:p w14:paraId="02F02195" w14:textId="77777777" w:rsidR="00DA6922" w:rsidRDefault="00DF5F54">
            <w:pPr>
              <w:spacing w:after="20" w:line="271" w:lineRule="auto"/>
            </w:pPr>
            <w:r>
              <w:rPr>
                <w:rFonts w:ascii="Helvetica Neue" w:hAnsi="Helvetica Neue"/>
              </w:rPr>
              <w:t>Identifiant, but, dépendances, fichier actif, statut, réserves, remplacement éventuel.</w:t>
            </w:r>
          </w:p>
        </w:tc>
        <w:tc>
          <w:tcPr>
            <w:tcW w:w="2454" w:type="dxa"/>
            <w:shd w:val="clear" w:color="auto" w:fill="F5F8FA"/>
            <w:tcMar>
              <w:top w:w="90" w:type="dxa"/>
              <w:left w:w="95" w:type="dxa"/>
              <w:bottom w:w="90" w:type="dxa"/>
              <w:right w:w="95" w:type="dxa"/>
            </w:tcMar>
            <w:vAlign w:val="center"/>
          </w:tcPr>
          <w:p w14:paraId="514510D1" w14:textId="77777777" w:rsidR="00DA6922" w:rsidRDefault="00DF5F54">
            <w:pPr>
              <w:spacing w:after="20" w:line="271" w:lineRule="auto"/>
            </w:pPr>
            <w:r>
              <w:rPr>
                <w:rFonts w:ascii="Helvetica Neue" w:hAnsi="Helvetica Neue"/>
              </w:rPr>
              <w:t>À la préparation, à la révision et à la clôture d’un lot.</w:t>
            </w:r>
          </w:p>
        </w:tc>
      </w:tr>
      <w:tr w:rsidR="00DA6922" w14:paraId="68EE0AD7" w14:textId="77777777">
        <w:trPr>
          <w:cantSplit/>
          <w:jc w:val="center"/>
        </w:trPr>
        <w:tc>
          <w:tcPr>
            <w:tcW w:w="2045" w:type="dxa"/>
            <w:shd w:val="clear" w:color="auto" w:fill="E4EFF7"/>
            <w:tcMar>
              <w:top w:w="90" w:type="dxa"/>
              <w:left w:w="95" w:type="dxa"/>
              <w:bottom w:w="90" w:type="dxa"/>
              <w:right w:w="95" w:type="dxa"/>
            </w:tcMar>
            <w:vAlign w:val="center"/>
          </w:tcPr>
          <w:p w14:paraId="46E61CC1" w14:textId="77777777" w:rsidR="00DA6922" w:rsidRDefault="00DF5F54">
            <w:pPr>
              <w:spacing w:after="20" w:line="271" w:lineRule="auto"/>
            </w:pPr>
            <w:r>
              <w:rPr>
                <w:rFonts w:ascii="Helvetica Neue" w:hAnsi="Helvetica Neue"/>
              </w:rPr>
              <w:t>Fiche de lot</w:t>
            </w:r>
          </w:p>
        </w:tc>
        <w:tc>
          <w:tcPr>
            <w:tcW w:w="2863" w:type="dxa"/>
            <w:shd w:val="clear" w:color="auto" w:fill="E4EFF7"/>
            <w:tcMar>
              <w:top w:w="90" w:type="dxa"/>
              <w:left w:w="95" w:type="dxa"/>
              <w:bottom w:w="90" w:type="dxa"/>
              <w:right w:w="95" w:type="dxa"/>
            </w:tcMar>
            <w:vAlign w:val="center"/>
          </w:tcPr>
          <w:p w14:paraId="04E9F3FB" w14:textId="77777777" w:rsidR="00DA6922" w:rsidRDefault="00DF5F54">
            <w:pPr>
              <w:spacing w:after="20" w:line="271" w:lineRule="auto"/>
            </w:pPr>
            <w:r>
              <w:rPr>
                <w:rFonts w:ascii="Helvetica Neue" w:hAnsi="Helvetica Neue"/>
              </w:rPr>
              <w:t>Quel est le mandat de cette intervention ?</w:t>
            </w:r>
          </w:p>
        </w:tc>
        <w:tc>
          <w:tcPr>
            <w:tcW w:w="2863" w:type="dxa"/>
            <w:shd w:val="clear" w:color="auto" w:fill="E4EFF7"/>
            <w:tcMar>
              <w:top w:w="90" w:type="dxa"/>
              <w:left w:w="95" w:type="dxa"/>
              <w:bottom w:w="90" w:type="dxa"/>
              <w:right w:w="95" w:type="dxa"/>
            </w:tcMar>
            <w:vAlign w:val="center"/>
          </w:tcPr>
          <w:p w14:paraId="1E418BD3" w14:textId="77777777" w:rsidR="00DA6922" w:rsidRDefault="00DF5F54">
            <w:pPr>
              <w:spacing w:after="20" w:line="271" w:lineRule="auto"/>
            </w:pPr>
            <w:r>
              <w:rPr>
                <w:rFonts w:ascii="Helvetica Neue" w:hAnsi="Helvetica Neue"/>
              </w:rPr>
              <w:t>Lectures, résultat attendu, inclus/exclus, décisions, contrats, plan, tests, documentation, point de validation.</w:t>
            </w:r>
          </w:p>
        </w:tc>
        <w:tc>
          <w:tcPr>
            <w:tcW w:w="2454" w:type="dxa"/>
            <w:shd w:val="clear" w:color="auto" w:fill="E4EFF7"/>
            <w:tcMar>
              <w:top w:w="90" w:type="dxa"/>
              <w:left w:w="95" w:type="dxa"/>
              <w:bottom w:w="90" w:type="dxa"/>
              <w:right w:w="95" w:type="dxa"/>
            </w:tcMar>
            <w:vAlign w:val="center"/>
          </w:tcPr>
          <w:p w14:paraId="539DD480" w14:textId="77777777" w:rsidR="00DA6922" w:rsidRDefault="00DF5F54">
            <w:pPr>
              <w:spacing w:after="20" w:line="271" w:lineRule="auto"/>
            </w:pPr>
            <w:r>
              <w:rPr>
                <w:rFonts w:ascii="Helvetica Neue" w:hAnsi="Helvetica Neue"/>
              </w:rPr>
              <w:t>Avant le travail ; pendant celui-ci uniquement pour une clarification ou une révision explicitement tracée.</w:t>
            </w:r>
          </w:p>
        </w:tc>
      </w:tr>
      <w:tr w:rsidR="00DA6922" w14:paraId="24F20B6C" w14:textId="77777777">
        <w:trPr>
          <w:cantSplit/>
          <w:jc w:val="center"/>
        </w:trPr>
        <w:tc>
          <w:tcPr>
            <w:tcW w:w="2045" w:type="dxa"/>
            <w:shd w:val="clear" w:color="auto" w:fill="F5F8FA"/>
            <w:tcMar>
              <w:top w:w="90" w:type="dxa"/>
              <w:left w:w="95" w:type="dxa"/>
              <w:bottom w:w="90" w:type="dxa"/>
              <w:right w:w="95" w:type="dxa"/>
            </w:tcMar>
            <w:vAlign w:val="center"/>
          </w:tcPr>
          <w:p w14:paraId="0F22B9DE" w14:textId="77777777" w:rsidR="00DA6922" w:rsidRDefault="00DF5F54">
            <w:pPr>
              <w:spacing w:after="20" w:line="271" w:lineRule="auto"/>
            </w:pPr>
            <w:r>
              <w:rPr>
                <w:rFonts w:ascii="Helvetica Neue" w:hAnsi="Helvetica Neue"/>
              </w:rPr>
              <w:t>Ledger</w:t>
            </w:r>
          </w:p>
        </w:tc>
        <w:tc>
          <w:tcPr>
            <w:tcW w:w="2863" w:type="dxa"/>
            <w:shd w:val="clear" w:color="auto" w:fill="F5F8FA"/>
            <w:tcMar>
              <w:top w:w="90" w:type="dxa"/>
              <w:left w:w="95" w:type="dxa"/>
              <w:bottom w:w="90" w:type="dxa"/>
              <w:right w:w="95" w:type="dxa"/>
            </w:tcMar>
            <w:vAlign w:val="center"/>
          </w:tcPr>
          <w:p w14:paraId="4241325F" w14:textId="77777777" w:rsidR="00DA6922" w:rsidRDefault="00DF5F54">
            <w:pPr>
              <w:spacing w:after="20" w:line="271" w:lineRule="auto"/>
            </w:pPr>
            <w:r>
              <w:rPr>
                <w:rFonts w:ascii="Helvetica Neue" w:hAnsi="Helvetica Neue"/>
              </w:rPr>
              <w:t>Qu’a-t-on décidé ou appris, et qu’est-ce qui a changé ?</w:t>
            </w:r>
          </w:p>
        </w:tc>
        <w:tc>
          <w:tcPr>
            <w:tcW w:w="2863" w:type="dxa"/>
            <w:shd w:val="clear" w:color="auto" w:fill="F5F8FA"/>
            <w:tcMar>
              <w:top w:w="90" w:type="dxa"/>
              <w:left w:w="95" w:type="dxa"/>
              <w:bottom w:w="90" w:type="dxa"/>
              <w:right w:w="95" w:type="dxa"/>
            </w:tcMar>
            <w:vAlign w:val="center"/>
          </w:tcPr>
          <w:p w14:paraId="5A362D3E" w14:textId="77777777" w:rsidR="00DA6922" w:rsidRDefault="00DF5F54">
            <w:pPr>
              <w:spacing w:after="20" w:line="271" w:lineRule="auto"/>
            </w:pPr>
            <w:r>
              <w:rPr>
                <w:rFonts w:ascii="Helvetica Neue" w:hAnsi="Helvetica Neue"/>
              </w:rPr>
              <w:t>Décisions en vigueur, versions pertinentes, entrées datées : motifs, changements, contrats, écarts, preuves, suites.</w:t>
            </w:r>
          </w:p>
        </w:tc>
        <w:tc>
          <w:tcPr>
            <w:tcW w:w="2454" w:type="dxa"/>
            <w:shd w:val="clear" w:color="auto" w:fill="F5F8FA"/>
            <w:tcMar>
              <w:top w:w="90" w:type="dxa"/>
              <w:left w:w="95" w:type="dxa"/>
              <w:bottom w:w="90" w:type="dxa"/>
              <w:right w:w="95" w:type="dxa"/>
            </w:tcMar>
            <w:vAlign w:val="center"/>
          </w:tcPr>
          <w:p w14:paraId="6B728F58" w14:textId="77777777" w:rsidR="00DA6922" w:rsidRDefault="00DF5F54">
            <w:pPr>
              <w:spacing w:after="20" w:line="271" w:lineRule="auto"/>
            </w:pPr>
            <w:r>
              <w:rPr>
                <w:rFonts w:ascii="Helvetica Neue" w:hAnsi="Helvetica Neue"/>
              </w:rPr>
              <w:t>À chaque décision significative et avant la fin du lot.</w:t>
            </w:r>
          </w:p>
        </w:tc>
      </w:tr>
      <w:tr w:rsidR="00DA6922" w14:paraId="3A707DEB" w14:textId="77777777">
        <w:trPr>
          <w:cantSplit/>
          <w:jc w:val="center"/>
        </w:trPr>
        <w:tc>
          <w:tcPr>
            <w:tcW w:w="2045" w:type="dxa"/>
            <w:shd w:val="clear" w:color="auto" w:fill="E4EFF7"/>
            <w:tcMar>
              <w:top w:w="90" w:type="dxa"/>
              <w:left w:w="95" w:type="dxa"/>
              <w:bottom w:w="90" w:type="dxa"/>
              <w:right w:w="95" w:type="dxa"/>
            </w:tcMar>
            <w:vAlign w:val="center"/>
          </w:tcPr>
          <w:p w14:paraId="74ACE9CD" w14:textId="77777777" w:rsidR="00DA6922" w:rsidRDefault="00DF5F54">
            <w:pPr>
              <w:spacing w:after="20" w:line="271" w:lineRule="auto"/>
            </w:pPr>
            <w:r>
              <w:rPr>
                <w:rFonts w:ascii="Helvetica Neue" w:hAnsi="Helvetica Neue"/>
              </w:rPr>
              <w:t>Rapport d’acceptation</w:t>
            </w:r>
          </w:p>
        </w:tc>
        <w:tc>
          <w:tcPr>
            <w:tcW w:w="2863" w:type="dxa"/>
            <w:shd w:val="clear" w:color="auto" w:fill="E4EFF7"/>
            <w:tcMar>
              <w:top w:w="90" w:type="dxa"/>
              <w:left w:w="95" w:type="dxa"/>
              <w:bottom w:w="90" w:type="dxa"/>
              <w:right w:w="95" w:type="dxa"/>
            </w:tcMar>
            <w:vAlign w:val="center"/>
          </w:tcPr>
          <w:p w14:paraId="289246D3" w14:textId="77777777" w:rsidR="00DA6922" w:rsidRDefault="00DF5F54">
            <w:pPr>
              <w:spacing w:after="20" w:line="271" w:lineRule="auto"/>
            </w:pPr>
            <w:r>
              <w:rPr>
                <w:rFonts w:ascii="Helvetica Neue" w:hAnsi="Helvetica Neue"/>
              </w:rPr>
              <w:t>Qu’a-t-on réellement vérifié ?</w:t>
            </w:r>
          </w:p>
        </w:tc>
        <w:tc>
          <w:tcPr>
            <w:tcW w:w="2863" w:type="dxa"/>
            <w:shd w:val="clear" w:color="auto" w:fill="E4EFF7"/>
            <w:tcMar>
              <w:top w:w="90" w:type="dxa"/>
              <w:left w:w="95" w:type="dxa"/>
              <w:bottom w:w="90" w:type="dxa"/>
              <w:right w:w="95" w:type="dxa"/>
            </w:tcMar>
            <w:vAlign w:val="center"/>
          </w:tcPr>
          <w:p w14:paraId="0EB3CF1E" w14:textId="77777777" w:rsidR="00DA6922" w:rsidRDefault="00DF5F54">
            <w:pPr>
              <w:spacing w:after="20" w:line="271" w:lineRule="auto"/>
            </w:pPr>
            <w:r>
              <w:rPr>
                <w:rFonts w:ascii="Helvetica Neue" w:hAnsi="Helvetica Neue"/>
              </w:rPr>
              <w:t>Critère, résultat attendu, observation, état, preuve, limite et action restante.</w:t>
            </w:r>
          </w:p>
        </w:tc>
        <w:tc>
          <w:tcPr>
            <w:tcW w:w="2454" w:type="dxa"/>
            <w:shd w:val="clear" w:color="auto" w:fill="E4EFF7"/>
            <w:tcMar>
              <w:top w:w="90" w:type="dxa"/>
              <w:left w:w="95" w:type="dxa"/>
              <w:bottom w:w="90" w:type="dxa"/>
              <w:right w:w="95" w:type="dxa"/>
            </w:tcMar>
            <w:vAlign w:val="center"/>
          </w:tcPr>
          <w:p w14:paraId="231D69CC" w14:textId="77777777" w:rsidR="00DA6922" w:rsidRDefault="00DF5F54">
            <w:pPr>
              <w:spacing w:after="20" w:line="271" w:lineRule="auto"/>
            </w:pPr>
            <w:r>
              <w:rPr>
                <w:rFonts w:ascii="Helvetica Neue" w:hAnsi="Helvetica Neue"/>
              </w:rPr>
              <w:t>Au fil des vérifications et à la clôture.</w:t>
            </w:r>
          </w:p>
        </w:tc>
      </w:tr>
      <w:tr w:rsidR="00DA6922" w14:paraId="04B837BD" w14:textId="77777777">
        <w:trPr>
          <w:cantSplit/>
          <w:jc w:val="center"/>
        </w:trPr>
        <w:tc>
          <w:tcPr>
            <w:tcW w:w="2045" w:type="dxa"/>
            <w:shd w:val="clear" w:color="auto" w:fill="F5F8FA"/>
            <w:tcMar>
              <w:top w:w="90" w:type="dxa"/>
              <w:left w:w="95" w:type="dxa"/>
              <w:bottom w:w="90" w:type="dxa"/>
              <w:right w:w="95" w:type="dxa"/>
            </w:tcMar>
            <w:vAlign w:val="center"/>
          </w:tcPr>
          <w:p w14:paraId="089B6CCD" w14:textId="77777777" w:rsidR="00DA6922" w:rsidRDefault="00DF5F54">
            <w:pPr>
              <w:spacing w:after="20" w:line="271" w:lineRule="auto"/>
            </w:pPr>
            <w:r>
              <w:rPr>
                <w:rFonts w:ascii="Helvetica Neue" w:hAnsi="Helvetica Neue"/>
              </w:rPr>
              <w:t>Documentation technique</w:t>
            </w:r>
          </w:p>
        </w:tc>
        <w:tc>
          <w:tcPr>
            <w:tcW w:w="2863" w:type="dxa"/>
            <w:shd w:val="clear" w:color="auto" w:fill="F5F8FA"/>
            <w:tcMar>
              <w:top w:w="90" w:type="dxa"/>
              <w:left w:w="95" w:type="dxa"/>
              <w:bottom w:w="90" w:type="dxa"/>
              <w:right w:w="95" w:type="dxa"/>
            </w:tcMar>
            <w:vAlign w:val="center"/>
          </w:tcPr>
          <w:p w14:paraId="4DA9B270" w14:textId="77777777" w:rsidR="00DA6922" w:rsidRDefault="00DF5F54">
            <w:pPr>
              <w:spacing w:after="20" w:line="271" w:lineRule="auto"/>
            </w:pPr>
            <w:r>
              <w:rPr>
                <w:rFonts w:ascii="Helvetica Neue" w:hAnsi="Helvetica Neue"/>
              </w:rPr>
              <w:t>Comment utiliser ou faire évoluer correctement les contrats du logiciel ?</w:t>
            </w:r>
          </w:p>
        </w:tc>
        <w:tc>
          <w:tcPr>
            <w:tcW w:w="2863" w:type="dxa"/>
            <w:shd w:val="clear" w:color="auto" w:fill="F5F8FA"/>
            <w:tcMar>
              <w:top w:w="90" w:type="dxa"/>
              <w:left w:w="95" w:type="dxa"/>
              <w:bottom w:w="90" w:type="dxa"/>
              <w:right w:w="95" w:type="dxa"/>
            </w:tcMar>
            <w:vAlign w:val="center"/>
          </w:tcPr>
          <w:p w14:paraId="022F54D9" w14:textId="77777777" w:rsidR="00DA6922" w:rsidRDefault="00DF5F54">
            <w:pPr>
              <w:spacing w:after="20" w:line="271" w:lineRule="auto"/>
            </w:pPr>
            <w:r>
              <w:rPr>
                <w:rFonts w:ascii="Helvetica Neue" w:hAnsi="Helvetica Neue"/>
              </w:rPr>
              <w:t>Formats, interfaces, règles, limites, erreurs, exemples, architecture et exploitation selon les besoins.</w:t>
            </w:r>
          </w:p>
        </w:tc>
        <w:tc>
          <w:tcPr>
            <w:tcW w:w="2454" w:type="dxa"/>
            <w:shd w:val="clear" w:color="auto" w:fill="F5F8FA"/>
            <w:tcMar>
              <w:top w:w="90" w:type="dxa"/>
              <w:left w:w="95" w:type="dxa"/>
              <w:bottom w:w="90" w:type="dxa"/>
              <w:right w:w="95" w:type="dxa"/>
            </w:tcMar>
            <w:vAlign w:val="center"/>
          </w:tcPr>
          <w:p w14:paraId="6CD6BA5B" w14:textId="77777777" w:rsidR="00DA6922" w:rsidRDefault="00DF5F54">
            <w:pPr>
              <w:spacing w:after="20" w:line="271" w:lineRule="auto"/>
            </w:pPr>
            <w:r>
              <w:rPr>
                <w:rFonts w:ascii="Helvetica Neue" w:hAnsi="Helvetica Neue"/>
              </w:rPr>
              <w:t>Quand les contrats ou le fonctionnement changent.</w:t>
            </w:r>
          </w:p>
        </w:tc>
      </w:tr>
      <w:tr w:rsidR="00DA6922" w14:paraId="083E3599" w14:textId="77777777">
        <w:trPr>
          <w:cantSplit/>
          <w:jc w:val="center"/>
        </w:trPr>
        <w:tc>
          <w:tcPr>
            <w:tcW w:w="2045" w:type="dxa"/>
            <w:shd w:val="clear" w:color="auto" w:fill="E4EFF7"/>
            <w:tcMar>
              <w:top w:w="90" w:type="dxa"/>
              <w:left w:w="95" w:type="dxa"/>
              <w:bottom w:w="90" w:type="dxa"/>
              <w:right w:w="95" w:type="dxa"/>
            </w:tcMar>
            <w:vAlign w:val="center"/>
          </w:tcPr>
          <w:p w14:paraId="2A3F0FD3" w14:textId="77777777" w:rsidR="00DA6922" w:rsidRDefault="00DF5F54">
            <w:pPr>
              <w:spacing w:after="20" w:line="271" w:lineRule="auto"/>
            </w:pPr>
            <w:r>
              <w:rPr>
                <w:rFonts w:ascii="Helvetica Neue" w:hAnsi="Helvetica Neue"/>
              </w:rPr>
              <w:t>Documentation utilisateur</w:t>
            </w:r>
          </w:p>
        </w:tc>
        <w:tc>
          <w:tcPr>
            <w:tcW w:w="2863" w:type="dxa"/>
            <w:shd w:val="clear" w:color="auto" w:fill="E4EFF7"/>
            <w:tcMar>
              <w:top w:w="90" w:type="dxa"/>
              <w:left w:w="95" w:type="dxa"/>
              <w:bottom w:w="90" w:type="dxa"/>
              <w:right w:w="95" w:type="dxa"/>
            </w:tcMar>
            <w:vAlign w:val="center"/>
          </w:tcPr>
          <w:p w14:paraId="504ED40A" w14:textId="77777777" w:rsidR="00DA6922" w:rsidRDefault="00DF5F54">
            <w:pPr>
              <w:spacing w:after="20" w:line="271" w:lineRule="auto"/>
            </w:pPr>
            <w:r>
              <w:rPr>
                <w:rFonts w:ascii="Helvetica Neue" w:hAnsi="Helvetica Neue"/>
              </w:rPr>
              <w:t>Comment accomplir une tâche avec la version livrée ?</w:t>
            </w:r>
          </w:p>
        </w:tc>
        <w:tc>
          <w:tcPr>
            <w:tcW w:w="2863" w:type="dxa"/>
            <w:shd w:val="clear" w:color="auto" w:fill="E4EFF7"/>
            <w:tcMar>
              <w:top w:w="90" w:type="dxa"/>
              <w:left w:w="95" w:type="dxa"/>
              <w:bottom w:w="90" w:type="dxa"/>
              <w:right w:w="95" w:type="dxa"/>
            </w:tcMar>
            <w:vAlign w:val="center"/>
          </w:tcPr>
          <w:p w14:paraId="7B295AEC" w14:textId="77777777" w:rsidR="00DA6922" w:rsidRDefault="00DF5F54">
            <w:pPr>
              <w:spacing w:after="20" w:line="271" w:lineRule="auto"/>
            </w:pPr>
            <w:r>
              <w:rPr>
                <w:rFonts w:ascii="Helvetica Neue" w:hAnsi="Helvetica Neue"/>
              </w:rPr>
              <w:t>Mise en route, parcours, prérequis, résultat attendu, erreurs fréquentes, limites.</w:t>
            </w:r>
          </w:p>
        </w:tc>
        <w:tc>
          <w:tcPr>
            <w:tcW w:w="2454" w:type="dxa"/>
            <w:shd w:val="clear" w:color="auto" w:fill="E4EFF7"/>
            <w:tcMar>
              <w:top w:w="90" w:type="dxa"/>
              <w:left w:w="95" w:type="dxa"/>
              <w:bottom w:w="90" w:type="dxa"/>
              <w:right w:w="95" w:type="dxa"/>
            </w:tcMar>
            <w:vAlign w:val="center"/>
          </w:tcPr>
          <w:p w14:paraId="7C920106" w14:textId="77777777" w:rsidR="00DA6922" w:rsidRDefault="00DF5F54">
            <w:pPr>
              <w:spacing w:after="20" w:line="271" w:lineRule="auto"/>
            </w:pPr>
            <w:r>
              <w:rPr>
                <w:rFonts w:ascii="Helvetica Neue" w:hAnsi="Helvetica Neue"/>
              </w:rPr>
              <w:t>Quand les usages changent ; maintenir les langues concernées ensemble.</w:t>
            </w:r>
          </w:p>
        </w:tc>
      </w:tr>
      <w:tr w:rsidR="00DA6922" w14:paraId="64390F50" w14:textId="77777777">
        <w:trPr>
          <w:cantSplit/>
          <w:jc w:val="center"/>
        </w:trPr>
        <w:tc>
          <w:tcPr>
            <w:tcW w:w="2045" w:type="dxa"/>
            <w:shd w:val="clear" w:color="auto" w:fill="F5F8FA"/>
            <w:tcMar>
              <w:top w:w="90" w:type="dxa"/>
              <w:left w:w="95" w:type="dxa"/>
              <w:bottom w:w="90" w:type="dxa"/>
              <w:right w:w="95" w:type="dxa"/>
            </w:tcMar>
            <w:vAlign w:val="center"/>
          </w:tcPr>
          <w:p w14:paraId="559AF025" w14:textId="77777777" w:rsidR="00DA6922" w:rsidRDefault="00DF5F54">
            <w:pPr>
              <w:spacing w:after="20" w:line="271" w:lineRule="auto"/>
            </w:pPr>
            <w:r>
              <w:rPr>
                <w:rFonts w:ascii="Helvetica Neue" w:hAnsi="Helvetica Neue"/>
              </w:rPr>
              <w:t>Exemples et audits spécialisés</w:t>
            </w:r>
          </w:p>
        </w:tc>
        <w:tc>
          <w:tcPr>
            <w:tcW w:w="2863" w:type="dxa"/>
            <w:shd w:val="clear" w:color="auto" w:fill="F5F8FA"/>
            <w:tcMar>
              <w:top w:w="90" w:type="dxa"/>
              <w:left w:w="95" w:type="dxa"/>
              <w:bottom w:w="90" w:type="dxa"/>
              <w:right w:w="95" w:type="dxa"/>
            </w:tcMar>
            <w:vAlign w:val="center"/>
          </w:tcPr>
          <w:p w14:paraId="33FB92CF" w14:textId="77777777" w:rsidR="00DA6922" w:rsidRDefault="00DF5F54">
            <w:pPr>
              <w:spacing w:after="20" w:line="271" w:lineRule="auto"/>
            </w:pPr>
            <w:r>
              <w:rPr>
                <w:rFonts w:ascii="Helvetica Neue" w:hAnsi="Helvetica Neue"/>
              </w:rPr>
              <w:t>Dispose-t-on d’exemples valides et de preuves sur un risque particulier ?</w:t>
            </w:r>
          </w:p>
        </w:tc>
        <w:tc>
          <w:tcPr>
            <w:tcW w:w="2863" w:type="dxa"/>
            <w:shd w:val="clear" w:color="auto" w:fill="F5F8FA"/>
            <w:tcMar>
              <w:top w:w="90" w:type="dxa"/>
              <w:left w:w="95" w:type="dxa"/>
              <w:bottom w:w="90" w:type="dxa"/>
              <w:right w:w="95" w:type="dxa"/>
            </w:tcMar>
            <w:vAlign w:val="center"/>
          </w:tcPr>
          <w:p w14:paraId="553BE118" w14:textId="77777777" w:rsidR="00DA6922" w:rsidRDefault="00DF5F54">
            <w:pPr>
              <w:spacing w:after="20" w:line="271" w:lineRule="auto"/>
            </w:pPr>
            <w:r>
              <w:rPr>
                <w:rFonts w:ascii="Helvetica Neue" w:hAnsi="Helvetica Neue"/>
              </w:rPr>
              <w:t>Exemples exécutables ; pour chaque audit : périmètre, méthode, observation, statut, suite.</w:t>
            </w:r>
          </w:p>
        </w:tc>
        <w:tc>
          <w:tcPr>
            <w:tcW w:w="2454" w:type="dxa"/>
            <w:shd w:val="clear" w:color="auto" w:fill="F5F8FA"/>
            <w:tcMar>
              <w:top w:w="90" w:type="dxa"/>
              <w:left w:w="95" w:type="dxa"/>
              <w:bottom w:w="90" w:type="dxa"/>
              <w:right w:w="95" w:type="dxa"/>
            </w:tcMar>
            <w:vAlign w:val="center"/>
          </w:tcPr>
          <w:p w14:paraId="75374403" w14:textId="77777777" w:rsidR="00DA6922" w:rsidRDefault="00DF5F54">
            <w:pPr>
              <w:spacing w:after="20" w:line="271" w:lineRule="auto"/>
            </w:pPr>
            <w:r>
              <w:rPr>
                <w:rFonts w:ascii="Helvetica Neue" w:hAnsi="Helvetica Neue"/>
              </w:rPr>
              <w:t>Dès qu’un changement invalide un exemple ou une preuve.</w:t>
            </w:r>
          </w:p>
        </w:tc>
      </w:tr>
      <w:tr w:rsidR="00DA6922" w14:paraId="42747287" w14:textId="77777777">
        <w:trPr>
          <w:cantSplit/>
          <w:jc w:val="center"/>
        </w:trPr>
        <w:tc>
          <w:tcPr>
            <w:tcW w:w="2045" w:type="dxa"/>
            <w:shd w:val="clear" w:color="auto" w:fill="E4EFF7"/>
            <w:tcMar>
              <w:top w:w="90" w:type="dxa"/>
              <w:left w:w="95" w:type="dxa"/>
              <w:bottom w:w="90" w:type="dxa"/>
              <w:right w:w="95" w:type="dxa"/>
            </w:tcMar>
            <w:vAlign w:val="center"/>
          </w:tcPr>
          <w:p w14:paraId="7C0D6360" w14:textId="77777777" w:rsidR="00DA6922" w:rsidRDefault="00DF5F54">
            <w:pPr>
              <w:spacing w:after="20" w:line="271" w:lineRule="auto"/>
            </w:pPr>
            <w:r>
              <w:rPr>
                <w:rFonts w:ascii="Helvetica Neue" w:hAnsi="Helvetica Neue"/>
              </w:rPr>
              <w:t>Archives</w:t>
            </w:r>
          </w:p>
        </w:tc>
        <w:tc>
          <w:tcPr>
            <w:tcW w:w="2863" w:type="dxa"/>
            <w:shd w:val="clear" w:color="auto" w:fill="E4EFF7"/>
            <w:tcMar>
              <w:top w:w="90" w:type="dxa"/>
              <w:left w:w="95" w:type="dxa"/>
              <w:bottom w:w="90" w:type="dxa"/>
              <w:right w:w="95" w:type="dxa"/>
            </w:tcMar>
            <w:vAlign w:val="center"/>
          </w:tcPr>
          <w:p w14:paraId="28AA489F" w14:textId="77777777" w:rsidR="00DA6922" w:rsidRDefault="00DF5F54">
            <w:pPr>
              <w:spacing w:after="20" w:line="271" w:lineRule="auto"/>
            </w:pPr>
            <w:r>
              <w:rPr>
                <w:rFonts w:ascii="Helvetica Neue" w:hAnsi="Helvetica Neue"/>
              </w:rPr>
              <w:t>Qu’a-t-on remplacé ou abandonné ?</w:t>
            </w:r>
          </w:p>
        </w:tc>
        <w:tc>
          <w:tcPr>
            <w:tcW w:w="2863" w:type="dxa"/>
            <w:shd w:val="clear" w:color="auto" w:fill="E4EFF7"/>
            <w:tcMar>
              <w:top w:w="90" w:type="dxa"/>
              <w:left w:w="95" w:type="dxa"/>
              <w:bottom w:w="90" w:type="dxa"/>
              <w:right w:w="95" w:type="dxa"/>
            </w:tcMar>
            <w:vAlign w:val="center"/>
          </w:tcPr>
          <w:p w14:paraId="27B0C139" w14:textId="77777777" w:rsidR="00DA6922" w:rsidRDefault="00DF5F54">
            <w:pPr>
              <w:spacing w:after="20" w:line="271" w:lineRule="auto"/>
            </w:pPr>
            <w:r>
              <w:rPr>
                <w:rFonts w:ascii="Helvetica Neue" w:hAnsi="Helvetica Neue"/>
              </w:rPr>
              <w:t>Ancien document, statut explicite, motif connu, lien vers le successeur.</w:t>
            </w:r>
          </w:p>
        </w:tc>
        <w:tc>
          <w:tcPr>
            <w:tcW w:w="2454" w:type="dxa"/>
            <w:shd w:val="clear" w:color="auto" w:fill="E4EFF7"/>
            <w:tcMar>
              <w:top w:w="90" w:type="dxa"/>
              <w:left w:w="95" w:type="dxa"/>
              <w:bottom w:w="90" w:type="dxa"/>
              <w:right w:w="95" w:type="dxa"/>
            </w:tcMar>
            <w:vAlign w:val="center"/>
          </w:tcPr>
          <w:p w14:paraId="42F169CB" w14:textId="77777777" w:rsidR="00DA6922" w:rsidRDefault="00DF5F54">
            <w:pPr>
              <w:spacing w:after="20" w:line="271" w:lineRule="auto"/>
            </w:pPr>
            <w:r>
              <w:rPr>
                <w:rFonts w:ascii="Helvetica Neue" w:hAnsi="Helvetica Neue"/>
              </w:rPr>
              <w:t>Lors du remplacement, avec correction des liens actifs.</w:t>
            </w:r>
          </w:p>
        </w:tc>
      </w:tr>
    </w:tbl>
    <w:p w14:paraId="085A8076" w14:textId="77777777" w:rsidR="00DA6922" w:rsidRDefault="00DA6922">
      <w:pPr>
        <w:spacing w:after="40"/>
        <w:rPr>
          <w:rFonts w:ascii="Helvetica Neue" w:eastAsia="Helvetica Neue" w:hAnsi="Helvetica Neue" w:cs="Helvetica Neue"/>
        </w:rPr>
      </w:pPr>
    </w:p>
    <w:p w14:paraId="12FED310"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MyLocalAgent possède ces rôles, parfois dispersés ou combinés. Son manuel technique est notamment une référence pour les auteurs de tâches et de workflows : ce n’est pas, à lui seul, un </w:t>
      </w:r>
      <w:r>
        <w:rPr>
          <w:rFonts w:ascii="Helvetica Neue" w:hAnsi="Helvetica Neue"/>
          <w:sz w:val="22"/>
        </w:rPr>
        <w:lastRenderedPageBreak/>
        <w:t>manuel exhaustif du code interne. Le ledger et les autres documents techniques complètent cette fonction.</w:t>
      </w:r>
    </w:p>
    <w:p w14:paraId="54F3B606" w14:textId="77777777" w:rsidR="00DA6922" w:rsidRDefault="00DF5F54">
      <w:pPr>
        <w:rPr>
          <w:rFonts w:ascii="Helvetica Neue" w:eastAsia="Helvetica Neue" w:hAnsi="Helvetica Neue" w:cs="Helvetica Neue"/>
        </w:rPr>
      </w:pPr>
      <w:r>
        <w:rPr>
          <w:rFonts w:ascii="Helvetica Neue" w:hAnsi="Helvetica Neue"/>
          <w:b/>
          <w:sz w:val="22"/>
        </w:rPr>
        <w:t>Proposition.</w:t>
      </w:r>
      <w:r>
        <w:rPr>
          <w:rFonts w:ascii="Helvetica Neue" w:hAnsi="Helvetica Neue"/>
          <w:sz w:val="22"/>
        </w:rPr>
        <w:t xml:space="preserve"> Ajouter à chaque document qui prescrit du travail un identifiant stable, un statut, une date de révision et, s’il existe, le document remplacé. L’index doit permettre de distinguer immédiatement une proposition d’un mandat actif. Le README utilisateur n’a pas à porter l’historique de tous les lots.</w:t>
      </w:r>
    </w:p>
    <w:p w14:paraId="249ADA46" w14:textId="77777777" w:rsidR="00DA6922" w:rsidRDefault="00135A5B">
      <w:pPr>
        <w:keepNext/>
        <w:spacing w:before="160" w:after="60"/>
        <w:rPr>
          <w:rFonts w:ascii="Helvetica Neue" w:eastAsia="Helvetica Neue" w:hAnsi="Helvetica Neue" w:cs="Helvetica Neue"/>
        </w:rPr>
      </w:pPr>
      <w:r>
        <w:rPr>
          <w:noProof/>
        </w:rPr>
        <w:drawing>
          <wp:inline distT="0" distB="0" distL="0" distR="0" wp14:anchorId="5DC0AA0E" wp14:editId="4348BE84">
            <wp:extent cx="6350000" cy="4000500"/>
            <wp:effectExtent l="0" t="0" r="0" b="0"/>
            <wp:docPr id="801" name="Schéma Pro-Spec 1" descr="Spécification Le résultat voulu. Index des lots La fiche active et l’ordre. Ledger Les décisions à respecter. Fiche de lot Le travail autorisé. Réalisation et contrôles Le résultat observé. Acceptation Preuves et réserves. Documentation Usages et contrats. Ledger et index Mémoire et état suiv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13"/>
                    <a:stretch>
                      <a:fillRect/>
                    </a:stretch>
                  </pic:blipFill>
                  <pic:spPr>
                    <a:xfrm>
                      <a:off x="0" y="0"/>
                      <a:ext cx="6350000" cy="4000500"/>
                    </a:xfrm>
                    <a:prstGeom prst="rect">
                      <a:avLst/>
                    </a:prstGeom>
                  </pic:spPr>
                </pic:pic>
              </a:graphicData>
            </a:graphic>
          </wp:inline>
        </w:drawing>
      </w:r>
    </w:p>
    <w:p w14:paraId="63B47DF4" w14:textId="77777777" w:rsidR="00DA6922" w:rsidRDefault="00DF5F54">
      <w:pPr>
        <w:rPr>
          <w:rFonts w:ascii="Helvetica Neue" w:eastAsia="Helvetica Neue" w:hAnsi="Helvetica Neue" w:cs="Helvetica Neue"/>
        </w:rPr>
      </w:pPr>
      <w:r>
        <w:rPr>
          <w:rFonts w:ascii="Helvetica Neue" w:hAnsi="Helvetica Neue"/>
        </w:rPr>
        <w:t>Schéma 1 Les documents préparent le lot puis conservent son résultat</w:t>
      </w:r>
    </w:p>
    <w:p w14:paraId="1E50E145" w14:textId="77777777" w:rsidR="00DA6922" w:rsidRDefault="00DF5F54">
      <w:pPr>
        <w:pStyle w:val="Titre1"/>
        <w:spacing w:before="300"/>
      </w:pPr>
      <w:r>
        <w:rPr>
          <w:rFonts w:ascii="Helvetica Neue" w:hAnsi="Helvetica Neue"/>
        </w:rPr>
        <w:t>L’autorité distinguer l’intention, la décision et le fait</w:t>
      </w:r>
    </w:p>
    <w:p w14:paraId="1FDECF90" w14:textId="77777777" w:rsidR="00DA6922" w:rsidRDefault="00DF5F54">
      <w:pPr>
        <w:rPr>
          <w:rFonts w:ascii="Helvetica Neue" w:eastAsia="Helvetica Neue" w:hAnsi="Helvetica Neue" w:cs="Helvetica Neue"/>
        </w:rPr>
      </w:pPr>
      <w:r>
        <w:rPr>
          <w:rFonts w:ascii="Helvetica Neue" w:hAnsi="Helvetica Neue"/>
          <w:sz w:val="22"/>
        </w:rPr>
        <w:t>La spécification décrit un comportement voulu. Le code permet d’observer un comportement réalisé. Le ledger explique certaines différences. Un test prouve une propriété dans les conditions où il a été exécuté. Aucun de ces éléments ne remplace les trois autres.</w:t>
      </w:r>
    </w:p>
    <w:p w14:paraId="41CD8355"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La spécification initiale se déclare prioritaire sur les prompts de lot ; les lots 26 à 28 donnent aussi une autorité à l’état du dépôt et au ledger lorsqu’un ancien prompt contredit le comportement réalisé. Cette évolution est raisonnable pour éviter les retours en arrière, mais elle ne forme pas une règle universelle de résolution des conflits.</w:t>
      </w:r>
    </w:p>
    <w:p w14:paraId="04341A51" w14:textId="77777777" w:rsidR="00DA6922" w:rsidRDefault="00DF5F54">
      <w:pPr>
        <w:rPr>
          <w:rFonts w:ascii="Helvetica Neue" w:eastAsia="Helvetica Neue" w:hAnsi="Helvetica Neue" w:cs="Helvetica Neue"/>
        </w:rPr>
      </w:pPr>
      <w:r>
        <w:rPr>
          <w:rFonts w:ascii="Helvetica Neue" w:hAnsi="Helvetica Neue"/>
          <w:b/>
          <w:sz w:val="22"/>
        </w:rPr>
        <w:t>Proposition : appliquer le protocole suivant.</w:t>
      </w:r>
    </w:p>
    <w:p w14:paraId="5DE23F02" w14:textId="77777777" w:rsidR="00DA6922" w:rsidRDefault="00DF5F54">
      <w:pPr>
        <w:ind w:left="216" w:hanging="216"/>
        <w:rPr>
          <w:rFonts w:ascii="Helvetica Neue" w:eastAsia="Helvetica Neue" w:hAnsi="Helvetica Neue" w:cs="Helvetica Neue"/>
        </w:rPr>
      </w:pPr>
      <w:r>
        <w:rPr>
          <w:rFonts w:ascii="Helvetica Neue" w:hAnsi="Helvetica Neue"/>
          <w:sz w:val="21"/>
        </w:rPr>
        <w:t>1. Identifier les passages contradictoires et le comportement effectivement observé.</w:t>
      </w:r>
    </w:p>
    <w:p w14:paraId="4B9828A9" w14:textId="77777777" w:rsidR="00DA6922" w:rsidRDefault="00DF5F54">
      <w:pPr>
        <w:ind w:left="216" w:hanging="216"/>
        <w:rPr>
          <w:rFonts w:ascii="Helvetica Neue" w:eastAsia="Helvetica Neue" w:hAnsi="Helvetica Neue" w:cs="Helvetica Neue"/>
        </w:rPr>
      </w:pPr>
      <w:r>
        <w:rPr>
          <w:rFonts w:ascii="Helvetica Neue" w:hAnsi="Helvetica Neue"/>
          <w:sz w:val="21"/>
        </w:rPr>
        <w:lastRenderedPageBreak/>
        <w:t>2. Chercher une décision de remplacement explicite : objet, portée, auteur ou autorisation connue, date et document successeur.</w:t>
      </w:r>
    </w:p>
    <w:p w14:paraId="275CBBAE" w14:textId="77777777" w:rsidR="00DA6922" w:rsidRDefault="00DF5F54">
      <w:pPr>
        <w:ind w:left="216" w:hanging="216"/>
        <w:rPr>
          <w:rFonts w:ascii="Helvetica Neue" w:eastAsia="Helvetica Neue" w:hAnsi="Helvetica Neue" w:cs="Helvetica Neue"/>
        </w:rPr>
      </w:pPr>
      <w:r>
        <w:rPr>
          <w:rFonts w:ascii="Helvetica Neue" w:hAnsi="Helvetica Neue"/>
          <w:sz w:val="21"/>
        </w:rPr>
        <w:t>3. Si cette décision existe, appliquer sa portée et corriger les références actives qui induisent en erreur. Conserver l’ancienne décision comme histoire.</w:t>
      </w:r>
    </w:p>
    <w:p w14:paraId="2B98C559" w14:textId="77777777" w:rsidR="00DA6922" w:rsidRDefault="00DF5F54">
      <w:pPr>
        <w:ind w:left="216" w:hanging="216"/>
        <w:rPr>
          <w:rFonts w:ascii="Helvetica Neue" w:eastAsia="Helvetica Neue" w:hAnsi="Helvetica Neue" w:cs="Helvetica Neue"/>
        </w:rPr>
      </w:pPr>
      <w:r>
        <w:rPr>
          <w:rFonts w:ascii="Helvetica Neue" w:hAnsi="Helvetica Neue"/>
          <w:sz w:val="21"/>
        </w:rPr>
        <w:t>4. Si le code ne respecte pas une exigence active, traiter l’écart comme un défaut ou une demande de changement. Son existence ne l’autorise pas automatiquement.</w:t>
      </w:r>
    </w:p>
    <w:p w14:paraId="1ED7B795" w14:textId="77777777" w:rsidR="00DA6922" w:rsidRDefault="00DF5F54">
      <w:pPr>
        <w:ind w:left="216" w:hanging="216"/>
        <w:rPr>
          <w:rFonts w:ascii="Helvetica Neue" w:eastAsia="Helvetica Neue" w:hAnsi="Helvetica Neue" w:cs="Helvetica Neue"/>
        </w:rPr>
      </w:pPr>
      <w:r>
        <w:rPr>
          <w:rFonts w:ascii="Helvetica Neue" w:hAnsi="Helvetica Neue"/>
          <w:sz w:val="21"/>
        </w:rPr>
        <w:t>5. Si deux intentions actives restent incompatibles, demander à la personne responsable de trancher ce point précis. Continuer les travaux indépendants lorsque c’est possible.</w:t>
      </w:r>
    </w:p>
    <w:p w14:paraId="54AA9736" w14:textId="77777777" w:rsidR="00DA6922" w:rsidRDefault="00DF5F54">
      <w:pPr>
        <w:rPr>
          <w:rFonts w:ascii="Helvetica Neue" w:eastAsia="Helvetica Neue" w:hAnsi="Helvetica Neue" w:cs="Helvetica Neue"/>
        </w:rPr>
      </w:pPr>
      <w:r>
        <w:rPr>
          <w:rFonts w:ascii="Helvetica Neue" w:hAnsi="Helvetica Neue"/>
          <w:sz w:val="22"/>
        </w:rPr>
        <w:t>L’IA peut choisir une solution technique à l’intérieur de son mandat. Elle ne doit pas élargir le produit ou réécrire un critère pour rendre sa livraison conforme après coup. Une décision dite « verrouillée » signifie qu’elle n’est pas à rouvrir spontanément ; elle reste révisable par une décision explicite.</w:t>
      </w:r>
    </w:p>
    <w:p w14:paraId="2F77C26B" w14:textId="77777777" w:rsidR="00DA6922" w:rsidRDefault="00135A5B">
      <w:pPr>
        <w:keepNext/>
        <w:spacing w:before="160" w:after="60"/>
        <w:rPr>
          <w:rFonts w:ascii="Helvetica Neue" w:eastAsia="Helvetica Neue" w:hAnsi="Helvetica Neue" w:cs="Helvetica Neue"/>
        </w:rPr>
      </w:pPr>
      <w:r>
        <w:rPr>
          <w:noProof/>
        </w:rPr>
        <w:drawing>
          <wp:inline distT="0" distB="0" distL="0" distR="0" wp14:anchorId="58C1A937" wp14:editId="188585F7">
            <wp:extent cx="6350000" cy="4191000"/>
            <wp:effectExtent l="0" t="0" r="0" b="0"/>
            <wp:docPr id="802" name="Schéma Pro-Spec 2" descr="Une contradiction est constatée Comparer documents et comportement. Une décision de remplacement est-elle explicitement enregistrée ?. OUI Appliquer sa portée Réconcilier les références actives. NON Qualifier défaut ou conflit d’intention Obtenir l’arbitrage qui manque. Conserver la décision et son motif Préparer les vérifications concer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14"/>
                    <a:stretch>
                      <a:fillRect/>
                    </a:stretch>
                  </pic:blipFill>
                  <pic:spPr>
                    <a:xfrm>
                      <a:off x="0" y="0"/>
                      <a:ext cx="6350000" cy="4191000"/>
                    </a:xfrm>
                    <a:prstGeom prst="rect">
                      <a:avLst/>
                    </a:prstGeom>
                  </pic:spPr>
                </pic:pic>
              </a:graphicData>
            </a:graphic>
          </wp:inline>
        </w:drawing>
      </w:r>
    </w:p>
    <w:p w14:paraId="206A4782" w14:textId="77777777" w:rsidR="00DA6922" w:rsidRDefault="00DF5F54">
      <w:pPr>
        <w:rPr>
          <w:rFonts w:ascii="Helvetica Neue" w:eastAsia="Helvetica Neue" w:hAnsi="Helvetica Neue" w:cs="Helvetica Neue"/>
        </w:rPr>
      </w:pPr>
      <w:r>
        <w:rPr>
          <w:rFonts w:ascii="Helvetica Neue" w:hAnsi="Helvetica Neue"/>
        </w:rPr>
        <w:t>Schéma 2 Traiter une contradiction sans réécrire silencieusement le contrat</w:t>
      </w:r>
    </w:p>
    <w:p w14:paraId="28460864" w14:textId="77777777" w:rsidR="00DA6922" w:rsidRDefault="00DF5F54">
      <w:pPr>
        <w:pStyle w:val="Titre1"/>
        <w:spacing w:before="300"/>
      </w:pPr>
      <w:r>
        <w:rPr>
          <w:rFonts w:ascii="Helvetica Neue" w:hAnsi="Helvetica Neue"/>
        </w:rPr>
        <w:t>Préparer le projet et les lots</w:t>
      </w:r>
    </w:p>
    <w:p w14:paraId="21BCA6B7"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Le premier socle de MyLocalAgent suit les dépendances de construction : fondations, composants de bas niveau, cœur, exécution, interface, puis consolidation et acceptation. Les extensions ajoutent ensuite des capacités et parfois une refactorisation préparatoire.</w:t>
      </w:r>
    </w:p>
    <w:p w14:paraId="5D5491C5" w14:textId="77777777" w:rsidR="00DA6922" w:rsidRDefault="00DF5F54">
      <w:pPr>
        <w:rPr>
          <w:rFonts w:ascii="Helvetica Neue" w:eastAsia="Helvetica Neue" w:hAnsi="Helvetica Neue" w:cs="Helvetica Neue"/>
        </w:rPr>
      </w:pPr>
      <w:r>
        <w:rPr>
          <w:rFonts w:ascii="Helvetica Neue" w:hAnsi="Helvetica Neue"/>
          <w:b/>
          <w:sz w:val="22"/>
        </w:rPr>
        <w:t>Proposition.</w:t>
      </w:r>
      <w:r>
        <w:rPr>
          <w:rFonts w:ascii="Helvetica Neue" w:hAnsi="Helvetica Neue"/>
          <w:sz w:val="22"/>
        </w:rPr>
        <w:t xml:space="preserve"> Pour un autre projet, conserver ce raisonnement sans copier cet ordre technique :</w:t>
      </w:r>
    </w:p>
    <w:p w14:paraId="106923DC" w14:textId="77777777" w:rsidR="00DA6922" w:rsidRDefault="00DF5F54">
      <w:pPr>
        <w:ind w:left="216" w:hanging="216"/>
        <w:rPr>
          <w:rFonts w:ascii="Helvetica Neue" w:eastAsia="Helvetica Neue" w:hAnsi="Helvetica Neue" w:cs="Helvetica Neue"/>
        </w:rPr>
      </w:pPr>
      <w:r>
        <w:rPr>
          <w:rFonts w:ascii="Helvetica Neue" w:hAnsi="Helvetica Neue"/>
          <w:sz w:val="21"/>
        </w:rPr>
        <w:lastRenderedPageBreak/>
        <w:t>1. Écrire le problème, les utilisateurs, le résultat utile et les principales exclusions.</w:t>
      </w:r>
    </w:p>
    <w:p w14:paraId="2C917AFA" w14:textId="77777777" w:rsidR="00DA6922" w:rsidRDefault="00DF5F54">
      <w:pPr>
        <w:ind w:left="216" w:hanging="216"/>
        <w:rPr>
          <w:rFonts w:ascii="Helvetica Neue" w:eastAsia="Helvetica Neue" w:hAnsi="Helvetica Neue" w:cs="Helvetica Neue"/>
        </w:rPr>
      </w:pPr>
      <w:r>
        <w:rPr>
          <w:rFonts w:ascii="Helvetica Neue" w:hAnsi="Helvetica Neue"/>
          <w:sz w:val="21"/>
        </w:rPr>
        <w:t>2. Fixer les règles durables : données, compatibilité, sécurité, environnement, qualité et limites d’action.</w:t>
      </w:r>
    </w:p>
    <w:p w14:paraId="64278A4E" w14:textId="77777777" w:rsidR="00DA6922" w:rsidRDefault="00DF5F54">
      <w:pPr>
        <w:ind w:left="216" w:hanging="216"/>
        <w:rPr>
          <w:rFonts w:ascii="Helvetica Neue" w:eastAsia="Helvetica Neue" w:hAnsi="Helvetica Neue" w:cs="Helvetica Neue"/>
        </w:rPr>
      </w:pPr>
      <w:r>
        <w:rPr>
          <w:rFonts w:ascii="Helvetica Neue" w:hAnsi="Helvetica Neue"/>
          <w:sz w:val="21"/>
        </w:rPr>
        <w:t>3. Identifier les dépendances et les inconnues qui pourraient rendre le plan irréalisable.</w:t>
      </w:r>
    </w:p>
    <w:p w14:paraId="5BF1C919" w14:textId="77777777" w:rsidR="00DA6922" w:rsidRDefault="00DF5F54">
      <w:pPr>
        <w:ind w:left="216" w:hanging="216"/>
        <w:rPr>
          <w:rFonts w:ascii="Helvetica Neue" w:eastAsia="Helvetica Neue" w:hAnsi="Helvetica Neue" w:cs="Helvetica Neue"/>
        </w:rPr>
      </w:pPr>
      <w:r>
        <w:rPr>
          <w:rFonts w:ascii="Helvetica Neue" w:hAnsi="Helvetica Neue"/>
          <w:sz w:val="21"/>
        </w:rPr>
        <w:t>4. Définir un premier socle vérifiable, puis des lots qui produisent chacun un résultat cohérent. Privilégier un parcours de bout en bout tôt lorsqu’il permet de tester les raccordements.</w:t>
      </w:r>
    </w:p>
    <w:p w14:paraId="65BC9A19" w14:textId="77777777" w:rsidR="00DA6922" w:rsidRDefault="00DF5F54">
      <w:pPr>
        <w:ind w:left="216" w:hanging="216"/>
        <w:rPr>
          <w:rFonts w:ascii="Helvetica Neue" w:eastAsia="Helvetica Neue" w:hAnsi="Helvetica Neue" w:cs="Helvetica Neue"/>
        </w:rPr>
      </w:pPr>
      <w:r>
        <w:rPr>
          <w:rFonts w:ascii="Helvetica Neue" w:hAnsi="Helvetica Neue"/>
          <w:sz w:val="21"/>
        </w:rPr>
        <w:t>5. Définir le résultat attendu et les preuves de chaque lot avant son implémentation.</w:t>
      </w:r>
    </w:p>
    <w:p w14:paraId="0F709F01" w14:textId="77777777" w:rsidR="00DA6922" w:rsidRDefault="00DF5F54">
      <w:pPr>
        <w:ind w:left="216" w:hanging="216"/>
        <w:rPr>
          <w:rFonts w:ascii="Helvetica Neue" w:eastAsia="Helvetica Neue" w:hAnsi="Helvetica Neue" w:cs="Helvetica Neue"/>
        </w:rPr>
      </w:pPr>
      <w:r>
        <w:rPr>
          <w:rFonts w:ascii="Helvetica Neue" w:hAnsi="Helvetica Neue"/>
          <w:sz w:val="21"/>
        </w:rPr>
        <w:t>6. Réserver une étape de consolidation du produit : installation, usages réels, documentation et réserves ouvertes.</w:t>
      </w:r>
    </w:p>
    <w:p w14:paraId="6E90AEBF" w14:textId="77777777" w:rsidR="00DA6922" w:rsidRDefault="00DF5F54">
      <w:pPr>
        <w:rPr>
          <w:rFonts w:ascii="Helvetica Neue" w:eastAsia="Helvetica Neue" w:hAnsi="Helvetica Neue" w:cs="Helvetica Neue"/>
        </w:rPr>
      </w:pPr>
      <w:r>
        <w:rPr>
          <w:rFonts w:ascii="Helvetica Neue" w:hAnsi="Helvetica Neue"/>
          <w:sz w:val="22"/>
        </w:rPr>
        <w:t>Un lot est trop grand si sa réussite ne peut pas être expliquée clairement, si ses décisions indépendantes s’accumulent ou si une moitié peut être livrée et vérifiée sans l’autre. Il est trop petit s’il ne produit qu’un fragment impossible à vérifier autrement qu’en anticipant plusieurs lots.</w:t>
      </w:r>
    </w:p>
    <w:p w14:paraId="3F8CB6DE" w14:textId="77777777" w:rsidR="00DA6922" w:rsidRDefault="00DF5F54">
      <w:pPr>
        <w:rPr>
          <w:rFonts w:ascii="Helvetica Neue" w:eastAsia="Helvetica Neue" w:hAnsi="Helvetica Neue" w:cs="Helvetica Neue"/>
        </w:rPr>
      </w:pPr>
      <w:r>
        <w:rPr>
          <w:rFonts w:ascii="Helvetica Neue" w:hAnsi="Helvetica Neue"/>
          <w:sz w:val="22"/>
        </w:rPr>
        <w:t>Il est permis d’insérer un lot préparatoire. Il faut alors mettre à jour les dépendances avant de poursuivre. Le numéro d’un fichier n’est pas une preuve de l’ordre réel : MyLocalAgent comporte des lots avec suffixes, des propositions abandonnées et une étape documentée uniquement dans la spécification commune.</w:t>
      </w:r>
    </w:p>
    <w:p w14:paraId="145048A1" w14:textId="77777777" w:rsidR="00DA6922" w:rsidRDefault="00DF5F54">
      <w:pPr>
        <w:pStyle w:val="Titre1"/>
        <w:spacing w:before="300"/>
      </w:pPr>
      <w:r>
        <w:rPr>
          <w:rFonts w:ascii="Helvetica Neue" w:hAnsi="Helvetica Neue"/>
        </w:rPr>
        <w:t>Avant chaque lot reconstruire le contexte utile</w:t>
      </w:r>
    </w:p>
    <w:p w14:paraId="66FF0421"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La pratique d’origine demande souvent une lecture complète de la spécification et du ledger. Les lots plus tardifs ajoutent les lots dépendants, des parties du README, des sources et des tests précis.</w:t>
      </w:r>
    </w:p>
    <w:p w14:paraId="604E564E" w14:textId="77777777" w:rsidR="00DA6922" w:rsidRDefault="00DF5F54">
      <w:pPr>
        <w:rPr>
          <w:rFonts w:ascii="Helvetica Neue" w:eastAsia="Helvetica Neue" w:hAnsi="Helvetica Neue" w:cs="Helvetica Neue"/>
        </w:rPr>
      </w:pPr>
      <w:r>
        <w:rPr>
          <w:rFonts w:ascii="Helvetica Neue" w:hAnsi="Helvetica Neue"/>
          <w:b/>
          <w:sz w:val="22"/>
        </w:rPr>
        <w:t>Proposition d’ordre de lecture réutilisable :</w:t>
      </w:r>
    </w:p>
    <w:p w14:paraId="3851D2E4" w14:textId="77777777" w:rsidR="00DA6922" w:rsidRDefault="00DF5F54">
      <w:pPr>
        <w:ind w:left="216" w:hanging="216"/>
        <w:rPr>
          <w:rFonts w:ascii="Helvetica Neue" w:eastAsia="Helvetica Neue" w:hAnsi="Helvetica Neue" w:cs="Helvetica Neue"/>
        </w:rPr>
      </w:pPr>
      <w:r>
        <w:rPr>
          <w:rFonts w:ascii="Helvetica Neue" w:hAnsi="Helvetica Neue"/>
          <w:sz w:val="21"/>
        </w:rPr>
        <w:t>1. Les instructions de travail applicables au dépôt.</w:t>
      </w:r>
    </w:p>
    <w:p w14:paraId="36144587" w14:textId="77777777" w:rsidR="00DA6922" w:rsidRDefault="00DF5F54">
      <w:pPr>
        <w:ind w:left="216" w:hanging="216"/>
        <w:rPr>
          <w:rFonts w:ascii="Helvetica Neue" w:eastAsia="Helvetica Neue" w:hAnsi="Helvetica Neue" w:cs="Helvetica Neue"/>
        </w:rPr>
      </w:pPr>
      <w:r>
        <w:rPr>
          <w:rFonts w:ascii="Helvetica Neue" w:hAnsi="Helvetica Neue"/>
          <w:sz w:val="21"/>
        </w:rPr>
        <w:t>2. L’index : fiche active, dépendances, statut et réserves des travaux précédents.</w:t>
      </w:r>
    </w:p>
    <w:p w14:paraId="42BC1792" w14:textId="77777777" w:rsidR="00DA6922" w:rsidRDefault="00DF5F54">
      <w:pPr>
        <w:ind w:left="216" w:hanging="216"/>
        <w:rPr>
          <w:rFonts w:ascii="Helvetica Neue" w:eastAsia="Helvetica Neue" w:hAnsi="Helvetica Neue" w:cs="Helvetica Neue"/>
        </w:rPr>
      </w:pPr>
      <w:r>
        <w:rPr>
          <w:rFonts w:ascii="Helvetica Neue" w:hAnsi="Helvetica Neue"/>
          <w:sz w:val="21"/>
        </w:rPr>
        <w:t>3. La fiche du lot, pour connaître les lectures qu’elle exige et son périmètre exact.</w:t>
      </w:r>
    </w:p>
    <w:p w14:paraId="44E1197A" w14:textId="77777777" w:rsidR="00DA6922" w:rsidRDefault="00DF5F54">
      <w:pPr>
        <w:ind w:left="216" w:hanging="216"/>
        <w:rPr>
          <w:rFonts w:ascii="Helvetica Neue" w:eastAsia="Helvetica Neue" w:hAnsi="Helvetica Neue" w:cs="Helvetica Neue"/>
        </w:rPr>
      </w:pPr>
      <w:r>
        <w:rPr>
          <w:rFonts w:ascii="Helvetica Neue" w:hAnsi="Helvetica Neue"/>
          <w:sz w:val="21"/>
        </w:rPr>
        <w:t>4. La spécification partagée et les décisions en vigueur, puis les entrées du ledger liées au lot.</w:t>
      </w:r>
    </w:p>
    <w:p w14:paraId="0A9B2435" w14:textId="77777777" w:rsidR="00DA6922" w:rsidRDefault="00DF5F54">
      <w:pPr>
        <w:ind w:left="216" w:hanging="216"/>
        <w:rPr>
          <w:rFonts w:ascii="Helvetica Neue" w:eastAsia="Helvetica Neue" w:hAnsi="Helvetica Neue" w:cs="Helvetica Neue"/>
        </w:rPr>
      </w:pPr>
      <w:r>
        <w:rPr>
          <w:rFonts w:ascii="Helvetica Neue" w:hAnsi="Helvetica Neue"/>
          <w:sz w:val="21"/>
        </w:rPr>
        <w:t>5. Les contrats des lots dont il dépend, la documentation technique concernée et les usages utilisateurs affectés.</w:t>
      </w:r>
    </w:p>
    <w:p w14:paraId="7CC8B248" w14:textId="77777777" w:rsidR="00DA6922" w:rsidRDefault="00DF5F54">
      <w:pPr>
        <w:ind w:left="216" w:hanging="216"/>
        <w:rPr>
          <w:rFonts w:ascii="Helvetica Neue" w:eastAsia="Helvetica Neue" w:hAnsi="Helvetica Neue" w:cs="Helvetica Neue"/>
        </w:rPr>
      </w:pPr>
      <w:r>
        <w:rPr>
          <w:rFonts w:ascii="Helvetica Neue" w:hAnsi="Helvetica Neue"/>
          <w:sz w:val="21"/>
        </w:rPr>
        <w:t>6. Le code, les tests, les exemples et l’état des changements locaux réellement présents.</w:t>
      </w:r>
    </w:p>
    <w:p w14:paraId="3A6C7ABA" w14:textId="77777777" w:rsidR="00DA6922" w:rsidRDefault="00DF5F54">
      <w:pPr>
        <w:rPr>
          <w:rFonts w:ascii="Helvetica Neue" w:eastAsia="Helvetica Neue" w:hAnsi="Helvetica Neue" w:cs="Helvetica Neue"/>
        </w:rPr>
      </w:pPr>
      <w:r>
        <w:rPr>
          <w:rFonts w:ascii="Helvetica Neue" w:hAnsi="Helvetica Neue"/>
          <w:sz w:val="22"/>
        </w:rPr>
        <w:t>Pour une première intervention ou un changement transversal, lire la spécification et le ledger en entier. Une lecture ciblée sur un grand projet n’est acceptable que si un sommaire à jour permet d’identifier les décisions applicables. Cette lecture ciblée est une amélioration proposée ; elle ne prétend pas décrire l’instruction historique de lecture intégrale.</w:t>
      </w:r>
    </w:p>
    <w:p w14:paraId="6EAD1419" w14:textId="77777777" w:rsidR="00DA6922" w:rsidRDefault="00DF5F54">
      <w:pPr>
        <w:rPr>
          <w:rFonts w:ascii="Helvetica Neue" w:eastAsia="Helvetica Neue" w:hAnsi="Helvetica Neue" w:cs="Helvetica Neue"/>
        </w:rPr>
      </w:pPr>
      <w:r>
        <w:rPr>
          <w:rFonts w:ascii="Helvetica Neue" w:hAnsi="Helvetica Neue"/>
          <w:sz w:val="22"/>
        </w:rPr>
        <w:lastRenderedPageBreak/>
        <w:t>Avant de coder, l’IA doit être capable de formuler brièvement le résultat attendu, les limites du mandat, les contraintes héritées et les vérifications prévues. Elle ne doit pas imposer une validation humaine de ce résumé lorsque le lot est déjà autorisé et sans ambiguïté.</w:t>
      </w:r>
    </w:p>
    <w:p w14:paraId="00E8FDD2" w14:textId="77777777" w:rsidR="00DA6922" w:rsidRDefault="00DF5F54">
      <w:pPr>
        <w:rPr>
          <w:rFonts w:ascii="Helvetica Neue" w:eastAsia="Helvetica Neue" w:hAnsi="Helvetica Neue" w:cs="Helvetica Neue"/>
        </w:rPr>
      </w:pPr>
      <w:r>
        <w:rPr>
          <w:rFonts w:ascii="Helvetica Neue" w:hAnsi="Helvetica Neue"/>
          <w:sz w:val="22"/>
        </w:rPr>
        <w:t>Si une lecture requise est introuvable, signaler le fichier et chercher son éventuel remplaçant. Si l’état antérieur est déjà défectueux, le consigner pour ne pas attribuer ce défaut au nouveau lot. Ne pas exécuter aveuglément d’anciennes commandes incompatibles avec les règles de travail actuelles.</w:t>
      </w:r>
    </w:p>
    <w:p w14:paraId="055E02C9" w14:textId="77777777" w:rsidR="00DA6922" w:rsidRDefault="00135A5B">
      <w:pPr>
        <w:keepNext/>
        <w:spacing w:before="160" w:after="60"/>
        <w:rPr>
          <w:rFonts w:ascii="Helvetica Neue" w:eastAsia="Helvetica Neue" w:hAnsi="Helvetica Neue" w:cs="Helvetica Neue"/>
        </w:rPr>
      </w:pPr>
      <w:r>
        <w:rPr>
          <w:noProof/>
        </w:rPr>
        <w:drawing>
          <wp:inline distT="0" distB="0" distL="0" distR="0" wp14:anchorId="5571062F" wp14:editId="6C070E6A">
            <wp:extent cx="6350000" cy="2349500"/>
            <wp:effectExtent l="0" t="0" r="0" b="0"/>
            <wp:docPr id="803" name="Schéma Pro-Spec 3" descr="AVANT Lire et examiner Clarifier le mandat. PENDANT Réaliser et vérifier Consigner les décisions. APRÈS Réconcilier les documents Présenter les preuves. Acceptation selon le mandat et les réserves. Mémoire à jour Prochaine action connue. Lot suivant ou re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15"/>
                    <a:stretch>
                      <a:fillRect/>
                    </a:stretch>
                  </pic:blipFill>
                  <pic:spPr>
                    <a:xfrm>
                      <a:off x="0" y="0"/>
                      <a:ext cx="6350000" cy="2349500"/>
                    </a:xfrm>
                    <a:prstGeom prst="rect">
                      <a:avLst/>
                    </a:prstGeom>
                  </pic:spPr>
                </pic:pic>
              </a:graphicData>
            </a:graphic>
          </wp:inline>
        </w:drawing>
      </w:r>
    </w:p>
    <w:p w14:paraId="029D93EB" w14:textId="77777777" w:rsidR="00DA6922" w:rsidRDefault="00DF5F54">
      <w:pPr>
        <w:rPr>
          <w:rFonts w:ascii="Helvetica Neue" w:eastAsia="Helvetica Neue" w:hAnsi="Helvetica Neue" w:cs="Helvetica Neue"/>
        </w:rPr>
      </w:pPr>
      <w:r>
        <w:rPr>
          <w:rFonts w:ascii="Helvetica Neue" w:hAnsi="Helvetica Neue"/>
        </w:rPr>
        <w:t>Schéma 3 Avant pendant et après un lot</w:t>
      </w:r>
    </w:p>
    <w:p w14:paraId="72405480" w14:textId="77777777" w:rsidR="00DA6922" w:rsidRDefault="00DF5F54">
      <w:pPr>
        <w:pStyle w:val="Titre1"/>
        <w:spacing w:before="300"/>
      </w:pPr>
      <w:r>
        <w:rPr>
          <w:rFonts w:ascii="Helvetica Neue" w:hAnsi="Helvetica Neue"/>
        </w:rPr>
        <w:t>Pendant le lot avancer et garder les décisions visibles</w:t>
      </w:r>
    </w:p>
    <w:p w14:paraId="28F6A0ED" w14:textId="77777777" w:rsidR="00DA6922" w:rsidRDefault="00DF5F54">
      <w:pPr>
        <w:rPr>
          <w:rFonts w:ascii="Helvetica Neue" w:eastAsia="Helvetica Neue" w:hAnsi="Helvetica Neue" w:cs="Helvetica Neue"/>
        </w:rPr>
      </w:pPr>
      <w:r>
        <w:rPr>
          <w:rFonts w:ascii="Helvetica Neue" w:hAnsi="Helvetica Neue"/>
          <w:sz w:val="22"/>
        </w:rPr>
        <w:t>L’IA réalise les changements dans le périmètre autorisé, vérifie progressivement les comportements à risque et tient la documentation concernée à jour. Une correction locale d’un raccordement existant peut être nécessaire ; elle doit rester proportionnée et être expliquée.</w:t>
      </w:r>
    </w:p>
    <w:p w14:paraId="188864C3"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Les prompts demandent de petits changements, la réutilisation des contrats existants, l’enregistrement des modifications d’API antérieures et la vérification réelle des dépendances. Les lots détaillés demandent aussi de rechercher toutes les surfaces affectées avant de terminer.</w:t>
      </w:r>
    </w:p>
    <w:p w14:paraId="438E5D50" w14:textId="77777777" w:rsidR="00DA6922" w:rsidRDefault="00DF5F54">
      <w:pPr>
        <w:rPr>
          <w:rFonts w:ascii="Helvetica Neue" w:eastAsia="Helvetica Neue" w:hAnsi="Helvetica Neue" w:cs="Helvetica Neue"/>
        </w:rPr>
      </w:pPr>
      <w:r>
        <w:rPr>
          <w:rFonts w:ascii="Helvetica Neue" w:hAnsi="Helvetica Neue"/>
          <w:b/>
          <w:sz w:val="22"/>
        </w:rPr>
        <w:t>Proposition.</w:t>
      </w:r>
      <w:r>
        <w:rPr>
          <w:rFonts w:ascii="Helvetica Neue" w:hAnsi="Helvetica Neue"/>
          <w:sz w:val="22"/>
        </w:rPr>
        <w:t xml:space="preserve"> Chaque décision importante laisse immédiatement une trace courte : problème, décision, motif, conséquence et périmètre. L’entrée peut être complétée lors de la clôture. On évite ainsi de reconstruire de mémoire les motifs à la fin d’une longue session.</w:t>
      </w:r>
    </w:p>
    <w:p w14:paraId="479EA30C" w14:textId="77777777" w:rsidR="00DA6922" w:rsidRDefault="00DF5F54">
      <w:pPr>
        <w:rPr>
          <w:rFonts w:ascii="Helvetica Neue" w:eastAsia="Helvetica Neue" w:hAnsi="Helvetica Neue" w:cs="Helvetica Neue"/>
        </w:rPr>
      </w:pPr>
      <w:r>
        <w:rPr>
          <w:rFonts w:ascii="Helvetica Neue" w:hAnsi="Helvetica Neue"/>
          <w:sz w:val="22"/>
        </w:rPr>
        <w:t>Une découverte conduit à l’un des traitements suivants :</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923"/>
        <w:gridCol w:w="7517"/>
      </w:tblGrid>
      <w:tr w:rsidR="00DA6922" w14:paraId="531CFBA1" w14:textId="77777777">
        <w:trPr>
          <w:cantSplit/>
          <w:tblHeader/>
          <w:jc w:val="center"/>
        </w:trPr>
        <w:tc>
          <w:tcPr>
            <w:tcW w:w="2863" w:type="dxa"/>
            <w:shd w:val="clear" w:color="auto" w:fill="082A4A"/>
            <w:tcMar>
              <w:top w:w="90" w:type="dxa"/>
              <w:left w:w="95" w:type="dxa"/>
              <w:bottom w:w="90" w:type="dxa"/>
              <w:right w:w="95" w:type="dxa"/>
            </w:tcMar>
            <w:vAlign w:val="center"/>
          </w:tcPr>
          <w:p w14:paraId="2BE1ED29" w14:textId="77777777" w:rsidR="00DA6922" w:rsidRDefault="00DF5F54">
            <w:pPr>
              <w:spacing w:after="20" w:line="271" w:lineRule="auto"/>
            </w:pPr>
            <w:r>
              <w:rPr>
                <w:rFonts w:ascii="Helvetica Neue" w:hAnsi="Helvetica Neue"/>
                <w:b/>
                <w:color w:val="FFFFFF"/>
              </w:rPr>
              <w:t>Découverte</w:t>
            </w:r>
          </w:p>
        </w:tc>
        <w:tc>
          <w:tcPr>
            <w:tcW w:w="7361" w:type="dxa"/>
            <w:shd w:val="clear" w:color="auto" w:fill="082A4A"/>
            <w:tcMar>
              <w:top w:w="90" w:type="dxa"/>
              <w:left w:w="95" w:type="dxa"/>
              <w:bottom w:w="90" w:type="dxa"/>
              <w:right w:w="95" w:type="dxa"/>
            </w:tcMar>
            <w:vAlign w:val="center"/>
          </w:tcPr>
          <w:p w14:paraId="155403A8" w14:textId="77777777" w:rsidR="00DA6922" w:rsidRDefault="00DF5F54">
            <w:pPr>
              <w:spacing w:after="20" w:line="271" w:lineRule="auto"/>
            </w:pPr>
            <w:r>
              <w:rPr>
                <w:rFonts w:ascii="Helvetica Neue" w:hAnsi="Helvetica Neue"/>
                <w:b/>
                <w:color w:val="FFFFFF"/>
              </w:rPr>
              <w:t>Traitement</w:t>
            </w:r>
          </w:p>
        </w:tc>
      </w:tr>
      <w:tr w:rsidR="00DA6922" w14:paraId="64A6DC4A" w14:textId="77777777">
        <w:trPr>
          <w:cantSplit/>
          <w:jc w:val="center"/>
        </w:trPr>
        <w:tc>
          <w:tcPr>
            <w:tcW w:w="2863" w:type="dxa"/>
            <w:shd w:val="clear" w:color="auto" w:fill="E4EFF7"/>
            <w:tcMar>
              <w:top w:w="90" w:type="dxa"/>
              <w:left w:w="95" w:type="dxa"/>
              <w:bottom w:w="90" w:type="dxa"/>
              <w:right w:w="95" w:type="dxa"/>
            </w:tcMar>
            <w:vAlign w:val="center"/>
          </w:tcPr>
          <w:p w14:paraId="19EE20CA" w14:textId="77777777" w:rsidR="00DA6922" w:rsidRDefault="00DF5F54">
            <w:pPr>
              <w:spacing w:after="20" w:line="271" w:lineRule="auto"/>
            </w:pPr>
            <w:r>
              <w:rPr>
                <w:rFonts w:ascii="Helvetica Neue" w:hAnsi="Helvetica Neue"/>
              </w:rPr>
              <w:t>Détail technique laissé libre</w:t>
            </w:r>
          </w:p>
        </w:tc>
        <w:tc>
          <w:tcPr>
            <w:tcW w:w="7361" w:type="dxa"/>
            <w:shd w:val="clear" w:color="auto" w:fill="E4EFF7"/>
            <w:tcMar>
              <w:top w:w="90" w:type="dxa"/>
              <w:left w:w="95" w:type="dxa"/>
              <w:bottom w:w="90" w:type="dxa"/>
              <w:right w:w="95" w:type="dxa"/>
            </w:tcMar>
            <w:vAlign w:val="center"/>
          </w:tcPr>
          <w:p w14:paraId="5F6C9BEE" w14:textId="77777777" w:rsidR="00DA6922" w:rsidRDefault="00DF5F54">
            <w:pPr>
              <w:spacing w:after="20" w:line="271" w:lineRule="auto"/>
            </w:pPr>
            <w:r>
              <w:rPr>
                <w:rFonts w:ascii="Helvetica Neue" w:hAnsi="Helvetica Neue"/>
              </w:rPr>
              <w:t>Le résoudre dans le lot ; consigner les choix qui affecteront les travaux suivants.</w:t>
            </w:r>
          </w:p>
        </w:tc>
      </w:tr>
      <w:tr w:rsidR="00DA6922" w14:paraId="72C01C82" w14:textId="77777777">
        <w:trPr>
          <w:cantSplit/>
          <w:jc w:val="center"/>
        </w:trPr>
        <w:tc>
          <w:tcPr>
            <w:tcW w:w="2863" w:type="dxa"/>
            <w:shd w:val="clear" w:color="auto" w:fill="F5F8FA"/>
            <w:tcMar>
              <w:top w:w="90" w:type="dxa"/>
              <w:left w:w="95" w:type="dxa"/>
              <w:bottom w:w="90" w:type="dxa"/>
              <w:right w:w="95" w:type="dxa"/>
            </w:tcMar>
            <w:vAlign w:val="center"/>
          </w:tcPr>
          <w:p w14:paraId="705DF31F" w14:textId="77777777" w:rsidR="00DA6922" w:rsidRDefault="00DF5F54">
            <w:pPr>
              <w:spacing w:after="20" w:line="271" w:lineRule="auto"/>
            </w:pPr>
            <w:r>
              <w:rPr>
                <w:rFonts w:ascii="Helvetica Neue" w:hAnsi="Helvetica Neue"/>
              </w:rPr>
              <w:t>API ou dépendance différente de l’hypothèse initiale</w:t>
            </w:r>
          </w:p>
        </w:tc>
        <w:tc>
          <w:tcPr>
            <w:tcW w:w="7361" w:type="dxa"/>
            <w:shd w:val="clear" w:color="auto" w:fill="F5F8FA"/>
            <w:tcMar>
              <w:top w:w="90" w:type="dxa"/>
              <w:left w:w="95" w:type="dxa"/>
              <w:bottom w:w="90" w:type="dxa"/>
              <w:right w:w="95" w:type="dxa"/>
            </w:tcMar>
            <w:vAlign w:val="center"/>
          </w:tcPr>
          <w:p w14:paraId="5F44F035" w14:textId="77777777" w:rsidR="00DA6922" w:rsidRDefault="00DF5F54">
            <w:pPr>
              <w:spacing w:after="20" w:line="271" w:lineRule="auto"/>
            </w:pPr>
            <w:r>
              <w:rPr>
                <w:rFonts w:ascii="Helvetica Neue" w:hAnsi="Helvetica Neue"/>
              </w:rPr>
              <w:t>Vérifier la réalité, adapter au plus près de l’intention, documenter l’écart et ses effets.</w:t>
            </w:r>
          </w:p>
        </w:tc>
      </w:tr>
      <w:tr w:rsidR="00DA6922" w14:paraId="63D39D80" w14:textId="77777777">
        <w:trPr>
          <w:cantSplit/>
          <w:jc w:val="center"/>
        </w:trPr>
        <w:tc>
          <w:tcPr>
            <w:tcW w:w="2863" w:type="dxa"/>
            <w:shd w:val="clear" w:color="auto" w:fill="E4EFF7"/>
            <w:tcMar>
              <w:top w:w="90" w:type="dxa"/>
              <w:left w:w="95" w:type="dxa"/>
              <w:bottom w:w="90" w:type="dxa"/>
              <w:right w:w="95" w:type="dxa"/>
            </w:tcMar>
            <w:vAlign w:val="center"/>
          </w:tcPr>
          <w:p w14:paraId="4F129FB6" w14:textId="77777777" w:rsidR="00DA6922" w:rsidRDefault="00DF5F54">
            <w:pPr>
              <w:spacing w:after="20" w:line="271" w:lineRule="auto"/>
            </w:pPr>
            <w:r>
              <w:rPr>
                <w:rFonts w:ascii="Helvetica Neue" w:hAnsi="Helvetica Neue"/>
              </w:rPr>
              <w:lastRenderedPageBreak/>
              <w:t>Besoin utile mais hors périmètre</w:t>
            </w:r>
          </w:p>
        </w:tc>
        <w:tc>
          <w:tcPr>
            <w:tcW w:w="7361" w:type="dxa"/>
            <w:shd w:val="clear" w:color="auto" w:fill="E4EFF7"/>
            <w:tcMar>
              <w:top w:w="90" w:type="dxa"/>
              <w:left w:w="95" w:type="dxa"/>
              <w:bottom w:w="90" w:type="dxa"/>
              <w:right w:w="95" w:type="dxa"/>
            </w:tcMar>
            <w:vAlign w:val="center"/>
          </w:tcPr>
          <w:p w14:paraId="1885E5F5" w14:textId="77777777" w:rsidR="00DA6922" w:rsidRDefault="00DF5F54">
            <w:pPr>
              <w:spacing w:after="20" w:line="271" w:lineRule="auto"/>
            </w:pPr>
            <w:r>
              <w:rPr>
                <w:rFonts w:ascii="Helvetica Neue" w:hAnsi="Helvetica Neue"/>
              </w:rPr>
              <w:t>Le noter comme proposition de lot ; ne pas l’ajouter silencieusement.</w:t>
            </w:r>
          </w:p>
        </w:tc>
      </w:tr>
      <w:tr w:rsidR="00DA6922" w14:paraId="5E34D27A" w14:textId="77777777">
        <w:trPr>
          <w:cantSplit/>
          <w:jc w:val="center"/>
        </w:trPr>
        <w:tc>
          <w:tcPr>
            <w:tcW w:w="2863" w:type="dxa"/>
            <w:shd w:val="clear" w:color="auto" w:fill="F5F8FA"/>
            <w:tcMar>
              <w:top w:w="90" w:type="dxa"/>
              <w:left w:w="95" w:type="dxa"/>
              <w:bottom w:w="90" w:type="dxa"/>
              <w:right w:w="95" w:type="dxa"/>
            </w:tcMar>
            <w:vAlign w:val="center"/>
          </w:tcPr>
          <w:p w14:paraId="484E2BDD" w14:textId="77777777" w:rsidR="00DA6922" w:rsidRDefault="00DF5F54">
            <w:pPr>
              <w:spacing w:after="20" w:line="271" w:lineRule="auto"/>
            </w:pPr>
            <w:r>
              <w:rPr>
                <w:rFonts w:ascii="Helvetica Neue" w:hAnsi="Helvetica Neue"/>
              </w:rPr>
              <w:t>Changement d’objectif, de droits ou de compatibilité</w:t>
            </w:r>
          </w:p>
        </w:tc>
        <w:tc>
          <w:tcPr>
            <w:tcW w:w="7361" w:type="dxa"/>
            <w:shd w:val="clear" w:color="auto" w:fill="F5F8FA"/>
            <w:tcMar>
              <w:top w:w="90" w:type="dxa"/>
              <w:left w:w="95" w:type="dxa"/>
              <w:bottom w:w="90" w:type="dxa"/>
              <w:right w:w="95" w:type="dxa"/>
            </w:tcMar>
            <w:vAlign w:val="center"/>
          </w:tcPr>
          <w:p w14:paraId="79F59A7E" w14:textId="77777777" w:rsidR="00DA6922" w:rsidRDefault="00DF5F54">
            <w:pPr>
              <w:spacing w:after="20" w:line="271" w:lineRule="auto"/>
            </w:pPr>
            <w:r>
              <w:rPr>
                <w:rFonts w:ascii="Helvetica Neue" w:hAnsi="Helvetica Neue"/>
              </w:rPr>
              <w:t>Préparer un arbitrage concret et obtenir la décision manquante avant ce changement.</w:t>
            </w:r>
          </w:p>
        </w:tc>
      </w:tr>
      <w:tr w:rsidR="00DA6922" w14:paraId="0E2ED552" w14:textId="77777777">
        <w:trPr>
          <w:cantSplit/>
          <w:jc w:val="center"/>
        </w:trPr>
        <w:tc>
          <w:tcPr>
            <w:tcW w:w="2863" w:type="dxa"/>
            <w:shd w:val="clear" w:color="auto" w:fill="E4EFF7"/>
            <w:tcMar>
              <w:top w:w="90" w:type="dxa"/>
              <w:left w:w="95" w:type="dxa"/>
              <w:bottom w:w="90" w:type="dxa"/>
              <w:right w:w="95" w:type="dxa"/>
            </w:tcMar>
            <w:vAlign w:val="center"/>
          </w:tcPr>
          <w:p w14:paraId="2B7B7228" w14:textId="77777777" w:rsidR="00DA6922" w:rsidRDefault="00DF5F54">
            <w:pPr>
              <w:spacing w:after="20" w:line="271" w:lineRule="auto"/>
            </w:pPr>
            <w:r>
              <w:rPr>
                <w:rFonts w:ascii="Helvetica Neue" w:hAnsi="Helvetica Neue"/>
              </w:rPr>
              <w:t>Blocage d’environnement</w:t>
            </w:r>
          </w:p>
        </w:tc>
        <w:tc>
          <w:tcPr>
            <w:tcW w:w="7361" w:type="dxa"/>
            <w:shd w:val="clear" w:color="auto" w:fill="E4EFF7"/>
            <w:tcMar>
              <w:top w:w="90" w:type="dxa"/>
              <w:left w:w="95" w:type="dxa"/>
              <w:bottom w:w="90" w:type="dxa"/>
              <w:right w:w="95" w:type="dxa"/>
            </w:tcMar>
            <w:vAlign w:val="center"/>
          </w:tcPr>
          <w:p w14:paraId="39D72839" w14:textId="77777777" w:rsidR="00DA6922" w:rsidRDefault="00DF5F54">
            <w:pPr>
              <w:spacing w:after="20" w:line="271" w:lineRule="auto"/>
            </w:pPr>
            <w:r>
              <w:rPr>
                <w:rFonts w:ascii="Helvetica Neue" w:hAnsi="Helvetica Neue"/>
              </w:rPr>
              <w:t>Décrire la cause, ce qui reste vérifiable et ce qui exige une autre intervention.</w:t>
            </w:r>
          </w:p>
        </w:tc>
      </w:tr>
    </w:tbl>
    <w:p w14:paraId="35BA70A0" w14:textId="77777777" w:rsidR="00DA6922" w:rsidRDefault="00DA6922">
      <w:pPr>
        <w:spacing w:after="40"/>
        <w:rPr>
          <w:rFonts w:ascii="Helvetica Neue" w:eastAsia="Helvetica Neue" w:hAnsi="Helvetica Neue" w:cs="Helvetica Neue"/>
        </w:rPr>
      </w:pPr>
    </w:p>
    <w:p w14:paraId="4C7F68B1" w14:textId="77777777" w:rsidR="00DA6922" w:rsidRDefault="00DF5F54">
      <w:pPr>
        <w:rPr>
          <w:rFonts w:ascii="Helvetica Neue" w:eastAsia="Helvetica Neue" w:hAnsi="Helvetica Neue" w:cs="Helvetica Neue"/>
        </w:rPr>
      </w:pPr>
      <w:r>
        <w:rPr>
          <w:rFonts w:ascii="Helvetica Neue" w:hAnsi="Helvetica Neue"/>
          <w:sz w:val="22"/>
        </w:rPr>
        <w:t>En cas d’interruption, laisser un point de reprise : fichiers touchés, état partiel, vérifications déjà faites, échecs, prochaine action et décisions encore ouvertes. Un brouillon n’est pas un lot accepté.</w:t>
      </w:r>
    </w:p>
    <w:p w14:paraId="4EE01B7A" w14:textId="77777777" w:rsidR="00DA6922" w:rsidRDefault="00DF5F54">
      <w:pPr>
        <w:pStyle w:val="Titre1"/>
        <w:spacing w:before="300"/>
      </w:pPr>
      <w:r>
        <w:rPr>
          <w:rFonts w:ascii="Helvetica Neue" w:hAnsi="Helvetica Neue"/>
        </w:rPr>
        <w:t>Les points de validation</w:t>
      </w:r>
    </w:p>
    <w:p w14:paraId="068AF49C"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Le gate de fin de lot est central. Il dépasse progressivement la compilation et les tests : publication, contrôles visuels, parité des manuels, exemples et vérifications de compatibilité. Le lot 26 prévoit également un essai de faisabilité avant une optimisation facultative ; le lot 27 définit une comparaison de qualité sur un corpus.</w:t>
      </w:r>
    </w:p>
    <w:p w14:paraId="1BD6BD9F" w14:textId="77777777" w:rsidR="00DA6922" w:rsidRDefault="00DF5F54">
      <w:pPr>
        <w:rPr>
          <w:rFonts w:ascii="Helvetica Neue" w:eastAsia="Helvetica Neue" w:hAnsi="Helvetica Neue" w:cs="Helvetica Neue"/>
        </w:rPr>
      </w:pPr>
      <w:r>
        <w:rPr>
          <w:rFonts w:ascii="Helvetica Neue" w:hAnsi="Helvetica Neue"/>
          <w:b/>
          <w:sz w:val="22"/>
        </w:rPr>
        <w:t>Proposition.</w:t>
      </w:r>
      <w:r>
        <w:rPr>
          <w:rFonts w:ascii="Helvetica Neue" w:hAnsi="Helvetica Neue"/>
          <w:sz w:val="22"/>
        </w:rPr>
        <w:t xml:space="preserve"> Donner des noms simples aux quatre passages utiles. Leur numérotation n’existe pas comme système dans le dépôt.</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402"/>
        <w:gridCol w:w="3549"/>
        <w:gridCol w:w="4489"/>
      </w:tblGrid>
      <w:tr w:rsidR="00DA6922" w14:paraId="4A5559A8" w14:textId="77777777">
        <w:trPr>
          <w:cantSplit/>
          <w:tblHeader/>
          <w:jc w:val="center"/>
        </w:trPr>
        <w:tc>
          <w:tcPr>
            <w:tcW w:w="2352" w:type="dxa"/>
            <w:shd w:val="clear" w:color="auto" w:fill="082A4A"/>
            <w:tcMar>
              <w:top w:w="90" w:type="dxa"/>
              <w:left w:w="95" w:type="dxa"/>
              <w:bottom w:w="90" w:type="dxa"/>
              <w:right w:w="95" w:type="dxa"/>
            </w:tcMar>
            <w:vAlign w:val="center"/>
          </w:tcPr>
          <w:p w14:paraId="1835320A" w14:textId="77777777" w:rsidR="00DA6922" w:rsidRDefault="00DF5F54">
            <w:pPr>
              <w:spacing w:after="20" w:line="271" w:lineRule="auto"/>
            </w:pPr>
            <w:r>
              <w:rPr>
                <w:rFonts w:ascii="Helvetica Neue" w:hAnsi="Helvetica Neue"/>
                <w:b/>
                <w:color w:val="FFFFFF"/>
              </w:rPr>
              <w:t>Passage</w:t>
            </w:r>
          </w:p>
        </w:tc>
        <w:tc>
          <w:tcPr>
            <w:tcW w:w="3476" w:type="dxa"/>
            <w:shd w:val="clear" w:color="auto" w:fill="082A4A"/>
            <w:tcMar>
              <w:top w:w="90" w:type="dxa"/>
              <w:left w:w="95" w:type="dxa"/>
              <w:bottom w:w="90" w:type="dxa"/>
              <w:right w:w="95" w:type="dxa"/>
            </w:tcMar>
            <w:vAlign w:val="center"/>
          </w:tcPr>
          <w:p w14:paraId="4BCD62BA" w14:textId="77777777" w:rsidR="00DA6922" w:rsidRDefault="00DF5F54">
            <w:pPr>
              <w:spacing w:after="20" w:line="271" w:lineRule="auto"/>
            </w:pPr>
            <w:r>
              <w:rPr>
                <w:rFonts w:ascii="Helvetica Neue" w:hAnsi="Helvetica Neue"/>
                <w:b/>
                <w:color w:val="FFFFFF"/>
              </w:rPr>
              <w:t>Conditions</w:t>
            </w:r>
          </w:p>
        </w:tc>
        <w:tc>
          <w:tcPr>
            <w:tcW w:w="4396" w:type="dxa"/>
            <w:shd w:val="clear" w:color="auto" w:fill="082A4A"/>
            <w:tcMar>
              <w:top w:w="90" w:type="dxa"/>
              <w:left w:w="95" w:type="dxa"/>
              <w:bottom w:w="90" w:type="dxa"/>
              <w:right w:w="95" w:type="dxa"/>
            </w:tcMar>
            <w:vAlign w:val="center"/>
          </w:tcPr>
          <w:p w14:paraId="21516325" w14:textId="77777777" w:rsidR="00DA6922" w:rsidRDefault="00DF5F54">
            <w:pPr>
              <w:spacing w:after="20" w:line="271" w:lineRule="auto"/>
            </w:pPr>
            <w:r>
              <w:rPr>
                <w:rFonts w:ascii="Helvetica Neue" w:hAnsi="Helvetica Neue"/>
                <w:b/>
                <w:color w:val="FFFFFF"/>
              </w:rPr>
              <w:t>Résultat attendu</w:t>
            </w:r>
          </w:p>
        </w:tc>
      </w:tr>
      <w:tr w:rsidR="00DA6922" w14:paraId="2D282B91" w14:textId="77777777">
        <w:trPr>
          <w:cantSplit/>
          <w:jc w:val="center"/>
        </w:trPr>
        <w:tc>
          <w:tcPr>
            <w:tcW w:w="2352" w:type="dxa"/>
            <w:shd w:val="clear" w:color="auto" w:fill="E4EFF7"/>
            <w:tcMar>
              <w:top w:w="90" w:type="dxa"/>
              <w:left w:w="95" w:type="dxa"/>
              <w:bottom w:w="90" w:type="dxa"/>
              <w:right w:w="95" w:type="dxa"/>
            </w:tcMar>
            <w:vAlign w:val="center"/>
          </w:tcPr>
          <w:p w14:paraId="475D6C5B" w14:textId="77777777" w:rsidR="00DA6922" w:rsidRDefault="00DF5F54">
            <w:pPr>
              <w:spacing w:after="20" w:line="271" w:lineRule="auto"/>
            </w:pPr>
            <w:r>
              <w:rPr>
                <w:rFonts w:ascii="Helvetica Neue" w:hAnsi="Helvetica Neue"/>
              </w:rPr>
              <w:t>P0 — Prêt à commencer</w:t>
            </w:r>
          </w:p>
        </w:tc>
        <w:tc>
          <w:tcPr>
            <w:tcW w:w="3476" w:type="dxa"/>
            <w:shd w:val="clear" w:color="auto" w:fill="E4EFF7"/>
            <w:tcMar>
              <w:top w:w="90" w:type="dxa"/>
              <w:left w:w="95" w:type="dxa"/>
              <w:bottom w:w="90" w:type="dxa"/>
              <w:right w:w="95" w:type="dxa"/>
            </w:tcMar>
            <w:vAlign w:val="center"/>
          </w:tcPr>
          <w:p w14:paraId="6612AF3B" w14:textId="77777777" w:rsidR="00DA6922" w:rsidRDefault="00DF5F54">
            <w:pPr>
              <w:spacing w:after="20" w:line="271" w:lineRule="auto"/>
            </w:pPr>
            <w:r>
              <w:rPr>
                <w:rFonts w:ascii="Helvetica Neue" w:hAnsi="Helvetica Neue"/>
              </w:rPr>
              <w:t>Mandat clair, dépendances suffisantes, documents actifs identifiés, critères vérifiables.</w:t>
            </w:r>
          </w:p>
        </w:tc>
        <w:tc>
          <w:tcPr>
            <w:tcW w:w="4396" w:type="dxa"/>
            <w:shd w:val="clear" w:color="auto" w:fill="E4EFF7"/>
            <w:tcMar>
              <w:top w:w="90" w:type="dxa"/>
              <w:left w:w="95" w:type="dxa"/>
              <w:bottom w:w="90" w:type="dxa"/>
              <w:right w:w="95" w:type="dxa"/>
            </w:tcMar>
            <w:vAlign w:val="center"/>
          </w:tcPr>
          <w:p w14:paraId="75D951E8" w14:textId="77777777" w:rsidR="00DA6922" w:rsidRDefault="00DF5F54">
            <w:pPr>
              <w:spacing w:after="20" w:line="271" w:lineRule="auto"/>
            </w:pPr>
            <w:r>
              <w:rPr>
                <w:rFonts w:ascii="Helvetica Neue" w:hAnsi="Helvetica Neue"/>
              </w:rPr>
              <w:t>Travail autorisé dans un périmètre connu.</w:t>
            </w:r>
          </w:p>
        </w:tc>
      </w:tr>
      <w:tr w:rsidR="00DA6922" w14:paraId="2BF0E286" w14:textId="77777777">
        <w:trPr>
          <w:cantSplit/>
          <w:jc w:val="center"/>
        </w:trPr>
        <w:tc>
          <w:tcPr>
            <w:tcW w:w="2352" w:type="dxa"/>
            <w:shd w:val="clear" w:color="auto" w:fill="F5F8FA"/>
            <w:tcMar>
              <w:top w:w="90" w:type="dxa"/>
              <w:left w:w="95" w:type="dxa"/>
              <w:bottom w:w="90" w:type="dxa"/>
              <w:right w:w="95" w:type="dxa"/>
            </w:tcMar>
            <w:vAlign w:val="center"/>
          </w:tcPr>
          <w:p w14:paraId="791C1DEF" w14:textId="77777777" w:rsidR="00DA6922" w:rsidRDefault="00DF5F54">
            <w:pPr>
              <w:spacing w:after="20" w:line="271" w:lineRule="auto"/>
            </w:pPr>
            <w:r>
              <w:rPr>
                <w:rFonts w:ascii="Helvetica Neue" w:hAnsi="Helvetica Neue"/>
              </w:rPr>
              <w:t>P1 — Faisabilité, si nécessaire</w:t>
            </w:r>
          </w:p>
        </w:tc>
        <w:tc>
          <w:tcPr>
            <w:tcW w:w="3476" w:type="dxa"/>
            <w:shd w:val="clear" w:color="auto" w:fill="F5F8FA"/>
            <w:tcMar>
              <w:top w:w="90" w:type="dxa"/>
              <w:left w:w="95" w:type="dxa"/>
              <w:bottom w:w="90" w:type="dxa"/>
              <w:right w:w="95" w:type="dxa"/>
            </w:tcMar>
            <w:vAlign w:val="center"/>
          </w:tcPr>
          <w:p w14:paraId="46B545DF" w14:textId="77777777" w:rsidR="00DA6922" w:rsidRDefault="00DF5F54">
            <w:pPr>
              <w:spacing w:after="20" w:line="271" w:lineRule="auto"/>
            </w:pPr>
            <w:r>
              <w:rPr>
                <w:rFonts w:ascii="Helvetica Neue" w:hAnsi="Helvetica Neue"/>
              </w:rPr>
              <w:t>Essai limité répondant à une inconnue critique ; critères de décision et solution de repli définis avant l’essai.</w:t>
            </w:r>
          </w:p>
        </w:tc>
        <w:tc>
          <w:tcPr>
            <w:tcW w:w="4396" w:type="dxa"/>
            <w:shd w:val="clear" w:color="auto" w:fill="F5F8FA"/>
            <w:tcMar>
              <w:top w:w="90" w:type="dxa"/>
              <w:left w:w="95" w:type="dxa"/>
              <w:bottom w:w="90" w:type="dxa"/>
              <w:right w:w="95" w:type="dxa"/>
            </w:tcMar>
            <w:vAlign w:val="center"/>
          </w:tcPr>
          <w:p w14:paraId="33465328" w14:textId="77777777" w:rsidR="00DA6922" w:rsidRDefault="00DF5F54">
            <w:pPr>
              <w:spacing w:after="20" w:line="271" w:lineRule="auto"/>
            </w:pPr>
            <w:r>
              <w:rPr>
                <w:rFonts w:ascii="Helvetica Neue" w:hAnsi="Helvetica Neue"/>
              </w:rPr>
              <w:t>Continuer avec la solution prouvée, choisir le repli prévu ou soumettre un arbitrage.</w:t>
            </w:r>
          </w:p>
        </w:tc>
      </w:tr>
      <w:tr w:rsidR="00DA6922" w14:paraId="02501F32" w14:textId="77777777">
        <w:trPr>
          <w:cantSplit/>
          <w:jc w:val="center"/>
        </w:trPr>
        <w:tc>
          <w:tcPr>
            <w:tcW w:w="2352" w:type="dxa"/>
            <w:shd w:val="clear" w:color="auto" w:fill="E4EFF7"/>
            <w:tcMar>
              <w:top w:w="90" w:type="dxa"/>
              <w:left w:w="95" w:type="dxa"/>
              <w:bottom w:w="90" w:type="dxa"/>
              <w:right w:w="95" w:type="dxa"/>
            </w:tcMar>
            <w:vAlign w:val="center"/>
          </w:tcPr>
          <w:p w14:paraId="532F02F9" w14:textId="77777777" w:rsidR="00DA6922" w:rsidRDefault="00DF5F54">
            <w:pPr>
              <w:spacing w:after="20" w:line="271" w:lineRule="auto"/>
            </w:pPr>
            <w:r>
              <w:rPr>
                <w:rFonts w:ascii="Helvetica Neue" w:hAnsi="Helvetica Neue"/>
              </w:rPr>
              <w:t>P2 — Lot vérifié</w:t>
            </w:r>
          </w:p>
        </w:tc>
        <w:tc>
          <w:tcPr>
            <w:tcW w:w="3476" w:type="dxa"/>
            <w:shd w:val="clear" w:color="auto" w:fill="E4EFF7"/>
            <w:tcMar>
              <w:top w:w="90" w:type="dxa"/>
              <w:left w:w="95" w:type="dxa"/>
              <w:bottom w:w="90" w:type="dxa"/>
              <w:right w:w="95" w:type="dxa"/>
            </w:tcMar>
            <w:vAlign w:val="center"/>
          </w:tcPr>
          <w:p w14:paraId="4D91F18F" w14:textId="77777777" w:rsidR="00DA6922" w:rsidRDefault="00DF5F54">
            <w:pPr>
              <w:spacing w:after="20" w:line="271" w:lineRule="auto"/>
            </w:pPr>
            <w:r>
              <w:rPr>
                <w:rFonts w:ascii="Helvetica Neue" w:hAnsi="Helvetica Neue"/>
              </w:rPr>
              <w:t>Contrats satisfaits, vérifications applicables exécutées, documentation et ledger actualisés, réserves explicites.</w:t>
            </w:r>
          </w:p>
        </w:tc>
        <w:tc>
          <w:tcPr>
            <w:tcW w:w="4396" w:type="dxa"/>
            <w:shd w:val="clear" w:color="auto" w:fill="E4EFF7"/>
            <w:tcMar>
              <w:top w:w="90" w:type="dxa"/>
              <w:left w:w="95" w:type="dxa"/>
              <w:bottom w:w="90" w:type="dxa"/>
              <w:right w:w="95" w:type="dxa"/>
            </w:tcMar>
            <w:vAlign w:val="center"/>
          </w:tcPr>
          <w:p w14:paraId="72ECD263" w14:textId="77777777" w:rsidR="00DA6922" w:rsidRDefault="00DF5F54">
            <w:pPr>
              <w:spacing w:after="20" w:line="271" w:lineRule="auto"/>
            </w:pPr>
            <w:r>
              <w:rPr>
                <w:rFonts w:ascii="Helvetica Neue" w:hAnsi="Helvetica Neue"/>
              </w:rPr>
              <w:t>Lot proposé à l’acceptation, avec son dossier de preuves.</w:t>
            </w:r>
          </w:p>
        </w:tc>
      </w:tr>
      <w:tr w:rsidR="00DA6922" w14:paraId="177007B6" w14:textId="77777777">
        <w:trPr>
          <w:cantSplit/>
          <w:jc w:val="center"/>
        </w:trPr>
        <w:tc>
          <w:tcPr>
            <w:tcW w:w="2352" w:type="dxa"/>
            <w:shd w:val="clear" w:color="auto" w:fill="F5F8FA"/>
            <w:tcMar>
              <w:top w:w="90" w:type="dxa"/>
              <w:left w:w="95" w:type="dxa"/>
              <w:bottom w:w="90" w:type="dxa"/>
              <w:right w:w="95" w:type="dxa"/>
            </w:tcMar>
            <w:vAlign w:val="center"/>
          </w:tcPr>
          <w:p w14:paraId="56C9851F" w14:textId="77777777" w:rsidR="00DA6922" w:rsidRDefault="00DF5F54">
            <w:pPr>
              <w:spacing w:after="20" w:line="271" w:lineRule="auto"/>
            </w:pPr>
            <w:r>
              <w:rPr>
                <w:rFonts w:ascii="Helvetica Neue" w:hAnsi="Helvetica Neue"/>
              </w:rPr>
              <w:t>P3 — Livraison utilisable</w:t>
            </w:r>
          </w:p>
        </w:tc>
        <w:tc>
          <w:tcPr>
            <w:tcW w:w="3476" w:type="dxa"/>
            <w:shd w:val="clear" w:color="auto" w:fill="F5F8FA"/>
            <w:tcMar>
              <w:top w:w="90" w:type="dxa"/>
              <w:left w:w="95" w:type="dxa"/>
              <w:bottom w:w="90" w:type="dxa"/>
              <w:right w:w="95" w:type="dxa"/>
            </w:tcMar>
            <w:vAlign w:val="center"/>
          </w:tcPr>
          <w:p w14:paraId="0C04ECCE" w14:textId="77777777" w:rsidR="00DA6922" w:rsidRDefault="00DF5F54">
            <w:pPr>
              <w:spacing w:after="20" w:line="271" w:lineRule="auto"/>
            </w:pPr>
            <w:r>
              <w:rPr>
                <w:rFonts w:ascii="Helvetica Neue" w:hAnsi="Helvetica Neue"/>
              </w:rPr>
              <w:t>Installation ou déploiement vérifié selon le mandat, parcours essentiels contrôlés, réserves traitées ou acceptées par la personne responsable.</w:t>
            </w:r>
          </w:p>
        </w:tc>
        <w:tc>
          <w:tcPr>
            <w:tcW w:w="4396" w:type="dxa"/>
            <w:shd w:val="clear" w:color="auto" w:fill="F5F8FA"/>
            <w:tcMar>
              <w:top w:w="90" w:type="dxa"/>
              <w:left w:w="95" w:type="dxa"/>
              <w:bottom w:w="90" w:type="dxa"/>
              <w:right w:w="95" w:type="dxa"/>
            </w:tcMar>
            <w:vAlign w:val="center"/>
          </w:tcPr>
          <w:p w14:paraId="33FD4C97" w14:textId="77777777" w:rsidR="00DA6922" w:rsidRDefault="00DF5F54">
            <w:pPr>
              <w:spacing w:after="20" w:line="271" w:lineRule="auto"/>
            </w:pPr>
            <w:r>
              <w:rPr>
                <w:rFonts w:ascii="Helvetica Neue" w:hAnsi="Helvetica Neue"/>
              </w:rPr>
              <w:t>Livraison acceptée pour l’usage annoncé.</w:t>
            </w:r>
          </w:p>
        </w:tc>
      </w:tr>
    </w:tbl>
    <w:p w14:paraId="3FE49634" w14:textId="77777777" w:rsidR="00DA6922" w:rsidRDefault="00DA6922">
      <w:pPr>
        <w:spacing w:after="40"/>
        <w:rPr>
          <w:rFonts w:ascii="Helvetica Neue" w:eastAsia="Helvetica Neue" w:hAnsi="Helvetica Neue" w:cs="Helvetica Neue"/>
        </w:rPr>
      </w:pPr>
    </w:p>
    <w:p w14:paraId="3F630E80" w14:textId="77777777" w:rsidR="00DA6922" w:rsidRDefault="00DF5F54">
      <w:pPr>
        <w:rPr>
          <w:rFonts w:ascii="Helvetica Neue" w:eastAsia="Helvetica Neue" w:hAnsi="Helvetica Neue" w:cs="Helvetica Neue"/>
        </w:rPr>
      </w:pPr>
      <w:r>
        <w:rPr>
          <w:rFonts w:ascii="Helvetica Neue" w:hAnsi="Helvetica Neue"/>
          <w:sz w:val="22"/>
        </w:rPr>
        <w:t xml:space="preserve">Ces passages ne créent pas quatre réunions obligatoires. Les contrôles automatisables sont exécutés par l’agent ; l’humain intervient pour les décisions qui lui appartiennent et les vérifications nécessitant </w:t>
      </w:r>
      <w:r>
        <w:rPr>
          <w:rFonts w:ascii="Helvetica Neue" w:hAnsi="Helvetica Neue"/>
          <w:sz w:val="22"/>
        </w:rPr>
        <w:lastRenderedPageBreak/>
        <w:t>son contexte. Une acceptation humaine peut être courte ou déléguée selon une règle explicite. L’IA ne l’invente pas.</w:t>
      </w:r>
    </w:p>
    <w:p w14:paraId="56301486" w14:textId="77777777" w:rsidR="00DA6922" w:rsidRDefault="00DF5F54">
      <w:pPr>
        <w:rPr>
          <w:rFonts w:ascii="Helvetica Neue" w:eastAsia="Helvetica Neue" w:hAnsi="Helvetica Neue" w:cs="Helvetica Neue"/>
        </w:rPr>
      </w:pPr>
      <w:r>
        <w:rPr>
          <w:rFonts w:ascii="Helvetica Neue" w:hAnsi="Helvetica Neue"/>
          <w:sz w:val="22"/>
        </w:rPr>
        <w:t xml:space="preserve">Pour chaque critère, utiliser des états distincts : </w:t>
      </w:r>
      <w:r>
        <w:rPr>
          <w:rFonts w:ascii="Helvetica Neue" w:hAnsi="Helvetica Neue"/>
          <w:b/>
          <w:sz w:val="22"/>
        </w:rPr>
        <w:t>réussi</w:t>
      </w:r>
      <w:r>
        <w:rPr>
          <w:rFonts w:ascii="Helvetica Neue" w:hAnsi="Helvetica Neue"/>
          <w:sz w:val="22"/>
        </w:rPr>
        <w:t xml:space="preserve">, </w:t>
      </w:r>
      <w:r>
        <w:rPr>
          <w:rFonts w:ascii="Helvetica Neue" w:hAnsi="Helvetica Neue"/>
          <w:b/>
          <w:sz w:val="22"/>
        </w:rPr>
        <w:t>échoué</w:t>
      </w:r>
      <w:r>
        <w:rPr>
          <w:rFonts w:ascii="Helvetica Neue" w:hAnsi="Helvetica Neue"/>
          <w:sz w:val="22"/>
        </w:rPr>
        <w:t xml:space="preserve">, </w:t>
      </w:r>
      <w:r>
        <w:rPr>
          <w:rFonts w:ascii="Helvetica Neue" w:hAnsi="Helvetica Neue"/>
          <w:b/>
          <w:sz w:val="22"/>
        </w:rPr>
        <w:t>non exécuté</w:t>
      </w:r>
      <w:r>
        <w:rPr>
          <w:rFonts w:ascii="Helvetica Neue" w:hAnsi="Helvetica Neue"/>
          <w:sz w:val="22"/>
        </w:rPr>
        <w:t xml:space="preserve">, </w:t>
      </w:r>
      <w:r>
        <w:rPr>
          <w:rFonts w:ascii="Helvetica Neue" w:hAnsi="Helvetica Neue"/>
          <w:b/>
          <w:sz w:val="22"/>
        </w:rPr>
        <w:t>non applicable</w:t>
      </w:r>
      <w:r>
        <w:rPr>
          <w:rFonts w:ascii="Helvetica Neue" w:hAnsi="Helvetica Neue"/>
          <w:sz w:val="22"/>
        </w:rPr>
        <w:t>. Une vérification partielle reste partielle. Un contrôle à faire par l’humain n’est pas une réussite technique différée par convention.</w:t>
      </w:r>
    </w:p>
    <w:p w14:paraId="0D903239" w14:textId="77777777" w:rsidR="00DA6922" w:rsidRDefault="00DF5F54">
      <w:pPr>
        <w:rPr>
          <w:rFonts w:ascii="Helvetica Neue" w:eastAsia="Helvetica Neue" w:hAnsi="Helvetica Neue" w:cs="Helvetica Neue"/>
        </w:rPr>
      </w:pPr>
      <w:r>
        <w:rPr>
          <w:rFonts w:ascii="Helvetica Neue" w:hAnsi="Helvetica Neue"/>
          <w:sz w:val="22"/>
        </w:rPr>
        <w:t>Si une réserve empêche un lot dépendant de fonctionner, elle bloque cette dépendance. Si elle ne la concerne pas, la suite peut être autorisée avec une réserve explicite. Distinguer « implémenté », « vérifié techniquement », « accepté » et « déployé » évite de donner à un seul voyant vert plusieurs sens incompatibles.</w:t>
      </w:r>
    </w:p>
    <w:p w14:paraId="6FE36A81" w14:textId="77777777" w:rsidR="00DA6922" w:rsidRDefault="00135A5B">
      <w:pPr>
        <w:keepNext/>
        <w:spacing w:before="160" w:after="60"/>
        <w:rPr>
          <w:rFonts w:ascii="Helvetica Neue" w:eastAsia="Helvetica Neue" w:hAnsi="Helvetica Neue" w:cs="Helvetica Neue"/>
        </w:rPr>
      </w:pPr>
      <w:r>
        <w:rPr>
          <w:noProof/>
        </w:rPr>
        <w:drawing>
          <wp:inline distT="0" distB="0" distL="0" distR="0" wp14:anchorId="65C0F470" wp14:editId="366E5750">
            <wp:extent cx="6350000" cy="2476500"/>
            <wp:effectExtent l="0" t="0" r="0" b="0"/>
            <wp:docPr id="804" name="Schéma Pro-Spec 4" descr="P0 Prêt à commencer Mandat et dépendances. P1 si nécessaire Faisabilité Essai ou repli prévu. P2 Lot vérifié Preuves et documents. P3 Livraison utilisable Usage et acceptation. Un échec ou un contrôle non exécuté reste explicite Corriger ou traiter la réserve avant la suite concer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png"/>
                    <pic:cNvPicPr/>
                  </pic:nvPicPr>
                  <pic:blipFill>
                    <a:blip r:embed="rId16"/>
                    <a:stretch>
                      <a:fillRect/>
                    </a:stretch>
                  </pic:blipFill>
                  <pic:spPr>
                    <a:xfrm>
                      <a:off x="0" y="0"/>
                      <a:ext cx="6350000" cy="2476500"/>
                    </a:xfrm>
                    <a:prstGeom prst="rect">
                      <a:avLst/>
                    </a:prstGeom>
                  </pic:spPr>
                </pic:pic>
              </a:graphicData>
            </a:graphic>
          </wp:inline>
        </w:drawing>
      </w:r>
    </w:p>
    <w:p w14:paraId="0279C0BE" w14:textId="77777777" w:rsidR="00DA6922" w:rsidRDefault="00DF5F54">
      <w:pPr>
        <w:rPr>
          <w:rFonts w:ascii="Helvetica Neue" w:eastAsia="Helvetica Neue" w:hAnsi="Helvetica Neue" w:cs="Helvetica Neue"/>
        </w:rPr>
      </w:pPr>
      <w:r>
        <w:rPr>
          <w:rFonts w:ascii="Helvetica Neue" w:hAnsi="Helvetica Neue"/>
        </w:rPr>
        <w:t>Schéma 4 Des passages distincts dont les critères sont définis avant le travail</w:t>
      </w:r>
    </w:p>
    <w:p w14:paraId="13E3DF77" w14:textId="77777777" w:rsidR="00DA6922" w:rsidRDefault="00DF5F54">
      <w:pPr>
        <w:pStyle w:val="Titre1"/>
        <w:spacing w:before="300"/>
      </w:pPr>
      <w:r>
        <w:rPr>
          <w:rFonts w:ascii="Helvetica Neue" w:hAnsi="Helvetica Neue"/>
        </w:rPr>
        <w:t>Les preuves démontrer exactement ce qui est annoncé</w:t>
      </w:r>
    </w:p>
    <w:p w14:paraId="280092AE" w14:textId="77777777" w:rsidR="00DA6922" w:rsidRDefault="00DF5F54">
      <w:pPr>
        <w:rPr>
          <w:rFonts w:ascii="Helvetica Neue" w:eastAsia="Helvetica Neue" w:hAnsi="Helvetica Neue" w:cs="Helvetica Neue"/>
        </w:rPr>
      </w:pPr>
      <w:r>
        <w:rPr>
          <w:rFonts w:ascii="Helvetica Neue" w:hAnsi="Helvetica Neue"/>
          <w:sz w:val="22"/>
        </w:rPr>
        <w:t>Une preuve indique au minimum le contrôle, l’état testé, le résultat attendu, l’observation et la limite. Lorsque cela aide à reproduire le résultat, ajouter commande, version, environnement et emplacement du journal. Un nombre de tests seul ne prouve pas qu’un besoin métier est satisfait.</w:t>
      </w:r>
    </w:p>
    <w:p w14:paraId="3907DB67" w14:textId="77777777" w:rsidR="00DA6922" w:rsidRDefault="00DF5F54">
      <w:pPr>
        <w:rPr>
          <w:rFonts w:ascii="Helvetica Neue" w:eastAsia="Helvetica Neue" w:hAnsi="Helvetica Neue" w:cs="Helvetica Neue"/>
        </w:rPr>
      </w:pPr>
      <w:r>
        <w:rPr>
          <w:rFonts w:ascii="Helvetica Neue" w:hAnsi="Helvetica Neue"/>
          <w:sz w:val="22"/>
        </w:rPr>
        <w:t>Les vérifications ont des fonctions différentes :</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402"/>
        <w:gridCol w:w="3549"/>
        <w:gridCol w:w="4489"/>
      </w:tblGrid>
      <w:tr w:rsidR="00DA6922" w14:paraId="7684CC26" w14:textId="77777777">
        <w:trPr>
          <w:cantSplit/>
          <w:tblHeader/>
          <w:jc w:val="center"/>
        </w:trPr>
        <w:tc>
          <w:tcPr>
            <w:tcW w:w="2352" w:type="dxa"/>
            <w:shd w:val="clear" w:color="auto" w:fill="082A4A"/>
            <w:tcMar>
              <w:top w:w="90" w:type="dxa"/>
              <w:left w:w="95" w:type="dxa"/>
              <w:bottom w:w="90" w:type="dxa"/>
              <w:right w:w="95" w:type="dxa"/>
            </w:tcMar>
            <w:vAlign w:val="center"/>
          </w:tcPr>
          <w:p w14:paraId="7D78CF1D" w14:textId="77777777" w:rsidR="00DA6922" w:rsidRDefault="00DF5F54">
            <w:pPr>
              <w:spacing w:after="20" w:line="271" w:lineRule="auto"/>
            </w:pPr>
            <w:r>
              <w:rPr>
                <w:rFonts w:ascii="Helvetica Neue" w:hAnsi="Helvetica Neue"/>
                <w:b/>
                <w:color w:val="FFFFFF"/>
              </w:rPr>
              <w:t>Vérification</w:t>
            </w:r>
          </w:p>
        </w:tc>
        <w:tc>
          <w:tcPr>
            <w:tcW w:w="3476" w:type="dxa"/>
            <w:shd w:val="clear" w:color="auto" w:fill="082A4A"/>
            <w:tcMar>
              <w:top w:w="90" w:type="dxa"/>
              <w:left w:w="95" w:type="dxa"/>
              <w:bottom w:w="90" w:type="dxa"/>
              <w:right w:w="95" w:type="dxa"/>
            </w:tcMar>
            <w:vAlign w:val="center"/>
          </w:tcPr>
          <w:p w14:paraId="1EAE7D6E" w14:textId="77777777" w:rsidR="00DA6922" w:rsidRDefault="00DF5F54">
            <w:pPr>
              <w:spacing w:after="20" w:line="271" w:lineRule="auto"/>
            </w:pPr>
            <w:r>
              <w:rPr>
                <w:rFonts w:ascii="Helvetica Neue" w:hAnsi="Helvetica Neue"/>
                <w:b/>
                <w:color w:val="FFFFFF"/>
              </w:rPr>
              <w:t>Ce qu’elle apporte</w:t>
            </w:r>
          </w:p>
        </w:tc>
        <w:tc>
          <w:tcPr>
            <w:tcW w:w="4396" w:type="dxa"/>
            <w:shd w:val="clear" w:color="auto" w:fill="082A4A"/>
            <w:tcMar>
              <w:top w:w="90" w:type="dxa"/>
              <w:left w:w="95" w:type="dxa"/>
              <w:bottom w:w="90" w:type="dxa"/>
              <w:right w:w="95" w:type="dxa"/>
            </w:tcMar>
            <w:vAlign w:val="center"/>
          </w:tcPr>
          <w:p w14:paraId="270E9C09" w14:textId="77777777" w:rsidR="00DA6922" w:rsidRDefault="00DF5F54">
            <w:pPr>
              <w:spacing w:after="20" w:line="271" w:lineRule="auto"/>
            </w:pPr>
            <w:r>
              <w:rPr>
                <w:rFonts w:ascii="Helvetica Neue" w:hAnsi="Helvetica Neue"/>
                <w:b/>
                <w:color w:val="FFFFFF"/>
              </w:rPr>
              <w:t>Limite à conserver</w:t>
            </w:r>
          </w:p>
        </w:tc>
      </w:tr>
      <w:tr w:rsidR="00DA6922" w14:paraId="4B644A18" w14:textId="77777777">
        <w:trPr>
          <w:cantSplit/>
          <w:jc w:val="center"/>
        </w:trPr>
        <w:tc>
          <w:tcPr>
            <w:tcW w:w="2352" w:type="dxa"/>
            <w:shd w:val="clear" w:color="auto" w:fill="E4EFF7"/>
            <w:tcMar>
              <w:top w:w="90" w:type="dxa"/>
              <w:left w:w="95" w:type="dxa"/>
              <w:bottom w:w="90" w:type="dxa"/>
              <w:right w:w="95" w:type="dxa"/>
            </w:tcMar>
            <w:vAlign w:val="center"/>
          </w:tcPr>
          <w:p w14:paraId="5F98C790" w14:textId="77777777" w:rsidR="00DA6922" w:rsidRDefault="00DF5F54">
            <w:pPr>
              <w:spacing w:after="20" w:line="271" w:lineRule="auto"/>
            </w:pPr>
            <w:r>
              <w:rPr>
                <w:rFonts w:ascii="Helvetica Neue" w:hAnsi="Helvetica Neue"/>
              </w:rPr>
              <w:t>Compilation et analyse statique</w:t>
            </w:r>
          </w:p>
        </w:tc>
        <w:tc>
          <w:tcPr>
            <w:tcW w:w="3476" w:type="dxa"/>
            <w:shd w:val="clear" w:color="auto" w:fill="E4EFF7"/>
            <w:tcMar>
              <w:top w:w="90" w:type="dxa"/>
              <w:left w:w="95" w:type="dxa"/>
              <w:bottom w:w="90" w:type="dxa"/>
              <w:right w:w="95" w:type="dxa"/>
            </w:tcMar>
            <w:vAlign w:val="center"/>
          </w:tcPr>
          <w:p w14:paraId="032CBF99" w14:textId="77777777" w:rsidR="00DA6922" w:rsidRDefault="00DF5F54">
            <w:pPr>
              <w:spacing w:after="20" w:line="271" w:lineRule="auto"/>
            </w:pPr>
            <w:r>
              <w:rPr>
                <w:rFonts w:ascii="Helvetica Neue" w:hAnsi="Helvetica Neue"/>
              </w:rPr>
              <w:t>Cohérence du code avec les règles du projet.</w:t>
            </w:r>
          </w:p>
        </w:tc>
        <w:tc>
          <w:tcPr>
            <w:tcW w:w="4396" w:type="dxa"/>
            <w:shd w:val="clear" w:color="auto" w:fill="E4EFF7"/>
            <w:tcMar>
              <w:top w:w="90" w:type="dxa"/>
              <w:left w:w="95" w:type="dxa"/>
              <w:bottom w:w="90" w:type="dxa"/>
              <w:right w:w="95" w:type="dxa"/>
            </w:tcMar>
            <w:vAlign w:val="center"/>
          </w:tcPr>
          <w:p w14:paraId="66BF13B7" w14:textId="77777777" w:rsidR="00DA6922" w:rsidRDefault="00DF5F54">
            <w:pPr>
              <w:spacing w:after="20" w:line="271" w:lineRule="auto"/>
            </w:pPr>
            <w:r>
              <w:rPr>
                <w:rFonts w:ascii="Helvetica Neue" w:hAnsi="Helvetica Neue"/>
              </w:rPr>
              <w:t>Ne prouve pas que le parcours utilisateur fonctionne.</w:t>
            </w:r>
          </w:p>
        </w:tc>
      </w:tr>
      <w:tr w:rsidR="00DA6922" w14:paraId="64608896" w14:textId="77777777">
        <w:trPr>
          <w:cantSplit/>
          <w:jc w:val="center"/>
        </w:trPr>
        <w:tc>
          <w:tcPr>
            <w:tcW w:w="2352" w:type="dxa"/>
            <w:shd w:val="clear" w:color="auto" w:fill="F5F8FA"/>
            <w:tcMar>
              <w:top w:w="90" w:type="dxa"/>
              <w:left w:w="95" w:type="dxa"/>
              <w:bottom w:w="90" w:type="dxa"/>
              <w:right w:w="95" w:type="dxa"/>
            </w:tcMar>
            <w:vAlign w:val="center"/>
          </w:tcPr>
          <w:p w14:paraId="617B59CD" w14:textId="77777777" w:rsidR="00DA6922" w:rsidRDefault="00DF5F54">
            <w:pPr>
              <w:spacing w:after="20" w:line="271" w:lineRule="auto"/>
            </w:pPr>
            <w:r>
              <w:rPr>
                <w:rFonts w:ascii="Helvetica Neue" w:hAnsi="Helvetica Neue"/>
              </w:rPr>
              <w:t>Tests déterministes</w:t>
            </w:r>
          </w:p>
        </w:tc>
        <w:tc>
          <w:tcPr>
            <w:tcW w:w="3476" w:type="dxa"/>
            <w:shd w:val="clear" w:color="auto" w:fill="F5F8FA"/>
            <w:tcMar>
              <w:top w:w="90" w:type="dxa"/>
              <w:left w:w="95" w:type="dxa"/>
              <w:bottom w:w="90" w:type="dxa"/>
              <w:right w:w="95" w:type="dxa"/>
            </w:tcMar>
            <w:vAlign w:val="center"/>
          </w:tcPr>
          <w:p w14:paraId="5430FA91" w14:textId="77777777" w:rsidR="00DA6922" w:rsidRDefault="00DF5F54">
            <w:pPr>
              <w:spacing w:after="20" w:line="271" w:lineRule="auto"/>
            </w:pPr>
            <w:r>
              <w:rPr>
                <w:rFonts w:ascii="Helvetica Neue" w:hAnsi="Helvetica Neue"/>
              </w:rPr>
              <w:t>Propriétés précises sur des entrées contrôlées, y compris refus et erreurs.</w:t>
            </w:r>
          </w:p>
        </w:tc>
        <w:tc>
          <w:tcPr>
            <w:tcW w:w="4396" w:type="dxa"/>
            <w:shd w:val="clear" w:color="auto" w:fill="F5F8FA"/>
            <w:tcMar>
              <w:top w:w="90" w:type="dxa"/>
              <w:left w:w="95" w:type="dxa"/>
              <w:bottom w:w="90" w:type="dxa"/>
              <w:right w:w="95" w:type="dxa"/>
            </w:tcMar>
            <w:vAlign w:val="center"/>
          </w:tcPr>
          <w:p w14:paraId="7609787F" w14:textId="77777777" w:rsidR="00DA6922" w:rsidRDefault="00DF5F54">
            <w:pPr>
              <w:spacing w:after="20" w:line="271" w:lineRule="auto"/>
            </w:pPr>
            <w:r>
              <w:rPr>
                <w:rFonts w:ascii="Helvetica Neue" w:hAnsi="Helvetica Neue"/>
              </w:rPr>
              <w:t>Dépendent des cas écrits et de la justesse des attentes.</w:t>
            </w:r>
          </w:p>
        </w:tc>
      </w:tr>
      <w:tr w:rsidR="00DA6922" w14:paraId="23882729" w14:textId="77777777">
        <w:trPr>
          <w:cantSplit/>
          <w:jc w:val="center"/>
        </w:trPr>
        <w:tc>
          <w:tcPr>
            <w:tcW w:w="2352" w:type="dxa"/>
            <w:shd w:val="clear" w:color="auto" w:fill="E4EFF7"/>
            <w:tcMar>
              <w:top w:w="90" w:type="dxa"/>
              <w:left w:w="95" w:type="dxa"/>
              <w:bottom w:w="90" w:type="dxa"/>
              <w:right w:w="95" w:type="dxa"/>
            </w:tcMar>
            <w:vAlign w:val="center"/>
          </w:tcPr>
          <w:p w14:paraId="6664C46C" w14:textId="77777777" w:rsidR="00DA6922" w:rsidRDefault="00DF5F54">
            <w:pPr>
              <w:spacing w:after="20" w:line="271" w:lineRule="auto"/>
            </w:pPr>
            <w:r>
              <w:rPr>
                <w:rFonts w:ascii="Helvetica Neue" w:hAnsi="Helvetica Neue"/>
              </w:rPr>
              <w:t>Intégration réelle</w:t>
            </w:r>
          </w:p>
        </w:tc>
        <w:tc>
          <w:tcPr>
            <w:tcW w:w="3476" w:type="dxa"/>
            <w:shd w:val="clear" w:color="auto" w:fill="E4EFF7"/>
            <w:tcMar>
              <w:top w:w="90" w:type="dxa"/>
              <w:left w:w="95" w:type="dxa"/>
              <w:bottom w:w="90" w:type="dxa"/>
              <w:right w:w="95" w:type="dxa"/>
            </w:tcMar>
            <w:vAlign w:val="center"/>
          </w:tcPr>
          <w:p w14:paraId="42D04C95" w14:textId="77777777" w:rsidR="00DA6922" w:rsidRDefault="00DF5F54">
            <w:pPr>
              <w:spacing w:after="20" w:line="271" w:lineRule="auto"/>
            </w:pPr>
            <w:r>
              <w:rPr>
                <w:rFonts w:ascii="Helvetica Neue" w:hAnsi="Helvetica Neue"/>
              </w:rPr>
              <w:t>Fonctionnement avec un composant ou service réel.</w:t>
            </w:r>
          </w:p>
        </w:tc>
        <w:tc>
          <w:tcPr>
            <w:tcW w:w="4396" w:type="dxa"/>
            <w:shd w:val="clear" w:color="auto" w:fill="E4EFF7"/>
            <w:tcMar>
              <w:top w:w="90" w:type="dxa"/>
              <w:left w:w="95" w:type="dxa"/>
              <w:bottom w:w="90" w:type="dxa"/>
              <w:right w:w="95" w:type="dxa"/>
            </w:tcMar>
            <w:vAlign w:val="center"/>
          </w:tcPr>
          <w:p w14:paraId="4C16D8CE" w14:textId="77777777" w:rsidR="00DA6922" w:rsidRDefault="00DF5F54">
            <w:pPr>
              <w:spacing w:after="20" w:line="271" w:lineRule="auto"/>
            </w:pPr>
            <w:r>
              <w:rPr>
                <w:rFonts w:ascii="Helvetica Neue" w:hAnsi="Helvetica Neue"/>
              </w:rPr>
              <w:t>Dépend de l’environnement et de sa configuration.</w:t>
            </w:r>
          </w:p>
        </w:tc>
      </w:tr>
      <w:tr w:rsidR="00DA6922" w14:paraId="486ECF13" w14:textId="77777777">
        <w:trPr>
          <w:cantSplit/>
          <w:jc w:val="center"/>
        </w:trPr>
        <w:tc>
          <w:tcPr>
            <w:tcW w:w="2352" w:type="dxa"/>
            <w:shd w:val="clear" w:color="auto" w:fill="F5F8FA"/>
            <w:tcMar>
              <w:top w:w="90" w:type="dxa"/>
              <w:left w:w="95" w:type="dxa"/>
              <w:bottom w:w="90" w:type="dxa"/>
              <w:right w:w="95" w:type="dxa"/>
            </w:tcMar>
            <w:vAlign w:val="center"/>
          </w:tcPr>
          <w:p w14:paraId="39531EF2" w14:textId="77777777" w:rsidR="00DA6922" w:rsidRDefault="00DF5F54">
            <w:pPr>
              <w:spacing w:after="20" w:line="271" w:lineRule="auto"/>
            </w:pPr>
            <w:r>
              <w:rPr>
                <w:rFonts w:ascii="Helvetica Neue" w:hAnsi="Helvetica Neue"/>
              </w:rPr>
              <w:lastRenderedPageBreak/>
              <w:t>Contrôle manuel</w:t>
            </w:r>
          </w:p>
        </w:tc>
        <w:tc>
          <w:tcPr>
            <w:tcW w:w="3476" w:type="dxa"/>
            <w:shd w:val="clear" w:color="auto" w:fill="F5F8FA"/>
            <w:tcMar>
              <w:top w:w="90" w:type="dxa"/>
              <w:left w:w="95" w:type="dxa"/>
              <w:bottom w:w="90" w:type="dxa"/>
              <w:right w:w="95" w:type="dxa"/>
            </w:tcMar>
            <w:vAlign w:val="center"/>
          </w:tcPr>
          <w:p w14:paraId="44D6F597" w14:textId="77777777" w:rsidR="00DA6922" w:rsidRDefault="00DF5F54">
            <w:pPr>
              <w:spacing w:after="20" w:line="271" w:lineRule="auto"/>
            </w:pPr>
            <w:r>
              <w:rPr>
                <w:rFonts w:ascii="Helvetica Neue" w:hAnsi="Helvetica Neue"/>
              </w:rPr>
              <w:t>Utilisabilité, affichage, accès, geste réel ou contexte non simulable.</w:t>
            </w:r>
          </w:p>
        </w:tc>
        <w:tc>
          <w:tcPr>
            <w:tcW w:w="4396" w:type="dxa"/>
            <w:shd w:val="clear" w:color="auto" w:fill="F5F8FA"/>
            <w:tcMar>
              <w:top w:w="90" w:type="dxa"/>
              <w:left w:w="95" w:type="dxa"/>
              <w:bottom w:w="90" w:type="dxa"/>
              <w:right w:w="95" w:type="dxa"/>
            </w:tcMar>
            <w:vAlign w:val="center"/>
          </w:tcPr>
          <w:p w14:paraId="05988D3B" w14:textId="77777777" w:rsidR="00DA6922" w:rsidRDefault="00DF5F54">
            <w:pPr>
              <w:spacing w:after="20" w:line="271" w:lineRule="auto"/>
            </w:pPr>
            <w:r>
              <w:rPr>
                <w:rFonts w:ascii="Helvetica Neue" w:hAnsi="Helvetica Neue"/>
              </w:rPr>
              <w:t>Conserver la version et le parcours effectivement observés.</w:t>
            </w:r>
          </w:p>
        </w:tc>
      </w:tr>
      <w:tr w:rsidR="00DA6922" w14:paraId="78D258E6" w14:textId="77777777">
        <w:trPr>
          <w:cantSplit/>
          <w:jc w:val="center"/>
        </w:trPr>
        <w:tc>
          <w:tcPr>
            <w:tcW w:w="2352" w:type="dxa"/>
            <w:shd w:val="clear" w:color="auto" w:fill="E4EFF7"/>
            <w:tcMar>
              <w:top w:w="90" w:type="dxa"/>
              <w:left w:w="95" w:type="dxa"/>
              <w:bottom w:w="90" w:type="dxa"/>
              <w:right w:w="95" w:type="dxa"/>
            </w:tcMar>
            <w:vAlign w:val="center"/>
          </w:tcPr>
          <w:p w14:paraId="5E0AE00C" w14:textId="77777777" w:rsidR="00DA6922" w:rsidRDefault="00DF5F54">
            <w:pPr>
              <w:spacing w:after="20" w:line="271" w:lineRule="auto"/>
            </w:pPr>
            <w:r>
              <w:rPr>
                <w:rFonts w:ascii="Helvetica Neue" w:hAnsi="Helvetica Neue"/>
              </w:rPr>
              <w:t>Évaluation d’une fonction IA</w:t>
            </w:r>
          </w:p>
        </w:tc>
        <w:tc>
          <w:tcPr>
            <w:tcW w:w="3476" w:type="dxa"/>
            <w:shd w:val="clear" w:color="auto" w:fill="E4EFF7"/>
            <w:tcMar>
              <w:top w:w="90" w:type="dxa"/>
              <w:left w:w="95" w:type="dxa"/>
              <w:bottom w:w="90" w:type="dxa"/>
              <w:right w:w="95" w:type="dxa"/>
            </w:tcMar>
            <w:vAlign w:val="center"/>
          </w:tcPr>
          <w:p w14:paraId="62420586" w14:textId="77777777" w:rsidR="00DA6922" w:rsidRDefault="00DF5F54">
            <w:pPr>
              <w:spacing w:after="20" w:line="271" w:lineRule="auto"/>
            </w:pPr>
            <w:r>
              <w:rPr>
                <w:rFonts w:ascii="Helvetica Neue" w:hAnsi="Helvetica Neue"/>
              </w:rPr>
              <w:t>Qualité sur un corpus identifié et des critères annoncés.</w:t>
            </w:r>
          </w:p>
        </w:tc>
        <w:tc>
          <w:tcPr>
            <w:tcW w:w="4396" w:type="dxa"/>
            <w:shd w:val="clear" w:color="auto" w:fill="E4EFF7"/>
            <w:tcMar>
              <w:top w:w="90" w:type="dxa"/>
              <w:left w:w="95" w:type="dxa"/>
              <w:bottom w:w="90" w:type="dxa"/>
              <w:right w:w="95" w:type="dxa"/>
            </w:tcMar>
            <w:vAlign w:val="center"/>
          </w:tcPr>
          <w:p w14:paraId="19DAC55E" w14:textId="77777777" w:rsidR="00DA6922" w:rsidRDefault="00DF5F54">
            <w:pPr>
              <w:spacing w:after="20" w:line="271" w:lineRule="auto"/>
            </w:pPr>
            <w:r>
              <w:rPr>
                <w:rFonts w:ascii="Helvetica Neue" w:hAnsi="Helvetica Neue"/>
              </w:rPr>
              <w:t>Ne démontre pas une qualité universelle hors de ce corpus.</w:t>
            </w:r>
          </w:p>
        </w:tc>
      </w:tr>
      <w:tr w:rsidR="00DA6922" w14:paraId="6059BBBA" w14:textId="77777777">
        <w:trPr>
          <w:cantSplit/>
          <w:jc w:val="center"/>
        </w:trPr>
        <w:tc>
          <w:tcPr>
            <w:tcW w:w="2352" w:type="dxa"/>
            <w:shd w:val="clear" w:color="auto" w:fill="F5F8FA"/>
            <w:tcMar>
              <w:top w:w="90" w:type="dxa"/>
              <w:left w:w="95" w:type="dxa"/>
              <w:bottom w:w="90" w:type="dxa"/>
              <w:right w:w="95" w:type="dxa"/>
            </w:tcMar>
            <w:vAlign w:val="center"/>
          </w:tcPr>
          <w:p w14:paraId="38A960C6" w14:textId="77777777" w:rsidR="00DA6922" w:rsidRDefault="00DF5F54">
            <w:pPr>
              <w:spacing w:after="20" w:line="271" w:lineRule="auto"/>
            </w:pPr>
            <w:r>
              <w:rPr>
                <w:rFonts w:ascii="Helvetica Neue" w:hAnsi="Helvetica Neue"/>
              </w:rPr>
              <w:t>Vérification documentaire</w:t>
            </w:r>
          </w:p>
        </w:tc>
        <w:tc>
          <w:tcPr>
            <w:tcW w:w="3476" w:type="dxa"/>
            <w:shd w:val="clear" w:color="auto" w:fill="F5F8FA"/>
            <w:tcMar>
              <w:top w:w="90" w:type="dxa"/>
              <w:left w:w="95" w:type="dxa"/>
              <w:bottom w:w="90" w:type="dxa"/>
              <w:right w:w="95" w:type="dxa"/>
            </w:tcMar>
            <w:vAlign w:val="center"/>
          </w:tcPr>
          <w:p w14:paraId="54F25116" w14:textId="77777777" w:rsidR="00DA6922" w:rsidRDefault="00DF5F54">
            <w:pPr>
              <w:spacing w:after="20" w:line="271" w:lineRule="auto"/>
            </w:pPr>
            <w:r>
              <w:rPr>
                <w:rFonts w:ascii="Helvetica Neue" w:hAnsi="Helvetica Neue"/>
              </w:rPr>
              <w:t>Exemples, liens, formats et instructions cohérents avec le contrat livré.</w:t>
            </w:r>
          </w:p>
        </w:tc>
        <w:tc>
          <w:tcPr>
            <w:tcW w:w="4396" w:type="dxa"/>
            <w:shd w:val="clear" w:color="auto" w:fill="F5F8FA"/>
            <w:tcMar>
              <w:top w:w="90" w:type="dxa"/>
              <w:left w:w="95" w:type="dxa"/>
              <w:bottom w:w="90" w:type="dxa"/>
              <w:right w:w="95" w:type="dxa"/>
            </w:tcMar>
            <w:vAlign w:val="center"/>
          </w:tcPr>
          <w:p w14:paraId="6F1DABEE" w14:textId="77777777" w:rsidR="00DA6922" w:rsidRDefault="00DF5F54">
            <w:pPr>
              <w:spacing w:after="20" w:line="271" w:lineRule="auto"/>
            </w:pPr>
            <w:r>
              <w:rPr>
                <w:rFonts w:ascii="Helvetica Neue" w:hAnsi="Helvetica Neue"/>
              </w:rPr>
              <w:t>Une structure HTML valide ne garantit pas la justesse de toutes les explications.</w:t>
            </w:r>
          </w:p>
        </w:tc>
      </w:tr>
    </w:tbl>
    <w:p w14:paraId="6D83A88F" w14:textId="77777777" w:rsidR="00DA6922" w:rsidRDefault="00DA6922">
      <w:pPr>
        <w:spacing w:after="40"/>
        <w:rPr>
          <w:rFonts w:ascii="Helvetica Neue" w:eastAsia="Helvetica Neue" w:hAnsi="Helvetica Neue" w:cs="Helvetica Neue"/>
        </w:rPr>
      </w:pPr>
    </w:p>
    <w:p w14:paraId="6EE6558E" w14:textId="75E51029" w:rsidR="00DA6922" w:rsidRDefault="00DF5F54">
      <w:pPr>
        <w:rPr>
          <w:rFonts w:ascii="Helvetica Neue" w:eastAsia="Helvetica Neue" w:hAnsi="Helvetica Neue" w:cs="Helvetica Neue"/>
        </w:rPr>
      </w:pPr>
      <w:r>
        <w:rPr>
          <w:rFonts w:ascii="Helvetica Neue" w:hAnsi="Helvetica Neue"/>
          <w:sz w:val="22"/>
        </w:rPr>
        <w:t xml:space="preserve">Le brief correctif de septembre est instructif : il distingue le calcul correct d’un seuil avec des vecteurs artificiels et la reconnaissance réelle des répétitions par un modèle. C’est une exigence de précision sur la preuve, pas une raison de renoncer aux tests automatisés. Voir </w:t>
      </w:r>
      <w:hyperlink r:id="rId17">
        <w:r>
          <w:rPr>
            <w:color w:val="2F6B9A"/>
          </w:rPr>
          <w:t>le brief, §8</w:t>
        </w:r>
      </w:hyperlink>
      <w:r>
        <w:rPr>
          <w:rFonts w:ascii="Helvetica Neue" w:hAnsi="Helvetica Neue"/>
          <w:sz w:val="22"/>
        </w:rPr>
        <w:t>.</w:t>
      </w:r>
    </w:p>
    <w:p w14:paraId="156D2019" w14:textId="77777777" w:rsidR="00DA6922" w:rsidRDefault="00DF5F54">
      <w:pPr>
        <w:rPr>
          <w:rFonts w:ascii="Helvetica Neue" w:eastAsia="Helvetica Neue" w:hAnsi="Helvetica Neue" w:cs="Helvetica Neue"/>
        </w:rPr>
      </w:pPr>
      <w:r>
        <w:rPr>
          <w:rFonts w:ascii="Helvetica Neue" w:hAnsi="Helvetica Neue"/>
          <w:sz w:val="22"/>
        </w:rPr>
        <w:t xml:space="preserve">Pour MyLocalAgent, les commandes actuelles imposent </w:t>
      </w:r>
      <w:r>
        <w:rPr>
          <w:rFonts w:ascii="Helvetica Neue" w:hAnsi="Helvetica Neue"/>
          <w:sz w:val="21"/>
        </w:rPr>
        <w:t>-m:1</w:t>
      </w:r>
      <w:r>
        <w:rPr>
          <w:rFonts w:ascii="Helvetica Neue" w:hAnsi="Helvetica Neue"/>
          <w:sz w:val="22"/>
        </w:rPr>
        <w:t xml:space="preserve"> à chaque compilation et test .NET ; les tests d’intégration nécessitent une demande explicite. Ces choix appartiennent au projet. La règle transférable est de documenter les commandes applicables et de distinguer les contrôles autonomes des contrôles conditionnels.</w:t>
      </w:r>
    </w:p>
    <w:p w14:paraId="16752E22" w14:textId="77777777" w:rsidR="00DA6922" w:rsidRDefault="00DF5F54">
      <w:pPr>
        <w:pStyle w:val="Titre1"/>
        <w:spacing w:before="300"/>
      </w:pPr>
      <w:r>
        <w:rPr>
          <w:rFonts w:ascii="Helvetica Neue" w:hAnsi="Helvetica Neue"/>
        </w:rPr>
        <w:t>Terminer le lot et préparer le suivant</w:t>
      </w:r>
    </w:p>
    <w:p w14:paraId="28779A08" w14:textId="77777777" w:rsidR="00DA6922" w:rsidRDefault="00DF5F54">
      <w:pPr>
        <w:rPr>
          <w:rFonts w:ascii="Helvetica Neue" w:eastAsia="Helvetica Neue" w:hAnsi="Helvetica Neue" w:cs="Helvetica Neue"/>
        </w:rPr>
      </w:pPr>
      <w:r>
        <w:rPr>
          <w:rFonts w:ascii="Helvetica Neue" w:hAnsi="Helvetica Neue"/>
          <w:b/>
          <w:sz w:val="22"/>
        </w:rPr>
        <w:t>Observé.</w:t>
      </w:r>
      <w:r>
        <w:rPr>
          <w:rFonts w:ascii="Helvetica Neue" w:hAnsi="Helvetica Neue"/>
          <w:sz w:val="22"/>
        </w:rPr>
        <w:t xml:space="preserve"> Les prompts réclament un ledger complété et un rapport final ; plusieurs exigent aussi de mettre à jour la spécification, l’index, le README, les manuels, les exemples et le rapport d’acceptation.</w:t>
      </w:r>
    </w:p>
    <w:p w14:paraId="0F5CE9EB" w14:textId="77777777" w:rsidR="00DA6922" w:rsidRDefault="00DF5F54">
      <w:pPr>
        <w:rPr>
          <w:rFonts w:ascii="Helvetica Neue" w:eastAsia="Helvetica Neue" w:hAnsi="Helvetica Neue" w:cs="Helvetica Neue"/>
        </w:rPr>
      </w:pPr>
      <w:r>
        <w:rPr>
          <w:rFonts w:ascii="Helvetica Neue" w:hAnsi="Helvetica Neue"/>
          <w:b/>
          <w:sz w:val="22"/>
        </w:rPr>
        <w:t>Proposition de clôture :</w:t>
      </w:r>
    </w:p>
    <w:p w14:paraId="7A869B02" w14:textId="77777777" w:rsidR="00DA6922" w:rsidRDefault="00DF5F54">
      <w:pPr>
        <w:ind w:left="216" w:hanging="216"/>
        <w:rPr>
          <w:rFonts w:ascii="Helvetica Neue" w:eastAsia="Helvetica Neue" w:hAnsi="Helvetica Neue" w:cs="Helvetica Neue"/>
        </w:rPr>
      </w:pPr>
      <w:r>
        <w:rPr>
          <w:rFonts w:ascii="Helvetica Neue" w:hAnsi="Helvetica Neue"/>
          <w:sz w:val="21"/>
        </w:rPr>
        <w:t>1. Relire les changements au regard du résultat attendu et des exclusions.</w:t>
      </w:r>
    </w:p>
    <w:p w14:paraId="18F5963D" w14:textId="77777777" w:rsidR="00DA6922" w:rsidRDefault="00DF5F54">
      <w:pPr>
        <w:ind w:left="216" w:hanging="216"/>
        <w:rPr>
          <w:rFonts w:ascii="Helvetica Neue" w:eastAsia="Helvetica Neue" w:hAnsi="Helvetica Neue" w:cs="Helvetica Neue"/>
        </w:rPr>
      </w:pPr>
      <w:r>
        <w:rPr>
          <w:rFonts w:ascii="Helvetica Neue" w:hAnsi="Helvetica Neue"/>
          <w:sz w:val="21"/>
        </w:rPr>
        <w:t>2. Exécuter les vérifications finales adaptées au changement, sur l’état réellement livré.</w:t>
      </w:r>
    </w:p>
    <w:p w14:paraId="2091550A" w14:textId="77777777" w:rsidR="00DA6922" w:rsidRDefault="00DF5F54">
      <w:pPr>
        <w:ind w:left="216" w:hanging="216"/>
        <w:rPr>
          <w:rFonts w:ascii="Helvetica Neue" w:eastAsia="Helvetica Neue" w:hAnsi="Helvetica Neue" w:cs="Helvetica Neue"/>
        </w:rPr>
      </w:pPr>
      <w:r>
        <w:rPr>
          <w:rFonts w:ascii="Helvetica Neue" w:hAnsi="Helvetica Neue"/>
          <w:sz w:val="21"/>
        </w:rPr>
        <w:t>3. Reporter les preuves et les réserves dans le rapport d’acceptation.</w:t>
      </w:r>
    </w:p>
    <w:p w14:paraId="027820ED" w14:textId="77777777" w:rsidR="00DA6922" w:rsidRDefault="00DF5F54">
      <w:pPr>
        <w:ind w:left="216" w:hanging="216"/>
        <w:rPr>
          <w:rFonts w:ascii="Helvetica Neue" w:eastAsia="Helvetica Neue" w:hAnsi="Helvetica Neue" w:cs="Helvetica Neue"/>
        </w:rPr>
      </w:pPr>
      <w:r>
        <w:rPr>
          <w:rFonts w:ascii="Helvetica Neue" w:hAnsi="Helvetica Neue"/>
          <w:sz w:val="21"/>
        </w:rPr>
        <w:t>4. Compléter le ledger : décisions, contrats, écarts, compatibilité, versions pertinentes et suites.</w:t>
      </w:r>
    </w:p>
    <w:p w14:paraId="5593D1BA" w14:textId="77777777" w:rsidR="00DA6922" w:rsidRDefault="00DF5F54">
      <w:pPr>
        <w:ind w:left="216" w:hanging="216"/>
        <w:rPr>
          <w:rFonts w:ascii="Helvetica Neue" w:eastAsia="Helvetica Neue" w:hAnsi="Helvetica Neue" w:cs="Helvetica Neue"/>
        </w:rPr>
      </w:pPr>
      <w:r>
        <w:rPr>
          <w:rFonts w:ascii="Helvetica Neue" w:hAnsi="Helvetica Neue"/>
          <w:sz w:val="21"/>
        </w:rPr>
        <w:t>5. Réconcilier les documents actifs, les exemples, les traductions et les liens affectés. Un document inchangé peut être explicitement déclaré non concerné.</w:t>
      </w:r>
    </w:p>
    <w:p w14:paraId="22E1BE2B" w14:textId="77777777" w:rsidR="00DA6922" w:rsidRDefault="00DF5F54">
      <w:pPr>
        <w:ind w:left="216" w:hanging="216"/>
        <w:rPr>
          <w:rFonts w:ascii="Helvetica Neue" w:eastAsia="Helvetica Neue" w:hAnsi="Helvetica Neue" w:cs="Helvetica Neue"/>
        </w:rPr>
      </w:pPr>
      <w:r>
        <w:rPr>
          <w:rFonts w:ascii="Helvetica Neue" w:hAnsi="Helvetica Neue"/>
          <w:sz w:val="21"/>
        </w:rPr>
        <w:t>6. Mettre à jour l’index avec le statut exact et les dépendances encore bloquées.</w:t>
      </w:r>
    </w:p>
    <w:p w14:paraId="494929D3" w14:textId="77777777" w:rsidR="00DA6922" w:rsidRDefault="00DF5F54">
      <w:pPr>
        <w:ind w:left="216" w:hanging="216"/>
        <w:rPr>
          <w:rFonts w:ascii="Helvetica Neue" w:eastAsia="Helvetica Neue" w:hAnsi="Helvetica Neue" w:cs="Helvetica Neue"/>
        </w:rPr>
      </w:pPr>
      <w:r>
        <w:rPr>
          <w:rFonts w:ascii="Helvetica Neue" w:hAnsi="Helvetica Neue"/>
          <w:sz w:val="21"/>
        </w:rPr>
        <w:t>7. Présenter un compte rendu court : résultat, vérifications, limites, décisions attendues et point de reprise.</w:t>
      </w:r>
    </w:p>
    <w:p w14:paraId="16D651F5" w14:textId="77777777" w:rsidR="00DA6922" w:rsidRDefault="00DF5F54">
      <w:pPr>
        <w:rPr>
          <w:rFonts w:ascii="Helvetica Neue" w:eastAsia="Helvetica Neue" w:hAnsi="Helvetica Neue" w:cs="Helvetica Neue"/>
        </w:rPr>
      </w:pPr>
      <w:r>
        <w:rPr>
          <w:rFonts w:ascii="Helvetica Neue" w:hAnsi="Helvetica Neue"/>
          <w:sz w:val="22"/>
        </w:rPr>
        <w:t>La documentation fait partie de la livraison. L’IA doit pouvoir transmettre le travail à une nouvelle session sans demander à l’utilisateur de reconstituer la conversation.</w:t>
      </w:r>
    </w:p>
    <w:p w14:paraId="3712D05D" w14:textId="77777777" w:rsidR="00DA6922" w:rsidRDefault="00DF5F54">
      <w:pPr>
        <w:rPr>
          <w:rFonts w:ascii="Helvetica Neue" w:eastAsia="Helvetica Neue" w:hAnsi="Helvetica Neue" w:cs="Helvetica Neue"/>
        </w:rPr>
      </w:pPr>
      <w:r>
        <w:rPr>
          <w:rFonts w:ascii="Helvetica Neue" w:hAnsi="Helvetica Neue"/>
          <w:sz w:val="22"/>
        </w:rPr>
        <w:t xml:space="preserve">Un journal n’a pas à recopier tout le code ni toutes les sorties de commandes. Il conserve ce qui change la compréhension du projet et pointe vers les preuves utiles. Une référence au commit testé </w:t>
      </w:r>
      <w:r>
        <w:rPr>
          <w:rFonts w:ascii="Helvetica Neue" w:hAnsi="Helvetica Neue"/>
          <w:sz w:val="22"/>
        </w:rPr>
        <w:lastRenderedPageBreak/>
        <w:t>améliore cette traçabilité ; cette formalisation la propose comme champ, sans supposer qu’elle existe dans toutes les entrées historiques.</w:t>
      </w:r>
    </w:p>
    <w:p w14:paraId="67D047A4" w14:textId="77777777" w:rsidR="00DA6922" w:rsidRDefault="00DF5F54">
      <w:pPr>
        <w:pStyle w:val="Titre1"/>
        <w:spacing w:before="300"/>
      </w:pPr>
      <w:r>
        <w:rPr>
          <w:rFonts w:ascii="Helvetica Neue" w:hAnsi="Helvetica Neue"/>
        </w:rPr>
        <w:t>Gérer les révisions et la croissance de la mémoire</w:t>
      </w:r>
    </w:p>
    <w:p w14:paraId="3C593FD6" w14:textId="77777777" w:rsidR="00DA6922" w:rsidRDefault="00DF5F54">
      <w:pPr>
        <w:rPr>
          <w:rFonts w:ascii="Helvetica Neue" w:eastAsia="Helvetica Neue" w:hAnsi="Helvetica Neue" w:cs="Helvetica Neue"/>
        </w:rPr>
      </w:pPr>
      <w:r>
        <w:rPr>
          <w:rFonts w:ascii="Helvetica Neue" w:hAnsi="Helvetica Neue"/>
          <w:sz w:val="22"/>
        </w:rPr>
        <w:t>Un correctif après livraison suit le même principe, avec un cadrage plus court : symptôme constaté, reproduction, cause confirmée ou hypothèse, correction attendue, non-régression, conséquences documentaires et exploitation éventuelle. Le nom d’un modèle utilisé pour implémenter le correctif ne fait pas partie du contrat durable.</w:t>
      </w:r>
    </w:p>
    <w:p w14:paraId="46F2C5BD" w14:textId="77777777" w:rsidR="00DA6922" w:rsidRDefault="00DF5F54">
      <w:pPr>
        <w:rPr>
          <w:rFonts w:ascii="Helvetica Neue" w:eastAsia="Helvetica Neue" w:hAnsi="Helvetica Neue" w:cs="Helvetica Neue"/>
        </w:rPr>
      </w:pPr>
      <w:r>
        <w:rPr>
          <w:rFonts w:ascii="Helvetica Neue" w:hAnsi="Helvetica Neue"/>
          <w:sz w:val="22"/>
        </w:rPr>
        <w:t>Une proposition abandonnée reste accessible pour comprendre les options envisagées, mais cesse d’être une lecture d’implémentation. Le document actif indique précisément ce qu’il remplace. L’index et les références sont mis à jour dans la même intervention.</w:t>
      </w:r>
    </w:p>
    <w:p w14:paraId="6A98CB0F" w14:textId="77777777" w:rsidR="00DA6922" w:rsidRDefault="00DF5F54">
      <w:pPr>
        <w:rPr>
          <w:rFonts w:ascii="Helvetica Neue" w:eastAsia="Helvetica Neue" w:hAnsi="Helvetica Neue" w:cs="Helvetica Neue"/>
        </w:rPr>
      </w:pPr>
      <w:r>
        <w:rPr>
          <w:rFonts w:ascii="Helvetica Neue" w:hAnsi="Helvetica Neue"/>
          <w:b/>
          <w:sz w:val="22"/>
        </w:rPr>
        <w:t>Proposition.</w:t>
      </w:r>
      <w:r>
        <w:rPr>
          <w:rFonts w:ascii="Helvetica Neue" w:hAnsi="Helvetica Neue"/>
          <w:sz w:val="22"/>
        </w:rPr>
        <w:t xml:space="preserve"> Lorsque la mémoire devient volumineuse, séparer un résumé des décisions en vigueur de l’historique daté. Le résumé comporte des liens vers les décisions sources ; il ne réécrit pas l’histoire. Les règles durables ne doivent pas devoir être déduites de milliers de lignes de comptes rendus.</w:t>
      </w:r>
    </w:p>
    <w:p w14:paraId="02B2F1C5" w14:textId="77777777" w:rsidR="00DA6922" w:rsidRDefault="00DF5F54">
      <w:pPr>
        <w:rPr>
          <w:rFonts w:ascii="Helvetica Neue" w:eastAsia="Helvetica Neue" w:hAnsi="Helvetica Neue" w:cs="Helvetica Neue"/>
        </w:rPr>
      </w:pPr>
      <w:r>
        <w:rPr>
          <w:rFonts w:ascii="Helvetica Neue" w:hAnsi="Helvetica Neue"/>
          <w:sz w:val="22"/>
        </w:rPr>
        <w:t>Prévoir périodiquement une courte revue documentaire : liens cassés, doubles règles actives, états incohérents, critères sans preuve et réserves sans responsable. La déclencher notamment lors d’un remplacement de spécification ou d’une livraison importante. Accumuler du texte sans ce travail augmente le coût de reprise.</w:t>
      </w:r>
    </w:p>
    <w:p w14:paraId="25F1B496" w14:textId="77777777" w:rsidR="00DA6922" w:rsidRDefault="00DF5F54">
      <w:pPr>
        <w:pStyle w:val="Titre1"/>
        <w:spacing w:before="300"/>
      </w:pPr>
      <w:r>
        <w:rPr>
          <w:rFonts w:ascii="Helvetica Neue" w:hAnsi="Helvetica Neue"/>
        </w:rPr>
        <w:t>Répartition des responsabilités et coût de la méthode</w:t>
      </w:r>
    </w:p>
    <w:p w14:paraId="44A9A3CE" w14:textId="77777777" w:rsidR="00DA6922" w:rsidRDefault="00DF5F54">
      <w:pPr>
        <w:rPr>
          <w:rFonts w:ascii="Helvetica Neue" w:eastAsia="Helvetica Neue" w:hAnsi="Helvetica Neue" w:cs="Helvetica Neue"/>
        </w:rPr>
      </w:pPr>
      <w:r>
        <w:rPr>
          <w:rFonts w:ascii="Helvetica Neue" w:hAnsi="Helvetica Neue"/>
          <w:sz w:val="22"/>
        </w:rPr>
        <w:t>La personne responsable porte l’objectif, les priorités, les arbitrages du produit et l’acceptation selon la délégation établie. L’IA propose les lots, analyse les impacts, implémente dans son mandat, exécute les contrôles accessibles, maintient les documents et signale les écarts. Le harnais fournit les moyens et les limites d’exécution ; il n’atteste pas à lui seul de la pertinence du résultat.</w:t>
      </w:r>
    </w:p>
    <w:p w14:paraId="3AFDE0FD" w14:textId="77777777" w:rsidR="00DA6922" w:rsidRDefault="00DF5F54">
      <w:pPr>
        <w:rPr>
          <w:rFonts w:ascii="Helvetica Neue" w:eastAsia="Helvetica Neue" w:hAnsi="Helvetica Neue" w:cs="Helvetica Neue"/>
        </w:rPr>
      </w:pPr>
      <w:r>
        <w:rPr>
          <w:rFonts w:ascii="Helvetica Neue" w:hAnsi="Helvetica Neue"/>
          <w:sz w:val="22"/>
        </w:rPr>
        <w:t>Pro-Spec demande du temps de lecture, de mise à jour et de vérification. Sa valeur se juge à la facilité de reprise, à la visibilité des écarts et à la qualité des décisions, pas au volume de documents produits. Le dépôt ne fournit pas de mesure comparative permettant de chiffrer un gain de productivité ou une baisse des défauts attribuable à la méthode.</w:t>
      </w:r>
    </w:p>
    <w:p w14:paraId="38AD2ADE" w14:textId="77777777" w:rsidR="00DA6922" w:rsidRDefault="00DF5F54">
      <w:pPr>
        <w:rPr>
          <w:rFonts w:ascii="Helvetica Neue" w:eastAsia="Helvetica Neue" w:hAnsi="Helvetica Neue" w:cs="Helvetica Neue"/>
        </w:rPr>
      </w:pPr>
      <w:r>
        <w:rPr>
          <w:rFonts w:ascii="Helvetica Neue" w:hAnsi="Helvetica Neue"/>
          <w:sz w:val="22"/>
        </w:rPr>
        <w:t>Pour commencer, cinq éléments peuvent suffire : une spécification commune, un index, une fiche pour le lot actif, un ledger et un rapport de vérification. Ajouter les instructions de dépôt et la documentation d’usage nécessaires au projet ; regrouper les rôles dans quelques fichiers au départ. N’ouvrir un document spécialisé que lorsqu’il répond à un besoin distinct.</w:t>
      </w:r>
    </w:p>
    <w:p w14:paraId="66526222" w14:textId="2D158AB9" w:rsidR="00DA6922" w:rsidRDefault="00DF5F54">
      <w:pPr>
        <w:rPr>
          <w:rFonts w:ascii="Helvetica Neue" w:eastAsia="Helvetica Neue" w:hAnsi="Helvetica Neue" w:cs="Helvetica Neue"/>
        </w:rPr>
      </w:pPr>
      <w:r>
        <w:rPr>
          <w:rFonts w:ascii="Helvetica Neue" w:hAnsi="Helvetica Neue"/>
          <w:sz w:val="22"/>
        </w:rPr>
        <w:t xml:space="preserve">Le test pratique de la méthode est une reprise par une nouvelle session : peut-elle retrouver le mandat actif, les décisions à respecter, les preuves disponibles et l’action suivante sans réinventer le projet ? Les </w:t>
      </w:r>
      <w:hyperlink w:anchor="part2">
        <w:r>
          <w:rPr>
            <w:color w:val="2F6B9A"/>
          </w:rPr>
          <w:t>modèles et prompts</w:t>
        </w:r>
      </w:hyperlink>
      <w:r>
        <w:rPr>
          <w:rFonts w:ascii="Helvetica Neue" w:hAnsi="Helvetica Neue"/>
          <w:sz w:val="22"/>
        </w:rPr>
        <w:t xml:space="preserve"> permettent d’essayer ce test. Le </w:t>
      </w:r>
      <w:hyperlink w:anchor="part3">
        <w:r>
          <w:rPr>
            <w:color w:val="2F6B9A"/>
          </w:rPr>
          <w:t>parcours pédagogique</w:t>
        </w:r>
      </w:hyperlink>
      <w:r>
        <w:rPr>
          <w:rFonts w:ascii="Helvetica Neue" w:hAnsi="Helvetica Neue"/>
          <w:sz w:val="22"/>
        </w:rPr>
        <w:t xml:space="preserve"> en fait un exercice d’apprentissage de Pro-Spec.</w:t>
      </w:r>
    </w:p>
    <w:p w14:paraId="018BAA3E" w14:textId="77777777" w:rsidR="00DA6922" w:rsidRDefault="00DF5F54">
      <w:pPr>
        <w:pStyle w:val="Titre1"/>
        <w:spacing w:before="300"/>
      </w:pPr>
      <w:r>
        <w:rPr>
          <w:rFonts w:ascii="Helvetica Neue" w:hAnsi="Helvetica Neue"/>
        </w:rPr>
        <w:lastRenderedPageBreak/>
        <w:t>Fiche de référence de Pro-Spec</w:t>
      </w:r>
    </w:p>
    <w:p w14:paraId="660EB19C" w14:textId="77777777" w:rsidR="00DA6922" w:rsidRDefault="00DF5F54">
      <w:pPr>
        <w:rPr>
          <w:rFonts w:ascii="Helvetica Neue" w:eastAsia="Helvetica Neue" w:hAnsi="Helvetica Neue" w:cs="Helvetica Neue"/>
        </w:rPr>
      </w:pPr>
      <w:r>
        <w:rPr>
          <w:rFonts w:ascii="Helvetica Neue" w:hAnsi="Helvetica Neue"/>
          <w:sz w:val="22"/>
        </w:rPr>
        <w:t>Cette fiche rassemble la formalisation proposée sous des rubriques stables. Elle permet de décrire la méthode sans dépendre du langage, du produit ou de l’agent utilisé.</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923"/>
        <w:gridCol w:w="7517"/>
      </w:tblGrid>
      <w:tr w:rsidR="00DA6922" w14:paraId="22F2A0E2" w14:textId="77777777">
        <w:trPr>
          <w:cantSplit/>
          <w:tblHeader/>
          <w:jc w:val="center"/>
        </w:trPr>
        <w:tc>
          <w:tcPr>
            <w:tcW w:w="2863" w:type="dxa"/>
            <w:shd w:val="clear" w:color="auto" w:fill="082A4A"/>
            <w:tcMar>
              <w:top w:w="90" w:type="dxa"/>
              <w:left w:w="95" w:type="dxa"/>
              <w:bottom w:w="90" w:type="dxa"/>
              <w:right w:w="95" w:type="dxa"/>
            </w:tcMar>
            <w:vAlign w:val="center"/>
          </w:tcPr>
          <w:p w14:paraId="5CC0AA81" w14:textId="77777777" w:rsidR="00DA6922" w:rsidRDefault="00DF5F54">
            <w:pPr>
              <w:spacing w:after="20" w:line="271" w:lineRule="auto"/>
            </w:pPr>
            <w:r>
              <w:rPr>
                <w:rFonts w:ascii="Helvetica Neue" w:hAnsi="Helvetica Neue"/>
                <w:b/>
                <w:color w:val="FFFFFF"/>
              </w:rPr>
              <w:t>Rubrique</w:t>
            </w:r>
          </w:p>
        </w:tc>
        <w:tc>
          <w:tcPr>
            <w:tcW w:w="7361" w:type="dxa"/>
            <w:shd w:val="clear" w:color="auto" w:fill="082A4A"/>
            <w:tcMar>
              <w:top w:w="90" w:type="dxa"/>
              <w:left w:w="95" w:type="dxa"/>
              <w:bottom w:w="90" w:type="dxa"/>
              <w:right w:w="95" w:type="dxa"/>
            </w:tcMar>
            <w:vAlign w:val="center"/>
          </w:tcPr>
          <w:p w14:paraId="6659ED54" w14:textId="77777777" w:rsidR="00DA6922" w:rsidRDefault="00DF5F54">
            <w:pPr>
              <w:spacing w:after="20" w:line="271" w:lineRule="auto"/>
            </w:pPr>
            <w:r>
              <w:rPr>
                <w:rFonts w:ascii="Helvetica Neue" w:hAnsi="Helvetica Neue"/>
                <w:b/>
                <w:color w:val="FFFFFF"/>
              </w:rPr>
              <w:t>Réponse Pro-Spec</w:t>
            </w:r>
          </w:p>
        </w:tc>
      </w:tr>
      <w:tr w:rsidR="00DA6922" w14:paraId="05D4620D" w14:textId="77777777">
        <w:trPr>
          <w:cantSplit/>
          <w:jc w:val="center"/>
        </w:trPr>
        <w:tc>
          <w:tcPr>
            <w:tcW w:w="2863" w:type="dxa"/>
            <w:shd w:val="clear" w:color="auto" w:fill="E4EFF7"/>
            <w:tcMar>
              <w:top w:w="90" w:type="dxa"/>
              <w:left w:w="95" w:type="dxa"/>
              <w:bottom w:w="90" w:type="dxa"/>
              <w:right w:w="95" w:type="dxa"/>
            </w:tcMar>
            <w:vAlign w:val="center"/>
          </w:tcPr>
          <w:p w14:paraId="5112D11F" w14:textId="77777777" w:rsidR="00DA6922" w:rsidRDefault="00DF5F54">
            <w:pPr>
              <w:spacing w:after="20" w:line="271" w:lineRule="auto"/>
            </w:pPr>
            <w:r>
              <w:rPr>
                <w:rFonts w:ascii="Helvetica Neue" w:hAnsi="Helvetica Neue"/>
              </w:rPr>
              <w:t>Finalité</w:t>
            </w:r>
          </w:p>
        </w:tc>
        <w:tc>
          <w:tcPr>
            <w:tcW w:w="7361" w:type="dxa"/>
            <w:shd w:val="clear" w:color="auto" w:fill="E4EFF7"/>
            <w:tcMar>
              <w:top w:w="90" w:type="dxa"/>
              <w:left w:w="95" w:type="dxa"/>
              <w:bottom w:w="90" w:type="dxa"/>
              <w:right w:w="95" w:type="dxa"/>
            </w:tcMar>
            <w:vAlign w:val="center"/>
          </w:tcPr>
          <w:p w14:paraId="59ED75FD" w14:textId="77777777" w:rsidR="00DA6922" w:rsidRDefault="00DF5F54">
            <w:pPr>
              <w:spacing w:after="20" w:line="271" w:lineRule="auto"/>
            </w:pPr>
            <w:r>
              <w:rPr>
                <w:rFonts w:ascii="Helvetica Neue" w:hAnsi="Helvetica Neue"/>
              </w:rPr>
              <w:t>Garder le cap et rendre le travail confié à l’IA vérifiable et reprenable.</w:t>
            </w:r>
          </w:p>
        </w:tc>
      </w:tr>
      <w:tr w:rsidR="00DA6922" w14:paraId="7CD712A1" w14:textId="77777777">
        <w:trPr>
          <w:cantSplit/>
          <w:jc w:val="center"/>
        </w:trPr>
        <w:tc>
          <w:tcPr>
            <w:tcW w:w="2863" w:type="dxa"/>
            <w:shd w:val="clear" w:color="auto" w:fill="F5F8FA"/>
            <w:tcMar>
              <w:top w:w="90" w:type="dxa"/>
              <w:left w:w="95" w:type="dxa"/>
              <w:bottom w:w="90" w:type="dxa"/>
              <w:right w:w="95" w:type="dxa"/>
            </w:tcMar>
            <w:vAlign w:val="center"/>
          </w:tcPr>
          <w:p w14:paraId="3FC238DB" w14:textId="77777777" w:rsidR="00DA6922" w:rsidRDefault="00DF5F54">
            <w:pPr>
              <w:spacing w:after="20" w:line="271" w:lineRule="auto"/>
            </w:pPr>
            <w:r>
              <w:rPr>
                <w:rFonts w:ascii="Helvetica Neue" w:hAnsi="Helvetica Neue"/>
              </w:rPr>
              <w:t>Unité de travail</w:t>
            </w:r>
          </w:p>
        </w:tc>
        <w:tc>
          <w:tcPr>
            <w:tcW w:w="7361" w:type="dxa"/>
            <w:shd w:val="clear" w:color="auto" w:fill="F5F8FA"/>
            <w:tcMar>
              <w:top w:w="90" w:type="dxa"/>
              <w:left w:w="95" w:type="dxa"/>
              <w:bottom w:w="90" w:type="dxa"/>
              <w:right w:w="95" w:type="dxa"/>
            </w:tcMar>
            <w:vAlign w:val="center"/>
          </w:tcPr>
          <w:p w14:paraId="190C02E0" w14:textId="77777777" w:rsidR="00DA6922" w:rsidRDefault="00DF5F54">
            <w:pPr>
              <w:spacing w:after="20" w:line="271" w:lineRule="auto"/>
            </w:pPr>
            <w:r>
              <w:rPr>
                <w:rFonts w:ascii="Helvetica Neue" w:hAnsi="Helvetica Neue"/>
              </w:rPr>
              <w:t>Un lot borné par un résultat, un périmètre, des dépendances et des critères.</w:t>
            </w:r>
          </w:p>
        </w:tc>
      </w:tr>
      <w:tr w:rsidR="00DA6922" w14:paraId="69E0FB21" w14:textId="77777777">
        <w:trPr>
          <w:cantSplit/>
          <w:jc w:val="center"/>
        </w:trPr>
        <w:tc>
          <w:tcPr>
            <w:tcW w:w="2863" w:type="dxa"/>
            <w:shd w:val="clear" w:color="auto" w:fill="E4EFF7"/>
            <w:tcMar>
              <w:top w:w="90" w:type="dxa"/>
              <w:left w:w="95" w:type="dxa"/>
              <w:bottom w:w="90" w:type="dxa"/>
              <w:right w:w="95" w:type="dxa"/>
            </w:tcMar>
            <w:vAlign w:val="center"/>
          </w:tcPr>
          <w:p w14:paraId="61F2A0B9" w14:textId="77777777" w:rsidR="00DA6922" w:rsidRDefault="00DF5F54">
            <w:pPr>
              <w:spacing w:after="20" w:line="271" w:lineRule="auto"/>
            </w:pPr>
            <w:r>
              <w:rPr>
                <w:rFonts w:ascii="Helvetica Neue" w:hAnsi="Helvetica Neue"/>
              </w:rPr>
              <w:t>Entrées d’un lot</w:t>
            </w:r>
          </w:p>
        </w:tc>
        <w:tc>
          <w:tcPr>
            <w:tcW w:w="7361" w:type="dxa"/>
            <w:shd w:val="clear" w:color="auto" w:fill="E4EFF7"/>
            <w:tcMar>
              <w:top w:w="90" w:type="dxa"/>
              <w:left w:w="95" w:type="dxa"/>
              <w:bottom w:w="90" w:type="dxa"/>
              <w:right w:w="95" w:type="dxa"/>
            </w:tcMar>
            <w:vAlign w:val="center"/>
          </w:tcPr>
          <w:p w14:paraId="340CCB53" w14:textId="77777777" w:rsidR="00DA6922" w:rsidRDefault="00DF5F54">
            <w:pPr>
              <w:spacing w:after="20" w:line="271" w:lineRule="auto"/>
            </w:pPr>
            <w:r>
              <w:rPr>
                <w:rFonts w:ascii="Helvetica Neue" w:hAnsi="Helvetica Neue"/>
              </w:rPr>
              <w:t>Mandat actif, règles de dépôt, spécification applicable, décisions, état réel, preuves et réserves héritées.</w:t>
            </w:r>
          </w:p>
        </w:tc>
      </w:tr>
      <w:tr w:rsidR="00DA6922" w14:paraId="25CCE30D" w14:textId="77777777">
        <w:trPr>
          <w:cantSplit/>
          <w:jc w:val="center"/>
        </w:trPr>
        <w:tc>
          <w:tcPr>
            <w:tcW w:w="2863" w:type="dxa"/>
            <w:shd w:val="clear" w:color="auto" w:fill="F5F8FA"/>
            <w:tcMar>
              <w:top w:w="90" w:type="dxa"/>
              <w:left w:w="95" w:type="dxa"/>
              <w:bottom w:w="90" w:type="dxa"/>
              <w:right w:w="95" w:type="dxa"/>
            </w:tcMar>
            <w:vAlign w:val="center"/>
          </w:tcPr>
          <w:p w14:paraId="770F01DE" w14:textId="77777777" w:rsidR="00DA6922" w:rsidRDefault="00DF5F54">
            <w:pPr>
              <w:spacing w:after="20" w:line="271" w:lineRule="auto"/>
            </w:pPr>
            <w:r>
              <w:rPr>
                <w:rFonts w:ascii="Helvetica Neue" w:hAnsi="Helvetica Neue"/>
              </w:rPr>
              <w:t>Sorties d’un lot</w:t>
            </w:r>
          </w:p>
        </w:tc>
        <w:tc>
          <w:tcPr>
            <w:tcW w:w="7361" w:type="dxa"/>
            <w:shd w:val="clear" w:color="auto" w:fill="F5F8FA"/>
            <w:tcMar>
              <w:top w:w="90" w:type="dxa"/>
              <w:left w:w="95" w:type="dxa"/>
              <w:bottom w:w="90" w:type="dxa"/>
              <w:right w:w="95" w:type="dxa"/>
            </w:tcMar>
            <w:vAlign w:val="center"/>
          </w:tcPr>
          <w:p w14:paraId="15C79C89" w14:textId="77777777" w:rsidR="00DA6922" w:rsidRDefault="00DF5F54">
            <w:pPr>
              <w:spacing w:after="20" w:line="271" w:lineRule="auto"/>
            </w:pPr>
            <w:r>
              <w:rPr>
                <w:rFonts w:ascii="Helvetica Neue" w:hAnsi="Helvetica Neue"/>
              </w:rPr>
              <w:t>Changements réalisés, vérifications qualifiées, documentation cohérente, entrée de ledger et état de reprise.</w:t>
            </w:r>
          </w:p>
        </w:tc>
      </w:tr>
      <w:tr w:rsidR="00DA6922" w14:paraId="7C126C79" w14:textId="77777777">
        <w:trPr>
          <w:cantSplit/>
          <w:jc w:val="center"/>
        </w:trPr>
        <w:tc>
          <w:tcPr>
            <w:tcW w:w="2863" w:type="dxa"/>
            <w:shd w:val="clear" w:color="auto" w:fill="E4EFF7"/>
            <w:tcMar>
              <w:top w:w="90" w:type="dxa"/>
              <w:left w:w="95" w:type="dxa"/>
              <w:bottom w:w="90" w:type="dxa"/>
              <w:right w:w="95" w:type="dxa"/>
            </w:tcMar>
            <w:vAlign w:val="center"/>
          </w:tcPr>
          <w:p w14:paraId="402F34CD" w14:textId="77777777" w:rsidR="00DA6922" w:rsidRDefault="00DF5F54">
            <w:pPr>
              <w:spacing w:after="20" w:line="271" w:lineRule="auto"/>
            </w:pPr>
            <w:r>
              <w:rPr>
                <w:rFonts w:ascii="Helvetica Neue" w:hAnsi="Helvetica Neue"/>
              </w:rPr>
              <w:t>Acteurs</w:t>
            </w:r>
          </w:p>
        </w:tc>
        <w:tc>
          <w:tcPr>
            <w:tcW w:w="7361" w:type="dxa"/>
            <w:shd w:val="clear" w:color="auto" w:fill="E4EFF7"/>
            <w:tcMar>
              <w:top w:w="90" w:type="dxa"/>
              <w:left w:w="95" w:type="dxa"/>
              <w:bottom w:w="90" w:type="dxa"/>
              <w:right w:w="95" w:type="dxa"/>
            </w:tcMar>
            <w:vAlign w:val="center"/>
          </w:tcPr>
          <w:p w14:paraId="6E097676" w14:textId="77777777" w:rsidR="00DA6922" w:rsidRDefault="00DF5F54">
            <w:pPr>
              <w:spacing w:after="20" w:line="271" w:lineRule="auto"/>
            </w:pPr>
            <w:r>
              <w:rPr>
                <w:rFonts w:ascii="Helvetica Neue" w:hAnsi="Helvetica Neue"/>
              </w:rPr>
              <w:t>Personne responsable, IA chargée du travail et, selon le besoin, personne qui vérifie un usage réel. Un individu peut cumuler les rôles.</w:t>
            </w:r>
          </w:p>
        </w:tc>
      </w:tr>
      <w:tr w:rsidR="00DA6922" w14:paraId="43ECA49E" w14:textId="77777777">
        <w:trPr>
          <w:cantSplit/>
          <w:jc w:val="center"/>
        </w:trPr>
        <w:tc>
          <w:tcPr>
            <w:tcW w:w="2863" w:type="dxa"/>
            <w:shd w:val="clear" w:color="auto" w:fill="F5F8FA"/>
            <w:tcMar>
              <w:top w:w="90" w:type="dxa"/>
              <w:left w:w="95" w:type="dxa"/>
              <w:bottom w:w="90" w:type="dxa"/>
              <w:right w:w="95" w:type="dxa"/>
            </w:tcMar>
            <w:vAlign w:val="center"/>
          </w:tcPr>
          <w:p w14:paraId="69D85577" w14:textId="77777777" w:rsidR="00DA6922" w:rsidRDefault="00DF5F54">
            <w:pPr>
              <w:spacing w:after="20" w:line="271" w:lineRule="auto"/>
            </w:pPr>
            <w:r>
              <w:rPr>
                <w:rFonts w:ascii="Helvetica Neue" w:hAnsi="Helvetica Neue"/>
              </w:rPr>
              <w:t>Support de travail</w:t>
            </w:r>
          </w:p>
        </w:tc>
        <w:tc>
          <w:tcPr>
            <w:tcW w:w="7361" w:type="dxa"/>
            <w:shd w:val="clear" w:color="auto" w:fill="F5F8FA"/>
            <w:tcMar>
              <w:top w:w="90" w:type="dxa"/>
              <w:left w:w="95" w:type="dxa"/>
              <w:bottom w:w="90" w:type="dxa"/>
              <w:right w:w="95" w:type="dxa"/>
            </w:tcMar>
            <w:vAlign w:val="center"/>
          </w:tcPr>
          <w:p w14:paraId="2B53ABA5" w14:textId="77777777" w:rsidR="00DA6922" w:rsidRDefault="00DF5F54">
            <w:pPr>
              <w:spacing w:after="20" w:line="271" w:lineRule="auto"/>
            </w:pPr>
            <w:r>
              <w:rPr>
                <w:rFonts w:ascii="Helvetica Neue" w:hAnsi="Helvetica Neue"/>
              </w:rPr>
              <w:t>Dépôt et harnais capables de conserver les fichiers et d’exécuter les contrôles requis ; aucun outil particulier imposé par la méthode.</w:t>
            </w:r>
          </w:p>
        </w:tc>
      </w:tr>
      <w:tr w:rsidR="00DA6922" w14:paraId="60F9C32F" w14:textId="77777777">
        <w:trPr>
          <w:cantSplit/>
          <w:jc w:val="center"/>
        </w:trPr>
        <w:tc>
          <w:tcPr>
            <w:tcW w:w="2863" w:type="dxa"/>
            <w:shd w:val="clear" w:color="auto" w:fill="E4EFF7"/>
            <w:tcMar>
              <w:top w:w="90" w:type="dxa"/>
              <w:left w:w="95" w:type="dxa"/>
              <w:bottom w:w="90" w:type="dxa"/>
              <w:right w:w="95" w:type="dxa"/>
            </w:tcMar>
            <w:vAlign w:val="center"/>
          </w:tcPr>
          <w:p w14:paraId="68742CC5" w14:textId="77777777" w:rsidR="00DA6922" w:rsidRDefault="00DF5F54">
            <w:pPr>
              <w:spacing w:after="20" w:line="271" w:lineRule="auto"/>
            </w:pPr>
            <w:r>
              <w:rPr>
                <w:rFonts w:ascii="Helvetica Neue" w:hAnsi="Helvetica Neue"/>
              </w:rPr>
              <w:t>Autorité</w:t>
            </w:r>
          </w:p>
        </w:tc>
        <w:tc>
          <w:tcPr>
            <w:tcW w:w="7361" w:type="dxa"/>
            <w:shd w:val="clear" w:color="auto" w:fill="E4EFF7"/>
            <w:tcMar>
              <w:top w:w="90" w:type="dxa"/>
              <w:left w:w="95" w:type="dxa"/>
              <w:bottom w:w="90" w:type="dxa"/>
              <w:right w:w="95" w:type="dxa"/>
            </w:tcMar>
            <w:vAlign w:val="center"/>
          </w:tcPr>
          <w:p w14:paraId="4BE66692" w14:textId="77777777" w:rsidR="00DA6922" w:rsidRDefault="00DF5F54">
            <w:pPr>
              <w:spacing w:after="20" w:line="271" w:lineRule="auto"/>
            </w:pPr>
            <w:r>
              <w:rPr>
                <w:rFonts w:ascii="Helvetica Neue" w:hAnsi="Helvetica Neue"/>
              </w:rPr>
              <w:t>Mandat et décisions actives identifiables ; contradictions traitées explicitement ; archives sans autorité d’exécution.</w:t>
            </w:r>
          </w:p>
        </w:tc>
      </w:tr>
      <w:tr w:rsidR="00DA6922" w14:paraId="02C92097" w14:textId="77777777">
        <w:trPr>
          <w:cantSplit/>
          <w:jc w:val="center"/>
        </w:trPr>
        <w:tc>
          <w:tcPr>
            <w:tcW w:w="2863" w:type="dxa"/>
            <w:shd w:val="clear" w:color="auto" w:fill="F5F8FA"/>
            <w:tcMar>
              <w:top w:w="90" w:type="dxa"/>
              <w:left w:w="95" w:type="dxa"/>
              <w:bottom w:w="90" w:type="dxa"/>
              <w:right w:w="95" w:type="dxa"/>
            </w:tcMar>
            <w:vAlign w:val="center"/>
          </w:tcPr>
          <w:p w14:paraId="68C1BB3D" w14:textId="77777777" w:rsidR="00DA6922" w:rsidRDefault="00DF5F54">
            <w:pPr>
              <w:spacing w:after="20" w:line="271" w:lineRule="auto"/>
            </w:pPr>
            <w:r>
              <w:rPr>
                <w:rFonts w:ascii="Helvetica Neue" w:hAnsi="Helvetica Neue"/>
              </w:rPr>
              <w:t>Mémoire</w:t>
            </w:r>
          </w:p>
        </w:tc>
        <w:tc>
          <w:tcPr>
            <w:tcW w:w="7361" w:type="dxa"/>
            <w:shd w:val="clear" w:color="auto" w:fill="F5F8FA"/>
            <w:tcMar>
              <w:top w:w="90" w:type="dxa"/>
              <w:left w:w="95" w:type="dxa"/>
              <w:bottom w:w="90" w:type="dxa"/>
              <w:right w:w="95" w:type="dxa"/>
            </w:tcMar>
            <w:vAlign w:val="center"/>
          </w:tcPr>
          <w:p w14:paraId="6B38F2D7" w14:textId="77777777" w:rsidR="00DA6922" w:rsidRDefault="00DF5F54">
            <w:pPr>
              <w:spacing w:after="20" w:line="271" w:lineRule="auto"/>
            </w:pPr>
            <w:r>
              <w:rPr>
                <w:rFonts w:ascii="Helvetica Neue" w:hAnsi="Helvetica Neue"/>
              </w:rPr>
              <w:t>Ledger, contrats maintenus et liens vers les preuves ; résumé des décisions en vigueur lorsque le volume l’exige.</w:t>
            </w:r>
          </w:p>
        </w:tc>
      </w:tr>
      <w:tr w:rsidR="00DA6922" w14:paraId="362A818F" w14:textId="77777777">
        <w:trPr>
          <w:cantSplit/>
          <w:jc w:val="center"/>
        </w:trPr>
        <w:tc>
          <w:tcPr>
            <w:tcW w:w="2863" w:type="dxa"/>
            <w:shd w:val="clear" w:color="auto" w:fill="E4EFF7"/>
            <w:tcMar>
              <w:top w:w="90" w:type="dxa"/>
              <w:left w:w="95" w:type="dxa"/>
              <w:bottom w:w="90" w:type="dxa"/>
              <w:right w:w="95" w:type="dxa"/>
            </w:tcMar>
            <w:vAlign w:val="center"/>
          </w:tcPr>
          <w:p w14:paraId="78F3E558" w14:textId="77777777" w:rsidR="00DA6922" w:rsidRDefault="00DF5F54">
            <w:pPr>
              <w:spacing w:after="20" w:line="271" w:lineRule="auto"/>
            </w:pPr>
            <w:r>
              <w:rPr>
                <w:rFonts w:ascii="Helvetica Neue" w:hAnsi="Helvetica Neue"/>
              </w:rPr>
              <w:t>Déroulement</w:t>
            </w:r>
          </w:p>
        </w:tc>
        <w:tc>
          <w:tcPr>
            <w:tcW w:w="7361" w:type="dxa"/>
            <w:shd w:val="clear" w:color="auto" w:fill="E4EFF7"/>
            <w:tcMar>
              <w:top w:w="90" w:type="dxa"/>
              <w:left w:w="95" w:type="dxa"/>
              <w:bottom w:w="90" w:type="dxa"/>
              <w:right w:w="95" w:type="dxa"/>
            </w:tcMar>
            <w:vAlign w:val="center"/>
          </w:tcPr>
          <w:p w14:paraId="3FB24C6B" w14:textId="77777777" w:rsidR="00DA6922" w:rsidRDefault="00DF5F54">
            <w:pPr>
              <w:spacing w:after="20" w:line="271" w:lineRule="auto"/>
            </w:pPr>
            <w:r>
              <w:rPr>
                <w:rFonts w:ascii="Helvetica Neue" w:hAnsi="Helvetica Neue"/>
              </w:rPr>
              <w:t>Cadrer, découper, préparer, réaliser, vérifier, documenter, accepter selon le mandat, reprendre ou livrer.</w:t>
            </w:r>
          </w:p>
        </w:tc>
      </w:tr>
      <w:tr w:rsidR="00DA6922" w14:paraId="0D55CCDD" w14:textId="77777777">
        <w:trPr>
          <w:cantSplit/>
          <w:jc w:val="center"/>
        </w:trPr>
        <w:tc>
          <w:tcPr>
            <w:tcW w:w="2863" w:type="dxa"/>
            <w:shd w:val="clear" w:color="auto" w:fill="F5F8FA"/>
            <w:tcMar>
              <w:top w:w="90" w:type="dxa"/>
              <w:left w:w="95" w:type="dxa"/>
              <w:bottom w:w="90" w:type="dxa"/>
              <w:right w:w="95" w:type="dxa"/>
            </w:tcMar>
            <w:vAlign w:val="center"/>
          </w:tcPr>
          <w:p w14:paraId="17B918E1" w14:textId="77777777" w:rsidR="00DA6922" w:rsidRDefault="00DF5F54">
            <w:pPr>
              <w:spacing w:after="20" w:line="271" w:lineRule="auto"/>
            </w:pPr>
            <w:r>
              <w:rPr>
                <w:rFonts w:ascii="Helvetica Neue" w:hAnsi="Helvetica Neue"/>
              </w:rPr>
              <w:t>Validation</w:t>
            </w:r>
          </w:p>
        </w:tc>
        <w:tc>
          <w:tcPr>
            <w:tcW w:w="7361" w:type="dxa"/>
            <w:shd w:val="clear" w:color="auto" w:fill="F5F8FA"/>
            <w:tcMar>
              <w:top w:w="90" w:type="dxa"/>
              <w:left w:w="95" w:type="dxa"/>
              <w:bottom w:w="90" w:type="dxa"/>
              <w:right w:w="95" w:type="dxa"/>
            </w:tcMar>
            <w:vAlign w:val="center"/>
          </w:tcPr>
          <w:p w14:paraId="32FC1F9E" w14:textId="77777777" w:rsidR="00DA6922" w:rsidRDefault="00DF5F54">
            <w:pPr>
              <w:spacing w:after="20" w:line="271" w:lineRule="auto"/>
            </w:pPr>
            <w:r>
              <w:rPr>
                <w:rFonts w:ascii="Helvetica Neue" w:hAnsi="Helvetica Neue"/>
              </w:rPr>
              <w:t>Critères définis avant le travail, résultats observés et limites indiquées ; faisabilité et exploitation contrôlées quand nécessaires.</w:t>
            </w:r>
          </w:p>
        </w:tc>
      </w:tr>
      <w:tr w:rsidR="00DA6922" w14:paraId="1E8FCDE4" w14:textId="77777777">
        <w:trPr>
          <w:cantSplit/>
          <w:jc w:val="center"/>
        </w:trPr>
        <w:tc>
          <w:tcPr>
            <w:tcW w:w="2863" w:type="dxa"/>
            <w:shd w:val="clear" w:color="auto" w:fill="E4EFF7"/>
            <w:tcMar>
              <w:top w:w="90" w:type="dxa"/>
              <w:left w:w="95" w:type="dxa"/>
              <w:bottom w:w="90" w:type="dxa"/>
              <w:right w:w="95" w:type="dxa"/>
            </w:tcMar>
            <w:vAlign w:val="center"/>
          </w:tcPr>
          <w:p w14:paraId="2FA0F34F" w14:textId="77777777" w:rsidR="00DA6922" w:rsidRDefault="00DF5F54">
            <w:pPr>
              <w:spacing w:after="20" w:line="271" w:lineRule="auto"/>
            </w:pPr>
            <w:r>
              <w:rPr>
                <w:rFonts w:ascii="Helvetica Neue" w:hAnsi="Helvetica Neue"/>
              </w:rPr>
              <w:t>Gestion du changement</w:t>
            </w:r>
          </w:p>
        </w:tc>
        <w:tc>
          <w:tcPr>
            <w:tcW w:w="7361" w:type="dxa"/>
            <w:shd w:val="clear" w:color="auto" w:fill="E4EFF7"/>
            <w:tcMar>
              <w:top w:w="90" w:type="dxa"/>
              <w:left w:w="95" w:type="dxa"/>
              <w:bottom w:w="90" w:type="dxa"/>
              <w:right w:w="95" w:type="dxa"/>
            </w:tcMar>
            <w:vAlign w:val="center"/>
          </w:tcPr>
          <w:p w14:paraId="4CA2D9F1" w14:textId="77777777" w:rsidR="00DA6922" w:rsidRDefault="00DF5F54">
            <w:pPr>
              <w:spacing w:after="20" w:line="271" w:lineRule="auto"/>
            </w:pPr>
            <w:r>
              <w:rPr>
                <w:rFonts w:ascii="Helvetica Neue" w:hAnsi="Helvetica Neue"/>
              </w:rPr>
              <w:t>Décision de remplacement avec portée et motif, mise à jour des références actives, conservation de l’histoire.</w:t>
            </w:r>
          </w:p>
        </w:tc>
      </w:tr>
      <w:tr w:rsidR="00DA6922" w14:paraId="2F0C9D9C" w14:textId="77777777">
        <w:trPr>
          <w:cantSplit/>
          <w:jc w:val="center"/>
        </w:trPr>
        <w:tc>
          <w:tcPr>
            <w:tcW w:w="2863" w:type="dxa"/>
            <w:shd w:val="clear" w:color="auto" w:fill="F5F8FA"/>
            <w:tcMar>
              <w:top w:w="90" w:type="dxa"/>
              <w:left w:w="95" w:type="dxa"/>
              <w:bottom w:w="90" w:type="dxa"/>
              <w:right w:w="95" w:type="dxa"/>
            </w:tcMar>
            <w:vAlign w:val="center"/>
          </w:tcPr>
          <w:p w14:paraId="0DDA676B" w14:textId="77777777" w:rsidR="00DA6922" w:rsidRDefault="00DF5F54">
            <w:pPr>
              <w:spacing w:after="20" w:line="271" w:lineRule="auto"/>
            </w:pPr>
            <w:r>
              <w:rPr>
                <w:rFonts w:ascii="Helvetica Neue" w:hAnsi="Helvetica Neue"/>
              </w:rPr>
              <w:t>Responsabilité humaine</w:t>
            </w:r>
          </w:p>
        </w:tc>
        <w:tc>
          <w:tcPr>
            <w:tcW w:w="7361" w:type="dxa"/>
            <w:shd w:val="clear" w:color="auto" w:fill="F5F8FA"/>
            <w:tcMar>
              <w:top w:w="90" w:type="dxa"/>
              <w:left w:w="95" w:type="dxa"/>
              <w:bottom w:w="90" w:type="dxa"/>
              <w:right w:w="95" w:type="dxa"/>
            </w:tcMar>
            <w:vAlign w:val="center"/>
          </w:tcPr>
          <w:p w14:paraId="0EBE2135" w14:textId="77777777" w:rsidR="00DA6922" w:rsidRDefault="00DF5F54">
            <w:pPr>
              <w:spacing w:after="20" w:line="271" w:lineRule="auto"/>
            </w:pPr>
            <w:r>
              <w:rPr>
                <w:rFonts w:ascii="Helvetica Neue" w:hAnsi="Helvetica Neue"/>
              </w:rPr>
              <w:t>Objectif, priorités, arbitrages et acceptation selon la délégation explicitement définie.</w:t>
            </w:r>
          </w:p>
        </w:tc>
      </w:tr>
      <w:tr w:rsidR="00DA6922" w14:paraId="7B824119" w14:textId="77777777">
        <w:trPr>
          <w:cantSplit/>
          <w:jc w:val="center"/>
        </w:trPr>
        <w:tc>
          <w:tcPr>
            <w:tcW w:w="2863" w:type="dxa"/>
            <w:shd w:val="clear" w:color="auto" w:fill="E4EFF7"/>
            <w:tcMar>
              <w:top w:w="90" w:type="dxa"/>
              <w:left w:w="95" w:type="dxa"/>
              <w:bottom w:w="90" w:type="dxa"/>
              <w:right w:w="95" w:type="dxa"/>
            </w:tcMar>
            <w:vAlign w:val="center"/>
          </w:tcPr>
          <w:p w14:paraId="12073BB9" w14:textId="77777777" w:rsidR="00DA6922" w:rsidRDefault="00DF5F54">
            <w:pPr>
              <w:spacing w:after="20" w:line="271" w:lineRule="auto"/>
            </w:pPr>
            <w:r>
              <w:rPr>
                <w:rFonts w:ascii="Helvetica Neue" w:hAnsi="Helvetica Neue"/>
              </w:rPr>
              <w:t>Adaptation</w:t>
            </w:r>
          </w:p>
        </w:tc>
        <w:tc>
          <w:tcPr>
            <w:tcW w:w="7361" w:type="dxa"/>
            <w:shd w:val="clear" w:color="auto" w:fill="E4EFF7"/>
            <w:tcMar>
              <w:top w:w="90" w:type="dxa"/>
              <w:left w:w="95" w:type="dxa"/>
              <w:bottom w:w="90" w:type="dxa"/>
              <w:right w:w="95" w:type="dxa"/>
            </w:tcMar>
            <w:vAlign w:val="center"/>
          </w:tcPr>
          <w:p w14:paraId="3A8AD7B6" w14:textId="77777777" w:rsidR="00DA6922" w:rsidRDefault="00DF5F54">
            <w:pPr>
              <w:spacing w:after="20" w:line="271" w:lineRule="auto"/>
            </w:pPr>
            <w:r>
              <w:rPr>
                <w:rFonts w:ascii="Helvetica Neue" w:hAnsi="Helvetica Neue"/>
              </w:rPr>
              <w:t>Regrouper ou séparer les documents selon le besoin ; garder leurs fonctions sans imposer un volume uniforme.</w:t>
            </w:r>
          </w:p>
        </w:tc>
      </w:tr>
      <w:tr w:rsidR="00DA6922" w14:paraId="20287B04" w14:textId="77777777">
        <w:trPr>
          <w:cantSplit/>
          <w:jc w:val="center"/>
        </w:trPr>
        <w:tc>
          <w:tcPr>
            <w:tcW w:w="2863" w:type="dxa"/>
            <w:shd w:val="clear" w:color="auto" w:fill="F5F8FA"/>
            <w:tcMar>
              <w:top w:w="90" w:type="dxa"/>
              <w:left w:w="95" w:type="dxa"/>
              <w:bottom w:w="90" w:type="dxa"/>
              <w:right w:w="95" w:type="dxa"/>
            </w:tcMar>
            <w:vAlign w:val="center"/>
          </w:tcPr>
          <w:p w14:paraId="4F085012" w14:textId="77777777" w:rsidR="00DA6922" w:rsidRDefault="00DF5F54">
            <w:pPr>
              <w:spacing w:after="20" w:line="271" w:lineRule="auto"/>
            </w:pPr>
            <w:r>
              <w:rPr>
                <w:rFonts w:ascii="Helvetica Neue" w:hAnsi="Helvetica Neue"/>
              </w:rPr>
              <w:t>Limites</w:t>
            </w:r>
          </w:p>
        </w:tc>
        <w:tc>
          <w:tcPr>
            <w:tcW w:w="7361" w:type="dxa"/>
            <w:shd w:val="clear" w:color="auto" w:fill="F5F8FA"/>
            <w:tcMar>
              <w:top w:w="90" w:type="dxa"/>
              <w:left w:w="95" w:type="dxa"/>
              <w:bottom w:w="90" w:type="dxa"/>
              <w:right w:w="95" w:type="dxa"/>
            </w:tcMar>
            <w:vAlign w:val="center"/>
          </w:tcPr>
          <w:p w14:paraId="0CF4A346" w14:textId="77777777" w:rsidR="00DA6922" w:rsidRDefault="00DF5F54">
            <w:pPr>
              <w:spacing w:after="20" w:line="271" w:lineRule="auto"/>
            </w:pPr>
            <w:r>
              <w:rPr>
                <w:rFonts w:ascii="Helvetica Neue" w:hAnsi="Helvetica Neue"/>
              </w:rPr>
              <w:t>Discipline de mise à jour nécessaire, coût de lecture, preuves de portée bornée, absence de garantie automatique de cohérence ou de qualité globale.</w:t>
            </w:r>
          </w:p>
        </w:tc>
      </w:tr>
    </w:tbl>
    <w:p w14:paraId="4C03FFF9" w14:textId="77777777" w:rsidR="00DA6922" w:rsidRDefault="00DA6922">
      <w:pPr>
        <w:spacing w:after="40"/>
        <w:rPr>
          <w:rFonts w:ascii="Helvetica Neue" w:eastAsia="Helvetica Neue" w:hAnsi="Helvetica Neue" w:cs="Helvetica Neue"/>
        </w:rPr>
      </w:pPr>
    </w:p>
    <w:p w14:paraId="507FE426" w14:textId="77777777" w:rsidR="00DA6922" w:rsidRDefault="00DF5F54">
      <w:pPr>
        <w:pStyle w:val="Titre1"/>
        <w:pageBreakBefore/>
        <w:spacing w:before="300"/>
      </w:pPr>
      <w:bookmarkStart w:id="1" w:name="part2"/>
      <w:r>
        <w:rPr>
          <w:rFonts w:ascii="Helvetica Neue" w:hAnsi="Helvetica Neue"/>
        </w:rPr>
        <w:lastRenderedPageBreak/>
        <w:t>2 Les modèles et les prompts</w:t>
      </w:r>
      <w:bookmarkEnd w:id="1"/>
    </w:p>
    <w:p w14:paraId="556066D6" w14:textId="77777777" w:rsidR="00DA6922" w:rsidRDefault="00DF5F54">
      <w:pPr>
        <w:rPr>
          <w:rFonts w:ascii="Helvetica Neue" w:eastAsia="Helvetica Neue" w:hAnsi="Helvetica Neue" w:cs="Helvetica Neue"/>
        </w:rPr>
      </w:pPr>
      <w:r>
        <w:rPr>
          <w:rFonts w:ascii="Helvetica Neue" w:hAnsi="Helvetica Neue"/>
          <w:sz w:val="22"/>
        </w:rPr>
        <w:t xml:space="preserve">Ces trames sont des </w:t>
      </w:r>
      <w:r>
        <w:rPr>
          <w:rFonts w:ascii="Helvetica Neue" w:hAnsi="Helvetica Neue"/>
          <w:b/>
          <w:sz w:val="22"/>
        </w:rPr>
        <w:t>propositions réutilisables</w:t>
      </w:r>
      <w:r>
        <w:rPr>
          <w:rFonts w:ascii="Helvetica Neue" w:hAnsi="Helvetica Neue"/>
          <w:sz w:val="22"/>
        </w:rPr>
        <w:t>, tirées des rôles observés dans MyLocalAgent. Les champs entre crochets sont à remplacer. Les identifiants et les statuts sont des conventions proposées, pas une nomenclature historique du projet.</w:t>
      </w:r>
    </w:p>
    <w:p w14:paraId="6E560232" w14:textId="77777777" w:rsidR="00DA6922" w:rsidRDefault="00DF5F54">
      <w:pPr>
        <w:rPr>
          <w:rFonts w:ascii="Helvetica Neue" w:eastAsia="Helvetica Neue" w:hAnsi="Helvetica Neue" w:cs="Helvetica Neue"/>
        </w:rPr>
      </w:pPr>
      <w:r>
        <w:rPr>
          <w:rFonts w:ascii="Helvetica Neue" w:hAnsi="Helvetica Neue"/>
          <w:sz w:val="22"/>
        </w:rPr>
        <w:t>Un prompt d’exécution renvoie vers un contrat conservé dans le dépôt. Il ne doit pas devenir une deuxième spécification qui diverge de la première. Pour un petit lot, les sections peuvent être regroupées, mais le résultat attendu, les exclusions et les preuves doivent rester explicites.</w:t>
      </w:r>
    </w:p>
    <w:p w14:paraId="749F2BED" w14:textId="77777777" w:rsidR="00DA6922" w:rsidRDefault="00DF5F54">
      <w:pPr>
        <w:pStyle w:val="Titre1"/>
        <w:spacing w:before="300"/>
      </w:pPr>
      <w:r>
        <w:rPr>
          <w:rFonts w:ascii="Helvetica Neue" w:hAnsi="Helvetica Neue"/>
        </w:rPr>
        <w:t>Organisation minimale</w:t>
      </w:r>
    </w:p>
    <w:p w14:paraId="1965155E" w14:textId="77777777" w:rsidR="00DA6922" w:rsidRDefault="00DF5F54">
      <w:pPr>
        <w:spacing w:after="0" w:line="252" w:lineRule="auto"/>
        <w:rPr>
          <w:rFonts w:ascii="Helvetica Neue" w:eastAsia="Helvetica Neue" w:hAnsi="Helvetica Neue" w:cs="Helvetica Neue"/>
        </w:rPr>
      </w:pPr>
      <w:r>
        <w:rPr>
          <w:rFonts w:ascii="Consolas" w:hAnsi="Consolas"/>
          <w:sz w:val="19"/>
        </w:rPr>
        <w:t>README.md                         Présentation et démarrage du produit</w:t>
      </w:r>
    </w:p>
    <w:p w14:paraId="55F16AC6" w14:textId="77777777" w:rsidR="00DA6922" w:rsidRDefault="00DF5F54">
      <w:pPr>
        <w:spacing w:after="0" w:line="252" w:lineRule="auto"/>
        <w:rPr>
          <w:rFonts w:ascii="Helvetica Neue" w:eastAsia="Helvetica Neue" w:hAnsi="Helvetica Neue" w:cs="Helvetica Neue"/>
        </w:rPr>
      </w:pPr>
      <w:r>
        <w:rPr>
          <w:rFonts w:ascii="Consolas" w:hAnsi="Consolas"/>
          <w:sz w:val="19"/>
        </w:rPr>
        <w:t>AGENTS.md                         Règles de travail et point d’entrée pour l’IA</w:t>
      </w:r>
    </w:p>
    <w:p w14:paraId="299A0D8A" w14:textId="77777777" w:rsidR="00DA6922" w:rsidRDefault="00DF5F54">
      <w:pPr>
        <w:spacing w:after="0" w:line="252" w:lineRule="auto"/>
        <w:rPr>
          <w:rFonts w:ascii="Helvetica Neue" w:eastAsia="Helvetica Neue" w:hAnsi="Helvetica Neue" w:cs="Helvetica Neue"/>
        </w:rPr>
      </w:pPr>
      <w:r>
        <w:rPr>
          <w:rFonts w:ascii="Consolas" w:hAnsi="Consolas"/>
          <w:sz w:val="19"/>
        </w:rPr>
        <w:t>docs/</w:t>
      </w:r>
    </w:p>
    <w:p w14:paraId="16063848"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specification.md                Contrat commun en vigueur</w:t>
      </w:r>
    </w:p>
    <w:p w14:paraId="07A9F122"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lots/README.md                  Ordre, dépendances et statuts</w:t>
      </w:r>
    </w:p>
    <w:p w14:paraId="1D946A10"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lots/L-001.md                   Mandat du lot</w:t>
      </w:r>
    </w:p>
    <w:p w14:paraId="61B5B0F1"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ledger.md                       Décisions et mémoire des livraisons</w:t>
      </w:r>
    </w:p>
    <w:p w14:paraId="1251F22F"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acceptance.md                   Vérifications, preuves et réserves</w:t>
      </w:r>
    </w:p>
    <w:p w14:paraId="6CC4A660"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technique.md                    Contrats et fonctionnement utiles</w:t>
      </w:r>
    </w:p>
    <w:p w14:paraId="4F2F9EA5"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utilisateur.md                  Parcours et limites d’usage</w:t>
      </w:r>
    </w:p>
    <w:p w14:paraId="70E5FDD3"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examples/                       Exemples vérifiables</w:t>
      </w:r>
    </w:p>
    <w:p w14:paraId="42477858" w14:textId="77777777" w:rsidR="00DA6922" w:rsidRDefault="00DF5F54">
      <w:pPr>
        <w:spacing w:after="0" w:line="252" w:lineRule="auto"/>
        <w:rPr>
          <w:rFonts w:ascii="Helvetica Neue" w:eastAsia="Helvetica Neue" w:hAnsi="Helvetica Neue" w:cs="Helvetica Neue"/>
        </w:rPr>
      </w:pPr>
      <w:r>
        <w:rPr>
          <w:rFonts w:ascii="Consolas" w:hAnsi="Consolas"/>
          <w:sz w:val="19"/>
        </w:rPr>
        <w:t xml:space="preserve">  archives/                       Documents remplacés ou abandonnés</w:t>
      </w:r>
    </w:p>
    <w:p w14:paraId="4AE0A900" w14:textId="77777777" w:rsidR="00DA6922" w:rsidRDefault="00DF5F54">
      <w:pPr>
        <w:rPr>
          <w:rFonts w:ascii="Helvetica Neue" w:eastAsia="Helvetica Neue" w:hAnsi="Helvetica Neue" w:cs="Helvetica Neue"/>
        </w:rPr>
      </w:pPr>
      <w:r>
        <w:rPr>
          <w:rFonts w:ascii="Helvetica Neue" w:hAnsi="Helvetica Neue"/>
          <w:sz w:val="22"/>
        </w:rPr>
        <w:t>Les noms sont libres. Un document autonome de décision, un rapport par lot ou plusieurs guides sont possibles lorsque le volume le justifie. L’index doit alors pointer vers le bon fichier.</w:t>
      </w:r>
    </w:p>
    <w:p w14:paraId="27C04775" w14:textId="77777777" w:rsidR="00DA6922" w:rsidRDefault="00DF5F54">
      <w:pPr>
        <w:pStyle w:val="Titre1"/>
        <w:spacing w:before="300"/>
      </w:pPr>
      <w:r>
        <w:rPr>
          <w:rFonts w:ascii="Helvetica Neue" w:hAnsi="Helvetica Neue"/>
        </w:rPr>
        <w:t>Instructions de travail de l’IA</w:t>
      </w:r>
    </w:p>
    <w:p w14:paraId="168220E8"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Règles de travail du projet</w:t>
      </w:r>
    </w:p>
    <w:p w14:paraId="1935301D"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Point d’entrée</w:t>
      </w:r>
    </w:p>
    <w:p w14:paraId="2883751F" w14:textId="77777777" w:rsidR="00DA6922" w:rsidRDefault="00DF5F54">
      <w:pPr>
        <w:spacing w:after="80" w:line="264" w:lineRule="auto"/>
        <w:rPr>
          <w:rFonts w:ascii="Helvetica Neue" w:eastAsia="Helvetica Neue" w:hAnsi="Helvetica Neue" w:cs="Helvetica Neue"/>
        </w:rPr>
      </w:pPr>
      <w:r>
        <w:rPr>
          <w:rFonts w:ascii="Helvetica Neue" w:hAnsi="Helvetica Neue"/>
        </w:rPr>
        <w:t>Lire [index des lots], puis la fiche active et ses lectures obligatoires.</w:t>
      </w:r>
    </w:p>
    <w:p w14:paraId="5630DCA9" w14:textId="77777777" w:rsidR="00DA6922" w:rsidRDefault="00DF5F54">
      <w:pPr>
        <w:spacing w:after="80" w:line="264" w:lineRule="auto"/>
        <w:rPr>
          <w:rFonts w:ascii="Helvetica Neue" w:eastAsia="Helvetica Neue" w:hAnsi="Helvetica Neue" w:cs="Helvetica Neue"/>
        </w:rPr>
      </w:pPr>
      <w:r>
        <w:rPr>
          <w:rFonts w:ascii="Helvetica Neue" w:hAnsi="Helvetica Neue"/>
        </w:rPr>
        <w:t>Consulter [spécification] et [ledger] avant de modifier le projet.</w:t>
      </w:r>
    </w:p>
    <w:p w14:paraId="2B8E144A" w14:textId="77777777" w:rsidR="00DA6922" w:rsidRDefault="00DF5F54">
      <w:pPr>
        <w:spacing w:after="80" w:line="264" w:lineRule="auto"/>
        <w:rPr>
          <w:rFonts w:ascii="Helvetica Neue" w:eastAsia="Helvetica Neue" w:hAnsi="Helvetica Neue" w:cs="Helvetica Neue"/>
        </w:rPr>
      </w:pPr>
      <w:r>
        <w:rPr>
          <w:rFonts w:ascii="Helvetica Neue" w:hAnsi="Helvetica Neue"/>
        </w:rPr>
        <w:t>Les archives ne sont pas des mandats d’implémentation.</w:t>
      </w:r>
    </w:p>
    <w:p w14:paraId="04AD2D02"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Environnement et commandes</w:t>
      </w:r>
    </w:p>
    <w:p w14:paraId="02A45C34" w14:textId="77777777" w:rsidR="00DA6922" w:rsidRDefault="00DF5F54">
      <w:pPr>
        <w:spacing w:after="80" w:line="264" w:lineRule="auto"/>
        <w:rPr>
          <w:rFonts w:ascii="Helvetica Neue" w:eastAsia="Helvetica Neue" w:hAnsi="Helvetica Neue" w:cs="Helvetica Neue"/>
        </w:rPr>
      </w:pPr>
      <w:r>
        <w:rPr>
          <w:rFonts w:ascii="Helvetica Neue" w:hAnsi="Helvetica Neue"/>
        </w:rPr>
        <w:t>- Prérequis : [environnement réellement requis].</w:t>
      </w:r>
    </w:p>
    <w:p w14:paraId="7671EC63" w14:textId="77777777" w:rsidR="00DA6922" w:rsidRDefault="00DF5F54">
      <w:pPr>
        <w:spacing w:after="80" w:line="264" w:lineRule="auto"/>
        <w:rPr>
          <w:rFonts w:ascii="Helvetica Neue" w:eastAsia="Helvetica Neue" w:hAnsi="Helvetica Neue" w:cs="Helvetica Neue"/>
        </w:rPr>
      </w:pPr>
      <w:r>
        <w:rPr>
          <w:rFonts w:ascii="Helvetica Neue" w:hAnsi="Helvetica Neue"/>
        </w:rPr>
        <w:t>- Compilation : [commande exacte].</w:t>
      </w:r>
    </w:p>
    <w:p w14:paraId="0B868656" w14:textId="77777777" w:rsidR="00DA6922" w:rsidRDefault="00DF5F54">
      <w:pPr>
        <w:spacing w:after="80" w:line="264" w:lineRule="auto"/>
        <w:rPr>
          <w:rFonts w:ascii="Helvetica Neue" w:eastAsia="Helvetica Neue" w:hAnsi="Helvetica Neue" w:cs="Helvetica Neue"/>
        </w:rPr>
      </w:pPr>
      <w:r>
        <w:rPr>
          <w:rFonts w:ascii="Helvetica Neue" w:hAnsi="Helvetica Neue"/>
        </w:rPr>
        <w:t>- Tests autonomes : [commande exacte].</w:t>
      </w:r>
    </w:p>
    <w:p w14:paraId="42DC38BB" w14:textId="77777777" w:rsidR="00DA6922" w:rsidRDefault="00DF5F54">
      <w:pPr>
        <w:spacing w:after="80" w:line="264" w:lineRule="auto"/>
        <w:rPr>
          <w:rFonts w:ascii="Helvetica Neue" w:eastAsia="Helvetica Neue" w:hAnsi="Helvetica Neue" w:cs="Helvetica Neue"/>
        </w:rPr>
      </w:pPr>
      <w:r>
        <w:rPr>
          <w:rFonts w:ascii="Helvetica Neue" w:hAnsi="Helvetica Neue"/>
        </w:rPr>
        <w:t>- Tests conditionnels : [conditions et autorisation nécessaires].</w:t>
      </w:r>
    </w:p>
    <w:p w14:paraId="15792D36" w14:textId="77777777" w:rsidR="00DA6922" w:rsidRDefault="00DF5F54">
      <w:pPr>
        <w:spacing w:after="80" w:line="264" w:lineRule="auto"/>
        <w:rPr>
          <w:rFonts w:ascii="Helvetica Neue" w:eastAsia="Helvetica Neue" w:hAnsi="Helvetica Neue" w:cs="Helvetica Neue"/>
        </w:rPr>
      </w:pPr>
      <w:r>
        <w:rPr>
          <w:rFonts w:ascii="Helvetica Neue" w:hAnsi="Helvetica Neue"/>
        </w:rPr>
        <w:t>- Autres vérifications : [commande ou procédure].</w:t>
      </w:r>
    </w:p>
    <w:p w14:paraId="64C82AD6"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Conventions</w:t>
      </w:r>
    </w:p>
    <w:p w14:paraId="6E2032C0" w14:textId="77777777" w:rsidR="00DA6922" w:rsidRDefault="00DF5F54">
      <w:pPr>
        <w:spacing w:after="80" w:line="264" w:lineRule="auto"/>
        <w:rPr>
          <w:rFonts w:ascii="Helvetica Neue" w:eastAsia="Helvetica Neue" w:hAnsi="Helvetica Neue" w:cs="Helvetica Neue"/>
        </w:rPr>
      </w:pPr>
      <w:r>
        <w:rPr>
          <w:rFonts w:ascii="Helvetica Neue" w:hAnsi="Helvetica Neue"/>
        </w:rPr>
        <w:t>[Langue du produit, style du code, architecture, documentation.]</w:t>
      </w:r>
    </w:p>
    <w:p w14:paraId="6447D5E0"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Mandat et limites d’action</w:t>
      </w:r>
    </w:p>
    <w:p w14:paraId="32E4E265" w14:textId="77777777" w:rsidR="00DA6922" w:rsidRDefault="00DF5F54">
      <w:pPr>
        <w:spacing w:after="80" w:line="264" w:lineRule="auto"/>
        <w:rPr>
          <w:rFonts w:ascii="Helvetica Neue" w:eastAsia="Helvetica Neue" w:hAnsi="Helvetica Neue" w:cs="Helvetica Neue"/>
        </w:rPr>
      </w:pPr>
      <w:r>
        <w:rPr>
          <w:rFonts w:ascii="Helvetica Neue" w:hAnsi="Helvetica Neue"/>
        </w:rPr>
        <w:t>[Actions déléguées ; décisions à soumettre ; environnements concernés.]</w:t>
      </w:r>
    </w:p>
    <w:p w14:paraId="11CE0560" w14:textId="77777777" w:rsidR="00DA6922" w:rsidRDefault="00DF5F54">
      <w:pPr>
        <w:spacing w:after="80" w:line="264" w:lineRule="auto"/>
        <w:rPr>
          <w:rFonts w:ascii="Helvetica Neue" w:eastAsia="Helvetica Neue" w:hAnsi="Helvetica Neue" w:cs="Helvetica Neue"/>
        </w:rPr>
      </w:pPr>
      <w:r>
        <w:rPr>
          <w:rFonts w:ascii="Helvetica Neue" w:hAnsi="Helvetica Neue"/>
        </w:rPr>
        <w:t>Ne pas déclarer un contrôle réussi s’il n’a pas été exécuté.</w:t>
      </w:r>
    </w:p>
    <w:p w14:paraId="27B0EEB2" w14:textId="77777777" w:rsidR="00DA6922" w:rsidRDefault="00DF5F54">
      <w:pPr>
        <w:spacing w:after="80" w:line="264" w:lineRule="auto"/>
        <w:rPr>
          <w:rFonts w:ascii="Helvetica Neue" w:eastAsia="Helvetica Neue" w:hAnsi="Helvetica Neue" w:cs="Helvetica Neue"/>
        </w:rPr>
      </w:pPr>
      <w:r>
        <w:rPr>
          <w:rFonts w:ascii="Helvetica Neue" w:hAnsi="Helvetica Neue"/>
        </w:rPr>
        <w:lastRenderedPageBreak/>
        <w:t>Ne pas modifier les critères pour masquer un échec.</w:t>
      </w:r>
    </w:p>
    <w:p w14:paraId="49C1ECB1"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Clôture</w:t>
      </w:r>
    </w:p>
    <w:p w14:paraId="2FA22DD3" w14:textId="77777777" w:rsidR="00DA6922" w:rsidRDefault="00DF5F54">
      <w:pPr>
        <w:spacing w:after="80" w:line="264" w:lineRule="auto"/>
        <w:rPr>
          <w:rFonts w:ascii="Helvetica Neue" w:eastAsia="Helvetica Neue" w:hAnsi="Helvetica Neue" w:cs="Helvetica Neue"/>
        </w:rPr>
      </w:pPr>
      <w:r>
        <w:rPr>
          <w:rFonts w:ascii="Helvetica Neue" w:hAnsi="Helvetica Neue"/>
        </w:rPr>
        <w:t>Actualiser les documents concernés, le ledger, le rapport d’acceptation et l’index.</w:t>
      </w:r>
    </w:p>
    <w:p w14:paraId="7BC4C43A" w14:textId="77777777" w:rsidR="00DA6922" w:rsidRDefault="00DF5F54">
      <w:pPr>
        <w:spacing w:after="80" w:line="264" w:lineRule="auto"/>
        <w:rPr>
          <w:rFonts w:ascii="Helvetica Neue" w:eastAsia="Helvetica Neue" w:hAnsi="Helvetica Neue" w:cs="Helvetica Neue"/>
        </w:rPr>
      </w:pPr>
      <w:r>
        <w:rPr>
          <w:rFonts w:ascii="Helvetica Neue" w:hAnsi="Helvetica Neue"/>
        </w:rPr>
        <w:t>Présenter les résultats et les réserves avec leurs preuves.</w:t>
      </w:r>
    </w:p>
    <w:p w14:paraId="46A8D756" w14:textId="77777777" w:rsidR="00DA6922" w:rsidRDefault="00DF5F54">
      <w:pPr>
        <w:rPr>
          <w:rFonts w:ascii="Helvetica Neue" w:eastAsia="Helvetica Neue" w:hAnsi="Helvetica Neue" w:cs="Helvetica Neue"/>
        </w:rPr>
      </w:pPr>
      <w:r>
        <w:rPr>
          <w:rFonts w:ascii="Helvetica Neue" w:hAnsi="Helvetica Neue"/>
          <w:sz w:val="22"/>
        </w:rPr>
        <w:t xml:space="preserve">Dans MyLocalAgent, conserver les règles applicables, notamment </w:t>
      </w:r>
      <w:r>
        <w:rPr>
          <w:rFonts w:ascii="Helvetica Neue" w:hAnsi="Helvetica Neue"/>
          <w:sz w:val="21"/>
        </w:rPr>
        <w:t>-m:1</w:t>
      </w:r>
      <w:r>
        <w:rPr>
          <w:rFonts w:ascii="Helvetica Neue" w:hAnsi="Helvetica Neue"/>
          <w:sz w:val="22"/>
        </w:rPr>
        <w:t xml:space="preserve"> sur chaque </w:t>
      </w:r>
      <w:r>
        <w:rPr>
          <w:rFonts w:ascii="Helvetica Neue" w:hAnsi="Helvetica Neue"/>
          <w:sz w:val="21"/>
        </w:rPr>
        <w:t>dotnet build</w:t>
      </w:r>
      <w:r>
        <w:rPr>
          <w:rFonts w:ascii="Helvetica Neue" w:hAnsi="Helvetica Neue"/>
          <w:sz w:val="22"/>
        </w:rPr>
        <w:t xml:space="preserve"> et </w:t>
      </w:r>
      <w:r>
        <w:rPr>
          <w:rFonts w:ascii="Helvetica Neue" w:hAnsi="Helvetica Neue"/>
          <w:sz w:val="21"/>
        </w:rPr>
        <w:t>dotnet test</w:t>
      </w:r>
      <w:r>
        <w:rPr>
          <w:rFonts w:ascii="Helvetica Neue" w:hAnsi="Helvetica Neue"/>
          <w:sz w:val="22"/>
        </w:rPr>
        <w:t>, et les tests d’intégration uniquement sur demande explicite. Le modèle ci-dessus ne remplace pas ces instructions.</w:t>
      </w:r>
    </w:p>
    <w:p w14:paraId="5659D83B" w14:textId="77777777" w:rsidR="00DA6922" w:rsidRDefault="00DF5F54">
      <w:pPr>
        <w:pStyle w:val="Titre1"/>
        <w:spacing w:before="300"/>
      </w:pPr>
      <w:r>
        <w:rPr>
          <w:rFonts w:ascii="Helvetica Neue" w:hAnsi="Helvetica Neue"/>
        </w:rPr>
        <w:t>Spécification partagée</w:t>
      </w:r>
    </w:p>
    <w:p w14:paraId="4FC92F0B"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Spécification de [produit]</w:t>
      </w:r>
    </w:p>
    <w:p w14:paraId="741E8A24" w14:textId="77777777" w:rsidR="00DA6922" w:rsidRDefault="00DF5F54">
      <w:pPr>
        <w:spacing w:after="80" w:line="264" w:lineRule="auto"/>
        <w:rPr>
          <w:rFonts w:ascii="Helvetica Neue" w:eastAsia="Helvetica Neue" w:hAnsi="Helvetica Neue" w:cs="Helvetica Neue"/>
        </w:rPr>
      </w:pPr>
      <w:r>
        <w:rPr>
          <w:rFonts w:ascii="Helvetica Neue" w:hAnsi="Helvetica Neue"/>
        </w:rPr>
        <w:t>Statut : [proposition / active / remplacée]</w:t>
      </w:r>
    </w:p>
    <w:p w14:paraId="52A67C6A" w14:textId="77777777" w:rsidR="00DA6922" w:rsidRDefault="00DF5F54">
      <w:pPr>
        <w:spacing w:after="80" w:line="264" w:lineRule="auto"/>
        <w:rPr>
          <w:rFonts w:ascii="Helvetica Neue" w:eastAsia="Helvetica Neue" w:hAnsi="Helvetica Neue" w:cs="Helvetica Neue"/>
        </w:rPr>
      </w:pPr>
      <w:r>
        <w:rPr>
          <w:rFonts w:ascii="Helvetica Neue" w:hAnsi="Helvetica Neue"/>
        </w:rPr>
        <w:t>Révision : [identifiant et date]</w:t>
      </w:r>
    </w:p>
    <w:p w14:paraId="57FFD9BB" w14:textId="77777777" w:rsidR="00DA6922" w:rsidRDefault="00DF5F54">
      <w:pPr>
        <w:spacing w:after="80" w:line="264" w:lineRule="auto"/>
        <w:rPr>
          <w:rFonts w:ascii="Helvetica Neue" w:eastAsia="Helvetica Neue" w:hAnsi="Helvetica Neue" w:cs="Helvetica Neue"/>
        </w:rPr>
      </w:pPr>
      <w:r>
        <w:rPr>
          <w:rFonts w:ascii="Helvetica Neue" w:hAnsi="Helvetica Neue"/>
        </w:rPr>
        <w:t>Responsable des arbitrages : [personne ou rôle]</w:t>
      </w:r>
    </w:p>
    <w:p w14:paraId="0D50B201" w14:textId="77777777" w:rsidR="00DA6922" w:rsidRDefault="00DF5F54">
      <w:pPr>
        <w:spacing w:after="80" w:line="264" w:lineRule="auto"/>
        <w:rPr>
          <w:rFonts w:ascii="Helvetica Neue" w:eastAsia="Helvetica Neue" w:hAnsi="Helvetica Neue" w:cs="Helvetica Neue"/>
        </w:rPr>
      </w:pPr>
      <w:r>
        <w:rPr>
          <w:rFonts w:ascii="Helvetica Neue" w:hAnsi="Helvetica Neue"/>
        </w:rPr>
        <w:t>Remplace : [document ou aucun]</w:t>
      </w:r>
    </w:p>
    <w:p w14:paraId="6BC98662"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1. Problème et résultat utile</w:t>
      </w:r>
    </w:p>
    <w:p w14:paraId="2D355C62" w14:textId="77777777" w:rsidR="00DA6922" w:rsidRDefault="00DF5F54">
      <w:pPr>
        <w:spacing w:after="80" w:line="264" w:lineRule="auto"/>
        <w:rPr>
          <w:rFonts w:ascii="Helvetica Neue" w:eastAsia="Helvetica Neue" w:hAnsi="Helvetica Neue" w:cs="Helvetica Neue"/>
        </w:rPr>
      </w:pPr>
      <w:r>
        <w:rPr>
          <w:rFonts w:ascii="Helvetica Neue" w:hAnsi="Helvetica Neue"/>
        </w:rPr>
        <w:t>[Qui rencontre quel problème ? Quel résultat doit changer ?]</w:t>
      </w:r>
    </w:p>
    <w:p w14:paraId="7325DBF6"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2. Utilisateurs et parcours essentiels</w:t>
      </w:r>
    </w:p>
    <w:p w14:paraId="0E746DB2" w14:textId="77777777" w:rsidR="00DA6922" w:rsidRDefault="00DF5F54">
      <w:pPr>
        <w:spacing w:after="80" w:line="264" w:lineRule="auto"/>
        <w:rPr>
          <w:rFonts w:ascii="Helvetica Neue" w:eastAsia="Helvetica Neue" w:hAnsi="Helvetica Neue" w:cs="Helvetica Neue"/>
        </w:rPr>
      </w:pPr>
      <w:r>
        <w:rPr>
          <w:rFonts w:ascii="Helvetica Neue" w:hAnsi="Helvetica Neue"/>
        </w:rPr>
        <w:t>[Actions attendues et résultats observables.]</w:t>
      </w:r>
    </w:p>
    <w:p w14:paraId="23A10CEC"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3. Périmètre et exclusions</w:t>
      </w:r>
    </w:p>
    <w:p w14:paraId="7479899B" w14:textId="77777777" w:rsidR="00DA6922" w:rsidRDefault="00DF5F54">
      <w:pPr>
        <w:spacing w:after="80" w:line="264" w:lineRule="auto"/>
        <w:rPr>
          <w:rFonts w:ascii="Helvetica Neue" w:eastAsia="Helvetica Neue" w:hAnsi="Helvetica Neue" w:cs="Helvetica Neue"/>
        </w:rPr>
      </w:pPr>
      <w:r>
        <w:rPr>
          <w:rFonts w:ascii="Helvetica Neue" w:hAnsi="Helvetica Neue"/>
        </w:rPr>
        <w:t>[Ce que le produit couvre ; ce qu’il ne prend pas en charge.]</w:t>
      </w:r>
    </w:p>
    <w:p w14:paraId="75A0F146"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4. Règles durables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088"/>
        <w:gridCol w:w="2923"/>
        <w:gridCol w:w="2923"/>
        <w:gridCol w:w="2506"/>
      </w:tblGrid>
      <w:tr w:rsidR="00DA6922" w14:paraId="3B1E34A1" w14:textId="77777777">
        <w:trPr>
          <w:cantSplit/>
          <w:tblHeader/>
          <w:jc w:val="center"/>
        </w:trPr>
        <w:tc>
          <w:tcPr>
            <w:tcW w:w="2045" w:type="dxa"/>
            <w:shd w:val="clear" w:color="auto" w:fill="082A4A"/>
            <w:tcMar>
              <w:top w:w="90" w:type="dxa"/>
              <w:left w:w="95" w:type="dxa"/>
              <w:bottom w:w="90" w:type="dxa"/>
              <w:right w:w="95" w:type="dxa"/>
            </w:tcMar>
            <w:vAlign w:val="center"/>
          </w:tcPr>
          <w:p w14:paraId="3A54EEE9" w14:textId="77777777" w:rsidR="00DA6922" w:rsidRDefault="00DF5F54">
            <w:pPr>
              <w:spacing w:after="20" w:line="271" w:lineRule="auto"/>
            </w:pPr>
            <w:r>
              <w:rPr>
                <w:rFonts w:ascii="Helvetica Neue" w:hAnsi="Helvetica Neue"/>
                <w:b/>
                <w:color w:val="FFFFFF"/>
              </w:rPr>
              <w:t>ID</w:t>
            </w:r>
          </w:p>
        </w:tc>
        <w:tc>
          <w:tcPr>
            <w:tcW w:w="2863" w:type="dxa"/>
            <w:shd w:val="clear" w:color="auto" w:fill="082A4A"/>
            <w:tcMar>
              <w:top w:w="90" w:type="dxa"/>
              <w:left w:w="95" w:type="dxa"/>
              <w:bottom w:w="90" w:type="dxa"/>
              <w:right w:w="95" w:type="dxa"/>
            </w:tcMar>
            <w:vAlign w:val="center"/>
          </w:tcPr>
          <w:p w14:paraId="675E2A72" w14:textId="77777777" w:rsidR="00DA6922" w:rsidRDefault="00DF5F54">
            <w:pPr>
              <w:spacing w:after="20" w:line="271" w:lineRule="auto"/>
            </w:pPr>
            <w:r>
              <w:rPr>
                <w:rFonts w:ascii="Helvetica Neue" w:hAnsi="Helvetica Neue"/>
                <w:b/>
                <w:color w:val="FFFFFF"/>
              </w:rPr>
              <w:t>Règle</w:t>
            </w:r>
          </w:p>
        </w:tc>
        <w:tc>
          <w:tcPr>
            <w:tcW w:w="2863" w:type="dxa"/>
            <w:shd w:val="clear" w:color="auto" w:fill="082A4A"/>
            <w:tcMar>
              <w:top w:w="90" w:type="dxa"/>
              <w:left w:w="95" w:type="dxa"/>
              <w:bottom w:w="90" w:type="dxa"/>
              <w:right w:w="95" w:type="dxa"/>
            </w:tcMar>
            <w:vAlign w:val="center"/>
          </w:tcPr>
          <w:p w14:paraId="228F5466" w14:textId="77777777" w:rsidR="00DA6922" w:rsidRDefault="00DF5F54">
            <w:pPr>
              <w:spacing w:after="20" w:line="271" w:lineRule="auto"/>
            </w:pPr>
            <w:r>
              <w:rPr>
                <w:rFonts w:ascii="Helvetica Neue" w:hAnsi="Helvetica Neue"/>
                <w:b/>
                <w:color w:val="FFFFFF"/>
              </w:rPr>
              <w:t>Motif</w:t>
            </w:r>
          </w:p>
        </w:tc>
        <w:tc>
          <w:tcPr>
            <w:tcW w:w="2454" w:type="dxa"/>
            <w:shd w:val="clear" w:color="auto" w:fill="082A4A"/>
            <w:tcMar>
              <w:top w:w="90" w:type="dxa"/>
              <w:left w:w="95" w:type="dxa"/>
              <w:bottom w:w="90" w:type="dxa"/>
              <w:right w:w="95" w:type="dxa"/>
            </w:tcMar>
            <w:vAlign w:val="center"/>
          </w:tcPr>
          <w:p w14:paraId="6FA57FA1" w14:textId="77777777" w:rsidR="00DA6922" w:rsidRDefault="00DF5F54">
            <w:pPr>
              <w:spacing w:after="20" w:line="271" w:lineRule="auto"/>
            </w:pPr>
            <w:r>
              <w:rPr>
                <w:rFonts w:ascii="Helvetica Neue" w:hAnsi="Helvetica Neue"/>
                <w:b/>
                <w:color w:val="FFFFFF"/>
              </w:rPr>
              <w:t>Vérification</w:t>
            </w:r>
          </w:p>
        </w:tc>
      </w:tr>
      <w:tr w:rsidR="00DA6922" w14:paraId="7A5EA25B" w14:textId="77777777">
        <w:trPr>
          <w:cantSplit/>
          <w:jc w:val="center"/>
        </w:trPr>
        <w:tc>
          <w:tcPr>
            <w:tcW w:w="2045" w:type="dxa"/>
            <w:shd w:val="clear" w:color="auto" w:fill="E4EFF7"/>
            <w:tcMar>
              <w:top w:w="90" w:type="dxa"/>
              <w:left w:w="95" w:type="dxa"/>
              <w:bottom w:w="90" w:type="dxa"/>
              <w:right w:w="95" w:type="dxa"/>
            </w:tcMar>
            <w:vAlign w:val="center"/>
          </w:tcPr>
          <w:p w14:paraId="10D5E91F" w14:textId="77777777" w:rsidR="00DA6922" w:rsidRDefault="00DF5F54">
            <w:pPr>
              <w:spacing w:after="20" w:line="271" w:lineRule="auto"/>
            </w:pPr>
            <w:r>
              <w:rPr>
                <w:rFonts w:ascii="Helvetica Neue" w:hAnsi="Helvetica Neue"/>
              </w:rPr>
              <w:t>R-001</w:t>
            </w:r>
          </w:p>
        </w:tc>
        <w:tc>
          <w:tcPr>
            <w:tcW w:w="2863" w:type="dxa"/>
            <w:shd w:val="clear" w:color="auto" w:fill="E4EFF7"/>
            <w:tcMar>
              <w:top w:w="90" w:type="dxa"/>
              <w:left w:w="95" w:type="dxa"/>
              <w:bottom w:w="90" w:type="dxa"/>
              <w:right w:w="95" w:type="dxa"/>
            </w:tcMar>
            <w:vAlign w:val="center"/>
          </w:tcPr>
          <w:p w14:paraId="795CFB90" w14:textId="77777777" w:rsidR="00DA6922" w:rsidRDefault="00DF5F54">
            <w:pPr>
              <w:spacing w:after="20" w:line="271" w:lineRule="auto"/>
            </w:pPr>
            <w:r>
              <w:rPr>
                <w:rFonts w:ascii="Helvetica Neue" w:hAnsi="Helvetica Neue"/>
              </w:rPr>
              <w:t>[...]</w:t>
            </w:r>
          </w:p>
        </w:tc>
        <w:tc>
          <w:tcPr>
            <w:tcW w:w="2863" w:type="dxa"/>
            <w:shd w:val="clear" w:color="auto" w:fill="E4EFF7"/>
            <w:tcMar>
              <w:top w:w="90" w:type="dxa"/>
              <w:left w:w="95" w:type="dxa"/>
              <w:bottom w:w="90" w:type="dxa"/>
              <w:right w:w="95" w:type="dxa"/>
            </w:tcMar>
            <w:vAlign w:val="center"/>
          </w:tcPr>
          <w:p w14:paraId="7F2BB114" w14:textId="77777777" w:rsidR="00DA6922" w:rsidRDefault="00DF5F54">
            <w:pPr>
              <w:spacing w:after="20" w:line="271" w:lineRule="auto"/>
            </w:pPr>
            <w:r>
              <w:rPr>
                <w:rFonts w:ascii="Helvetica Neue" w:hAnsi="Helvetica Neue"/>
              </w:rPr>
              <w:t>[...]</w:t>
            </w:r>
          </w:p>
        </w:tc>
        <w:tc>
          <w:tcPr>
            <w:tcW w:w="2454" w:type="dxa"/>
            <w:shd w:val="clear" w:color="auto" w:fill="E4EFF7"/>
            <w:tcMar>
              <w:top w:w="90" w:type="dxa"/>
              <w:left w:w="95" w:type="dxa"/>
              <w:bottom w:w="90" w:type="dxa"/>
              <w:right w:w="95" w:type="dxa"/>
            </w:tcMar>
            <w:vAlign w:val="center"/>
          </w:tcPr>
          <w:p w14:paraId="4A355084" w14:textId="77777777" w:rsidR="00DA6922" w:rsidRDefault="00DF5F54">
            <w:pPr>
              <w:spacing w:after="20" w:line="271" w:lineRule="auto"/>
            </w:pPr>
            <w:r>
              <w:rPr>
                <w:rFonts w:ascii="Helvetica Neue" w:hAnsi="Helvetica Neue"/>
              </w:rPr>
              <w:t>[...]</w:t>
            </w:r>
          </w:p>
        </w:tc>
      </w:tr>
    </w:tbl>
    <w:p w14:paraId="1B876510" w14:textId="77777777" w:rsidR="00DA6922" w:rsidRDefault="00DA6922">
      <w:pPr>
        <w:spacing w:after="40"/>
        <w:rPr>
          <w:rFonts w:ascii="Helvetica Neue" w:eastAsia="Helvetica Neue" w:hAnsi="Helvetica Neue" w:cs="Helvetica Neue"/>
        </w:rPr>
      </w:pPr>
    </w:p>
    <w:p w14:paraId="343CCEC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5. Architecture et contraintes communes</w:t>
      </w:r>
    </w:p>
    <w:p w14:paraId="1BD5C2CC" w14:textId="77777777" w:rsidR="00DA6922" w:rsidRDefault="00DF5F54">
      <w:pPr>
        <w:spacing w:after="80" w:line="264" w:lineRule="auto"/>
        <w:rPr>
          <w:rFonts w:ascii="Helvetica Neue" w:eastAsia="Helvetica Neue" w:hAnsi="Helvetica Neue" w:cs="Helvetica Neue"/>
        </w:rPr>
      </w:pPr>
      <w:r>
        <w:rPr>
          <w:rFonts w:ascii="Helvetica Neue" w:hAnsi="Helvetica Neue"/>
        </w:rPr>
        <w:t>[Responsabilités des composants, dépendances, données, environnement.]</w:t>
      </w:r>
    </w:p>
    <w:p w14:paraId="729ED46A"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6. Contrats partagés</w:t>
      </w:r>
    </w:p>
    <w:p w14:paraId="5247CB36" w14:textId="77777777" w:rsidR="00DA6922" w:rsidRDefault="00DF5F54">
      <w:pPr>
        <w:spacing w:after="80" w:line="264" w:lineRule="auto"/>
        <w:rPr>
          <w:rFonts w:ascii="Helvetica Neue" w:eastAsia="Helvetica Neue" w:hAnsi="Helvetica Neue" w:cs="Helvetica Neue"/>
        </w:rPr>
      </w:pPr>
      <w:r>
        <w:rPr>
          <w:rFonts w:ascii="Helvetica Neue" w:hAnsi="Helvetica Neue"/>
        </w:rPr>
        <w:t>[Formats, interfaces, valeurs, erreurs, compatibilité et limites.]</w:t>
      </w:r>
    </w:p>
    <w:p w14:paraId="274BB541"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7. Qualité et acceptation du produit</w:t>
      </w:r>
    </w:p>
    <w:p w14:paraId="1E7541E7" w14:textId="77777777" w:rsidR="00DA6922" w:rsidRDefault="00DF5F54">
      <w:pPr>
        <w:spacing w:after="80" w:line="264" w:lineRule="auto"/>
        <w:rPr>
          <w:rFonts w:ascii="Helvetica Neue" w:eastAsia="Helvetica Neue" w:hAnsi="Helvetica Neue" w:cs="Helvetica Neue"/>
        </w:rPr>
      </w:pPr>
      <w:r>
        <w:rPr>
          <w:rFonts w:ascii="Helvetica Neue" w:hAnsi="Helvetica Neue"/>
        </w:rPr>
        <w:t>[Parcours à prouver ; contraintes mesurables ; contrôles humains.]</w:t>
      </w:r>
    </w:p>
    <w:p w14:paraId="136DF2BE"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8. Organisation du travail</w:t>
      </w:r>
    </w:p>
    <w:p w14:paraId="7C0622DC" w14:textId="77777777" w:rsidR="00DA6922" w:rsidRDefault="00DF5F54">
      <w:pPr>
        <w:spacing w:after="80" w:line="264" w:lineRule="auto"/>
        <w:rPr>
          <w:rFonts w:ascii="Helvetica Neue" w:eastAsia="Helvetica Neue" w:hAnsi="Helvetica Neue" w:cs="Helvetica Neue"/>
        </w:rPr>
      </w:pPr>
      <w:r>
        <w:rPr>
          <w:rFonts w:ascii="Helvetica Neue" w:hAnsi="Helvetica Neue"/>
        </w:rPr>
        <w:t>[Lien vers l’index ; protocole de lot ; règles de modification des décisions.]</w:t>
      </w:r>
    </w:p>
    <w:p w14:paraId="127448D6"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9. Décisions ouvertes</w:t>
      </w:r>
    </w:p>
    <w:p w14:paraId="121AF769" w14:textId="77777777" w:rsidR="00DA6922" w:rsidRDefault="00DF5F54">
      <w:pPr>
        <w:spacing w:after="80" w:line="264" w:lineRule="auto"/>
        <w:rPr>
          <w:rFonts w:ascii="Helvetica Neue" w:eastAsia="Helvetica Neue" w:hAnsi="Helvetica Neue" w:cs="Helvetica Neue"/>
        </w:rPr>
      </w:pPr>
      <w:r>
        <w:rPr>
          <w:rFonts w:ascii="Helvetica Neue" w:hAnsi="Helvetica Neue"/>
        </w:rPr>
        <w:t>[Question précise, conséquence et responsable de la réponse.]</w:t>
      </w:r>
    </w:p>
    <w:p w14:paraId="2F923D6E"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10. Révisions</w:t>
      </w:r>
    </w:p>
    <w:p w14:paraId="184B66FA" w14:textId="77777777" w:rsidR="00DA6922" w:rsidRDefault="00DF5F54">
      <w:pPr>
        <w:spacing w:after="80" w:line="264" w:lineRule="auto"/>
        <w:rPr>
          <w:rFonts w:ascii="Helvetica Neue" w:eastAsia="Helvetica Neue" w:hAnsi="Helvetica Neue" w:cs="Helvetica Neue"/>
        </w:rPr>
      </w:pPr>
      <w:r>
        <w:rPr>
          <w:rFonts w:ascii="Helvetica Neue" w:hAnsi="Helvetica Neue"/>
        </w:rPr>
        <w:t>[Décision, date, portée, lien vers le ledger et documents affectés.]</w:t>
      </w:r>
    </w:p>
    <w:p w14:paraId="1FBA3946" w14:textId="77777777" w:rsidR="00DA6922" w:rsidRDefault="00DF5F54">
      <w:pPr>
        <w:rPr>
          <w:rFonts w:ascii="Helvetica Neue" w:eastAsia="Helvetica Neue" w:hAnsi="Helvetica Neue" w:cs="Helvetica Neue"/>
        </w:rPr>
      </w:pPr>
      <w:r>
        <w:rPr>
          <w:rFonts w:ascii="Helvetica Neue" w:hAnsi="Helvetica Neue"/>
          <w:sz w:val="22"/>
        </w:rPr>
        <w:lastRenderedPageBreak/>
        <w:t>Éviter les promesses invérifiables comme « ne plante jamais ». Décrire les erreurs prises en charge, la conservation des données et les conditions de reprise effectivement exigées.</w:t>
      </w:r>
    </w:p>
    <w:p w14:paraId="4633EB9A" w14:textId="77777777" w:rsidR="00DA6922" w:rsidRDefault="00DF5F54">
      <w:pPr>
        <w:pStyle w:val="Titre1"/>
        <w:spacing w:before="300"/>
      </w:pPr>
      <w:r>
        <w:rPr>
          <w:rFonts w:ascii="Helvetica Neue" w:hAnsi="Helvetica Neue"/>
        </w:rPr>
        <w:t>Index des lots</w:t>
      </w:r>
    </w:p>
    <w:p w14:paraId="50E23D20"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Lots du projet</w:t>
      </w:r>
    </w:p>
    <w:p w14:paraId="124FC7B9" w14:textId="77777777" w:rsidR="00DA6922" w:rsidRDefault="00DF5F54">
      <w:pPr>
        <w:spacing w:after="80" w:line="264" w:lineRule="auto"/>
        <w:rPr>
          <w:rFonts w:ascii="Helvetica Neue" w:eastAsia="Helvetica Neue" w:hAnsi="Helvetica Neue" w:cs="Helvetica Neue"/>
        </w:rPr>
      </w:pPr>
      <w:r>
        <w:rPr>
          <w:rFonts w:ascii="Helvetica Neue" w:hAnsi="Helvetica Neue"/>
        </w:rPr>
        <w:t>Spécification active : [lien et révision]</w:t>
      </w:r>
    </w:p>
    <w:p w14:paraId="19ADC88B" w14:textId="77777777" w:rsidR="00DA6922" w:rsidRDefault="00DF5F54">
      <w:pPr>
        <w:spacing w:after="80" w:line="264" w:lineRule="auto"/>
        <w:rPr>
          <w:rFonts w:ascii="Helvetica Neue" w:eastAsia="Helvetica Neue" w:hAnsi="Helvetica Neue" w:cs="Helvetica Neue"/>
        </w:rPr>
      </w:pPr>
      <w:r>
        <w:rPr>
          <w:rFonts w:ascii="Helvetica Neue" w:hAnsi="Helvetica Neue"/>
        </w:rPr>
        <w:t>Décisions en vigueur : [lien]</w:t>
      </w:r>
    </w:p>
    <w:p w14:paraId="3AF34926"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Statuts</w:t>
      </w:r>
    </w:p>
    <w:p w14:paraId="224A09AD" w14:textId="77777777" w:rsidR="00DA6922" w:rsidRDefault="00DF5F54">
      <w:pPr>
        <w:spacing w:after="80" w:line="264" w:lineRule="auto"/>
        <w:rPr>
          <w:rFonts w:ascii="Helvetica Neue" w:eastAsia="Helvetica Neue" w:hAnsi="Helvetica Neue" w:cs="Helvetica Neue"/>
        </w:rPr>
      </w:pPr>
      <w:r>
        <w:rPr>
          <w:rFonts w:ascii="Helvetica Neue" w:hAnsi="Helvetica Neue"/>
        </w:rPr>
        <w:t>Proposé ; prêt ; en cours ; bloqué ; à accepter ; accepté ; remplacé ; abandonné.</w:t>
      </w:r>
    </w:p>
    <w:p w14:paraId="0D6207A5" w14:textId="77777777" w:rsidR="00DA6922" w:rsidRDefault="00DF5F54">
      <w:pPr>
        <w:spacing w:after="80" w:line="264" w:lineRule="auto"/>
        <w:rPr>
          <w:rFonts w:ascii="Helvetica Neue" w:eastAsia="Helvetica Neue" w:hAnsi="Helvetica Neue" w:cs="Helvetica Neue"/>
        </w:rPr>
      </w:pPr>
      <w:r>
        <w:rPr>
          <w:rFonts w:ascii="Helvetica Neue" w:hAnsi="Helvetica Neue"/>
        </w:rPr>
        <w:t>Le statut de déploiement est suivi séparément.</w:t>
      </w:r>
    </w:p>
    <w:p w14:paraId="04CBF79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Ordre et dépendances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32"/>
        <w:gridCol w:w="2088"/>
        <w:gridCol w:w="1149"/>
        <w:gridCol w:w="1461"/>
        <w:gridCol w:w="1043"/>
        <w:gridCol w:w="2401"/>
        <w:gridCol w:w="1566"/>
      </w:tblGrid>
      <w:tr w:rsidR="00DA6922" w14:paraId="522727AF" w14:textId="77777777">
        <w:trPr>
          <w:cantSplit/>
          <w:tblHeader/>
          <w:jc w:val="center"/>
        </w:trPr>
        <w:tc>
          <w:tcPr>
            <w:tcW w:w="716" w:type="dxa"/>
            <w:shd w:val="clear" w:color="auto" w:fill="082A4A"/>
            <w:tcMar>
              <w:top w:w="90" w:type="dxa"/>
              <w:left w:w="95" w:type="dxa"/>
              <w:bottom w:w="90" w:type="dxa"/>
              <w:right w:w="95" w:type="dxa"/>
            </w:tcMar>
            <w:vAlign w:val="center"/>
          </w:tcPr>
          <w:p w14:paraId="1FE653F8" w14:textId="77777777" w:rsidR="00DA6922" w:rsidRDefault="00DF5F54">
            <w:pPr>
              <w:spacing w:after="20" w:line="271" w:lineRule="auto"/>
            </w:pPr>
            <w:r>
              <w:rPr>
                <w:rFonts w:ascii="Helvetica Neue" w:hAnsi="Helvetica Neue"/>
                <w:b/>
                <w:color w:val="FFFFFF"/>
              </w:rPr>
              <w:t>ID</w:t>
            </w:r>
          </w:p>
        </w:tc>
        <w:tc>
          <w:tcPr>
            <w:tcW w:w="2045" w:type="dxa"/>
            <w:shd w:val="clear" w:color="auto" w:fill="082A4A"/>
            <w:tcMar>
              <w:top w:w="90" w:type="dxa"/>
              <w:left w:w="95" w:type="dxa"/>
              <w:bottom w:w="90" w:type="dxa"/>
              <w:right w:w="95" w:type="dxa"/>
            </w:tcMar>
            <w:vAlign w:val="center"/>
          </w:tcPr>
          <w:p w14:paraId="62300B16" w14:textId="77777777" w:rsidR="00DA6922" w:rsidRDefault="00DF5F54">
            <w:pPr>
              <w:spacing w:after="20" w:line="271" w:lineRule="auto"/>
            </w:pPr>
            <w:r>
              <w:rPr>
                <w:rFonts w:ascii="Helvetica Neue" w:hAnsi="Helvetica Neue"/>
                <w:b/>
                <w:color w:val="FFFFFF"/>
              </w:rPr>
              <w:t>Résultat attendu</w:t>
            </w:r>
          </w:p>
        </w:tc>
        <w:tc>
          <w:tcPr>
            <w:tcW w:w="1125" w:type="dxa"/>
            <w:shd w:val="clear" w:color="auto" w:fill="082A4A"/>
            <w:tcMar>
              <w:top w:w="90" w:type="dxa"/>
              <w:left w:w="95" w:type="dxa"/>
              <w:bottom w:w="90" w:type="dxa"/>
              <w:right w:w="95" w:type="dxa"/>
            </w:tcMar>
            <w:vAlign w:val="center"/>
          </w:tcPr>
          <w:p w14:paraId="68263B75" w14:textId="77777777" w:rsidR="00DA6922" w:rsidRDefault="00DF5F54">
            <w:pPr>
              <w:spacing w:after="20" w:line="271" w:lineRule="auto"/>
            </w:pPr>
            <w:r>
              <w:rPr>
                <w:rFonts w:ascii="Helvetica Neue" w:hAnsi="Helvetica Neue"/>
                <w:b/>
                <w:color w:val="FFFFFF"/>
              </w:rPr>
              <w:t>Dépend de</w:t>
            </w:r>
          </w:p>
        </w:tc>
        <w:tc>
          <w:tcPr>
            <w:tcW w:w="1431" w:type="dxa"/>
            <w:shd w:val="clear" w:color="auto" w:fill="082A4A"/>
            <w:tcMar>
              <w:top w:w="90" w:type="dxa"/>
              <w:left w:w="95" w:type="dxa"/>
              <w:bottom w:w="90" w:type="dxa"/>
              <w:right w:w="95" w:type="dxa"/>
            </w:tcMar>
            <w:vAlign w:val="center"/>
          </w:tcPr>
          <w:p w14:paraId="1DC3E9FF" w14:textId="77777777" w:rsidR="00DA6922" w:rsidRDefault="00DF5F54">
            <w:pPr>
              <w:spacing w:after="20" w:line="271" w:lineRule="auto"/>
            </w:pPr>
            <w:r>
              <w:rPr>
                <w:rFonts w:ascii="Helvetica Neue" w:hAnsi="Helvetica Neue"/>
                <w:b/>
                <w:color w:val="FFFFFF"/>
              </w:rPr>
              <w:t>Fiche active</w:t>
            </w:r>
          </w:p>
        </w:tc>
        <w:tc>
          <w:tcPr>
            <w:tcW w:w="1022" w:type="dxa"/>
            <w:shd w:val="clear" w:color="auto" w:fill="082A4A"/>
            <w:tcMar>
              <w:top w:w="90" w:type="dxa"/>
              <w:left w:w="95" w:type="dxa"/>
              <w:bottom w:w="90" w:type="dxa"/>
              <w:right w:w="95" w:type="dxa"/>
            </w:tcMar>
            <w:vAlign w:val="center"/>
          </w:tcPr>
          <w:p w14:paraId="7FF4A417" w14:textId="77777777" w:rsidR="00DA6922" w:rsidRDefault="00DF5F54">
            <w:pPr>
              <w:spacing w:after="20" w:line="271" w:lineRule="auto"/>
            </w:pPr>
            <w:r>
              <w:rPr>
                <w:rFonts w:ascii="Helvetica Neue" w:hAnsi="Helvetica Neue"/>
                <w:b/>
                <w:color w:val="FFFFFF"/>
              </w:rPr>
              <w:t>Statut</w:t>
            </w:r>
          </w:p>
        </w:tc>
        <w:tc>
          <w:tcPr>
            <w:tcW w:w="2352" w:type="dxa"/>
            <w:shd w:val="clear" w:color="auto" w:fill="082A4A"/>
            <w:tcMar>
              <w:top w:w="90" w:type="dxa"/>
              <w:left w:w="95" w:type="dxa"/>
              <w:bottom w:w="90" w:type="dxa"/>
              <w:right w:w="95" w:type="dxa"/>
            </w:tcMar>
            <w:vAlign w:val="center"/>
          </w:tcPr>
          <w:p w14:paraId="6747F8FE" w14:textId="77777777" w:rsidR="00DA6922" w:rsidRDefault="00DF5F54">
            <w:pPr>
              <w:spacing w:after="20" w:line="271" w:lineRule="auto"/>
            </w:pPr>
            <w:r>
              <w:rPr>
                <w:rFonts w:ascii="Helvetica Neue" w:hAnsi="Helvetica Neue"/>
                <w:b/>
                <w:color w:val="FFFFFF"/>
              </w:rPr>
              <w:t>Preuves et réserves</w:t>
            </w:r>
          </w:p>
        </w:tc>
        <w:tc>
          <w:tcPr>
            <w:tcW w:w="1534" w:type="dxa"/>
            <w:shd w:val="clear" w:color="auto" w:fill="082A4A"/>
            <w:tcMar>
              <w:top w:w="90" w:type="dxa"/>
              <w:left w:w="95" w:type="dxa"/>
              <w:bottom w:w="90" w:type="dxa"/>
              <w:right w:w="95" w:type="dxa"/>
            </w:tcMar>
            <w:vAlign w:val="center"/>
          </w:tcPr>
          <w:p w14:paraId="4F28252E" w14:textId="77777777" w:rsidR="00DA6922" w:rsidRDefault="00DF5F54">
            <w:pPr>
              <w:spacing w:after="20" w:line="271" w:lineRule="auto"/>
            </w:pPr>
            <w:r>
              <w:rPr>
                <w:rFonts w:ascii="Helvetica Neue" w:hAnsi="Helvetica Neue"/>
                <w:b/>
                <w:color w:val="FFFFFF"/>
              </w:rPr>
              <w:t>Déploiement</w:t>
            </w:r>
          </w:p>
        </w:tc>
      </w:tr>
      <w:tr w:rsidR="00DA6922" w14:paraId="64F1E18B" w14:textId="77777777">
        <w:trPr>
          <w:cantSplit/>
          <w:jc w:val="center"/>
        </w:trPr>
        <w:tc>
          <w:tcPr>
            <w:tcW w:w="716" w:type="dxa"/>
            <w:shd w:val="clear" w:color="auto" w:fill="E4EFF7"/>
            <w:tcMar>
              <w:top w:w="90" w:type="dxa"/>
              <w:left w:w="95" w:type="dxa"/>
              <w:bottom w:w="90" w:type="dxa"/>
              <w:right w:w="95" w:type="dxa"/>
            </w:tcMar>
            <w:vAlign w:val="center"/>
          </w:tcPr>
          <w:p w14:paraId="432A3379" w14:textId="77777777" w:rsidR="00DA6922" w:rsidRDefault="00DF5F54">
            <w:pPr>
              <w:spacing w:after="20" w:line="271" w:lineRule="auto"/>
            </w:pPr>
            <w:r>
              <w:rPr>
                <w:rFonts w:ascii="Helvetica Neue" w:hAnsi="Helvetica Neue"/>
              </w:rPr>
              <w:t>L-001</w:t>
            </w:r>
          </w:p>
        </w:tc>
        <w:tc>
          <w:tcPr>
            <w:tcW w:w="2045" w:type="dxa"/>
            <w:shd w:val="clear" w:color="auto" w:fill="E4EFF7"/>
            <w:tcMar>
              <w:top w:w="90" w:type="dxa"/>
              <w:left w:w="95" w:type="dxa"/>
              <w:bottom w:w="90" w:type="dxa"/>
              <w:right w:w="95" w:type="dxa"/>
            </w:tcMar>
            <w:vAlign w:val="center"/>
          </w:tcPr>
          <w:p w14:paraId="45058D10" w14:textId="77777777" w:rsidR="00DA6922" w:rsidRDefault="00DF5F54">
            <w:pPr>
              <w:spacing w:after="20" w:line="271" w:lineRule="auto"/>
            </w:pPr>
            <w:r>
              <w:rPr>
                <w:rFonts w:ascii="Helvetica Neue" w:hAnsi="Helvetica Neue"/>
              </w:rPr>
              <w:t>[...]</w:t>
            </w:r>
          </w:p>
        </w:tc>
        <w:tc>
          <w:tcPr>
            <w:tcW w:w="1125" w:type="dxa"/>
            <w:shd w:val="clear" w:color="auto" w:fill="E4EFF7"/>
            <w:tcMar>
              <w:top w:w="90" w:type="dxa"/>
              <w:left w:w="95" w:type="dxa"/>
              <w:bottom w:w="90" w:type="dxa"/>
              <w:right w:w="95" w:type="dxa"/>
            </w:tcMar>
            <w:vAlign w:val="center"/>
          </w:tcPr>
          <w:p w14:paraId="01016C11" w14:textId="77777777" w:rsidR="00DA6922" w:rsidRDefault="00DF5F54">
            <w:pPr>
              <w:spacing w:after="20" w:line="271" w:lineRule="auto"/>
            </w:pPr>
            <w:r>
              <w:rPr>
                <w:rFonts w:ascii="Helvetica Neue" w:hAnsi="Helvetica Neue"/>
              </w:rPr>
              <w:t>[...]</w:t>
            </w:r>
          </w:p>
        </w:tc>
        <w:tc>
          <w:tcPr>
            <w:tcW w:w="1431" w:type="dxa"/>
            <w:shd w:val="clear" w:color="auto" w:fill="E4EFF7"/>
            <w:tcMar>
              <w:top w:w="90" w:type="dxa"/>
              <w:left w:w="95" w:type="dxa"/>
              <w:bottom w:w="90" w:type="dxa"/>
              <w:right w:w="95" w:type="dxa"/>
            </w:tcMar>
            <w:vAlign w:val="center"/>
          </w:tcPr>
          <w:p w14:paraId="2E9B8611" w14:textId="77777777" w:rsidR="00DA6922" w:rsidRDefault="00DF5F54">
            <w:pPr>
              <w:spacing w:after="20" w:line="271" w:lineRule="auto"/>
            </w:pPr>
            <w:r>
              <w:rPr>
                <w:rFonts w:ascii="Helvetica Neue" w:hAnsi="Helvetica Neue"/>
              </w:rPr>
              <w:t>[...]</w:t>
            </w:r>
          </w:p>
        </w:tc>
        <w:tc>
          <w:tcPr>
            <w:tcW w:w="1022" w:type="dxa"/>
            <w:shd w:val="clear" w:color="auto" w:fill="E4EFF7"/>
            <w:tcMar>
              <w:top w:w="90" w:type="dxa"/>
              <w:left w:w="95" w:type="dxa"/>
              <w:bottom w:w="90" w:type="dxa"/>
              <w:right w:w="95" w:type="dxa"/>
            </w:tcMar>
            <w:vAlign w:val="center"/>
          </w:tcPr>
          <w:p w14:paraId="1F73155E" w14:textId="77777777" w:rsidR="00DA6922" w:rsidRDefault="00DF5F54">
            <w:pPr>
              <w:spacing w:after="20" w:line="271" w:lineRule="auto"/>
            </w:pPr>
            <w:r>
              <w:rPr>
                <w:rFonts w:ascii="Helvetica Neue" w:hAnsi="Helvetica Neue"/>
              </w:rPr>
              <w:t>[...]</w:t>
            </w:r>
          </w:p>
        </w:tc>
        <w:tc>
          <w:tcPr>
            <w:tcW w:w="2352" w:type="dxa"/>
            <w:shd w:val="clear" w:color="auto" w:fill="E4EFF7"/>
            <w:tcMar>
              <w:top w:w="90" w:type="dxa"/>
              <w:left w:w="95" w:type="dxa"/>
              <w:bottom w:w="90" w:type="dxa"/>
              <w:right w:w="95" w:type="dxa"/>
            </w:tcMar>
            <w:vAlign w:val="center"/>
          </w:tcPr>
          <w:p w14:paraId="1D07784D" w14:textId="77777777" w:rsidR="00DA6922" w:rsidRDefault="00DF5F54">
            <w:pPr>
              <w:spacing w:after="20" w:line="271" w:lineRule="auto"/>
            </w:pPr>
            <w:r>
              <w:rPr>
                <w:rFonts w:ascii="Helvetica Neue" w:hAnsi="Helvetica Neue"/>
              </w:rPr>
              <w:t>[...]</w:t>
            </w:r>
          </w:p>
        </w:tc>
        <w:tc>
          <w:tcPr>
            <w:tcW w:w="1534" w:type="dxa"/>
            <w:shd w:val="clear" w:color="auto" w:fill="E4EFF7"/>
            <w:tcMar>
              <w:top w:w="90" w:type="dxa"/>
              <w:left w:w="95" w:type="dxa"/>
              <w:bottom w:w="90" w:type="dxa"/>
              <w:right w:w="95" w:type="dxa"/>
            </w:tcMar>
            <w:vAlign w:val="center"/>
          </w:tcPr>
          <w:p w14:paraId="429EE632" w14:textId="77777777" w:rsidR="00DA6922" w:rsidRDefault="00DF5F54">
            <w:pPr>
              <w:spacing w:after="20" w:line="271" w:lineRule="auto"/>
            </w:pPr>
            <w:r>
              <w:rPr>
                <w:rFonts w:ascii="Helvetica Neue" w:hAnsi="Helvetica Neue"/>
              </w:rPr>
              <w:t>[...]</w:t>
            </w:r>
          </w:p>
        </w:tc>
      </w:tr>
    </w:tbl>
    <w:p w14:paraId="2E667DB2" w14:textId="77777777" w:rsidR="00DA6922" w:rsidRDefault="00DA6922">
      <w:pPr>
        <w:spacing w:after="40"/>
        <w:rPr>
          <w:rFonts w:ascii="Helvetica Neue" w:eastAsia="Helvetica Neue" w:hAnsi="Helvetica Neue" w:cs="Helvetica Neue"/>
        </w:rPr>
      </w:pPr>
    </w:p>
    <w:p w14:paraId="2CF0D43B"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Documents remplacés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088"/>
        <w:gridCol w:w="2923"/>
        <w:gridCol w:w="2923"/>
        <w:gridCol w:w="2506"/>
      </w:tblGrid>
      <w:tr w:rsidR="00DA6922" w14:paraId="0193497D" w14:textId="77777777">
        <w:trPr>
          <w:cantSplit/>
          <w:tblHeader/>
          <w:jc w:val="center"/>
        </w:trPr>
        <w:tc>
          <w:tcPr>
            <w:tcW w:w="2045" w:type="dxa"/>
            <w:shd w:val="clear" w:color="auto" w:fill="082A4A"/>
            <w:tcMar>
              <w:top w:w="90" w:type="dxa"/>
              <w:left w:w="95" w:type="dxa"/>
              <w:bottom w:w="90" w:type="dxa"/>
              <w:right w:w="95" w:type="dxa"/>
            </w:tcMar>
            <w:vAlign w:val="center"/>
          </w:tcPr>
          <w:p w14:paraId="2E0AA89C" w14:textId="77777777" w:rsidR="00DA6922" w:rsidRDefault="00DF5F54">
            <w:pPr>
              <w:spacing w:after="20" w:line="271" w:lineRule="auto"/>
            </w:pPr>
            <w:r>
              <w:rPr>
                <w:rFonts w:ascii="Helvetica Neue" w:hAnsi="Helvetica Neue"/>
                <w:b/>
                <w:color w:val="FFFFFF"/>
              </w:rPr>
              <w:t>Document</w:t>
            </w:r>
          </w:p>
        </w:tc>
        <w:tc>
          <w:tcPr>
            <w:tcW w:w="2863" w:type="dxa"/>
            <w:shd w:val="clear" w:color="auto" w:fill="082A4A"/>
            <w:tcMar>
              <w:top w:w="90" w:type="dxa"/>
              <w:left w:w="95" w:type="dxa"/>
              <w:bottom w:w="90" w:type="dxa"/>
              <w:right w:w="95" w:type="dxa"/>
            </w:tcMar>
            <w:vAlign w:val="center"/>
          </w:tcPr>
          <w:p w14:paraId="69F345F5" w14:textId="77777777" w:rsidR="00DA6922" w:rsidRDefault="00DF5F54">
            <w:pPr>
              <w:spacing w:after="20" w:line="271" w:lineRule="auto"/>
            </w:pPr>
            <w:r>
              <w:rPr>
                <w:rFonts w:ascii="Helvetica Neue" w:hAnsi="Helvetica Neue"/>
                <w:b/>
                <w:color w:val="FFFFFF"/>
              </w:rPr>
              <w:t>Statut</w:t>
            </w:r>
          </w:p>
        </w:tc>
        <w:tc>
          <w:tcPr>
            <w:tcW w:w="2863" w:type="dxa"/>
            <w:shd w:val="clear" w:color="auto" w:fill="082A4A"/>
            <w:tcMar>
              <w:top w:w="90" w:type="dxa"/>
              <w:left w:w="95" w:type="dxa"/>
              <w:bottom w:w="90" w:type="dxa"/>
              <w:right w:w="95" w:type="dxa"/>
            </w:tcMar>
            <w:vAlign w:val="center"/>
          </w:tcPr>
          <w:p w14:paraId="34CFA750" w14:textId="77777777" w:rsidR="00DA6922" w:rsidRDefault="00DF5F54">
            <w:pPr>
              <w:spacing w:after="20" w:line="271" w:lineRule="auto"/>
            </w:pPr>
            <w:r>
              <w:rPr>
                <w:rFonts w:ascii="Helvetica Neue" w:hAnsi="Helvetica Neue"/>
                <w:b/>
                <w:color w:val="FFFFFF"/>
              </w:rPr>
              <w:t>Successeur</w:t>
            </w:r>
          </w:p>
        </w:tc>
        <w:tc>
          <w:tcPr>
            <w:tcW w:w="2454" w:type="dxa"/>
            <w:shd w:val="clear" w:color="auto" w:fill="082A4A"/>
            <w:tcMar>
              <w:top w:w="90" w:type="dxa"/>
              <w:left w:w="95" w:type="dxa"/>
              <w:bottom w:w="90" w:type="dxa"/>
              <w:right w:w="95" w:type="dxa"/>
            </w:tcMar>
            <w:vAlign w:val="center"/>
          </w:tcPr>
          <w:p w14:paraId="1D5283B4" w14:textId="77777777" w:rsidR="00DA6922" w:rsidRDefault="00DF5F54">
            <w:pPr>
              <w:spacing w:after="20" w:line="271" w:lineRule="auto"/>
            </w:pPr>
            <w:r>
              <w:rPr>
                <w:rFonts w:ascii="Helvetica Neue" w:hAnsi="Helvetica Neue"/>
                <w:b/>
                <w:color w:val="FFFFFF"/>
              </w:rPr>
              <w:t>Motif connu</w:t>
            </w:r>
          </w:p>
        </w:tc>
      </w:tr>
      <w:tr w:rsidR="00DA6922" w14:paraId="4C9AE9B1" w14:textId="77777777">
        <w:trPr>
          <w:cantSplit/>
          <w:jc w:val="center"/>
        </w:trPr>
        <w:tc>
          <w:tcPr>
            <w:tcW w:w="2045" w:type="dxa"/>
            <w:shd w:val="clear" w:color="auto" w:fill="E4EFF7"/>
            <w:tcMar>
              <w:top w:w="90" w:type="dxa"/>
              <w:left w:w="95" w:type="dxa"/>
              <w:bottom w:w="90" w:type="dxa"/>
              <w:right w:w="95" w:type="dxa"/>
            </w:tcMar>
            <w:vAlign w:val="center"/>
          </w:tcPr>
          <w:p w14:paraId="0A7703A0" w14:textId="77777777" w:rsidR="00DA6922" w:rsidRDefault="00DF5F54">
            <w:pPr>
              <w:spacing w:after="20" w:line="271" w:lineRule="auto"/>
            </w:pPr>
            <w:r>
              <w:rPr>
                <w:rFonts w:ascii="Helvetica Neue" w:hAnsi="Helvetica Neue"/>
              </w:rPr>
              <w:t>[...]</w:t>
            </w:r>
          </w:p>
        </w:tc>
        <w:tc>
          <w:tcPr>
            <w:tcW w:w="2863" w:type="dxa"/>
            <w:shd w:val="clear" w:color="auto" w:fill="E4EFF7"/>
            <w:tcMar>
              <w:top w:w="90" w:type="dxa"/>
              <w:left w:w="95" w:type="dxa"/>
              <w:bottom w:w="90" w:type="dxa"/>
              <w:right w:w="95" w:type="dxa"/>
            </w:tcMar>
            <w:vAlign w:val="center"/>
          </w:tcPr>
          <w:p w14:paraId="12D2C1FC" w14:textId="77777777" w:rsidR="00DA6922" w:rsidRDefault="00DF5F54">
            <w:pPr>
              <w:spacing w:after="20" w:line="271" w:lineRule="auto"/>
            </w:pPr>
            <w:r>
              <w:rPr>
                <w:rFonts w:ascii="Helvetica Neue" w:hAnsi="Helvetica Neue"/>
              </w:rPr>
              <w:t>[...]</w:t>
            </w:r>
          </w:p>
        </w:tc>
        <w:tc>
          <w:tcPr>
            <w:tcW w:w="2863" w:type="dxa"/>
            <w:shd w:val="clear" w:color="auto" w:fill="E4EFF7"/>
            <w:tcMar>
              <w:top w:w="90" w:type="dxa"/>
              <w:left w:w="95" w:type="dxa"/>
              <w:bottom w:w="90" w:type="dxa"/>
              <w:right w:w="95" w:type="dxa"/>
            </w:tcMar>
            <w:vAlign w:val="center"/>
          </w:tcPr>
          <w:p w14:paraId="3A6889A5" w14:textId="77777777" w:rsidR="00DA6922" w:rsidRDefault="00DF5F54">
            <w:pPr>
              <w:spacing w:after="20" w:line="271" w:lineRule="auto"/>
            </w:pPr>
            <w:r>
              <w:rPr>
                <w:rFonts w:ascii="Helvetica Neue" w:hAnsi="Helvetica Neue"/>
              </w:rPr>
              <w:t>[...]</w:t>
            </w:r>
          </w:p>
        </w:tc>
        <w:tc>
          <w:tcPr>
            <w:tcW w:w="2454" w:type="dxa"/>
            <w:shd w:val="clear" w:color="auto" w:fill="E4EFF7"/>
            <w:tcMar>
              <w:top w:w="90" w:type="dxa"/>
              <w:left w:w="95" w:type="dxa"/>
              <w:bottom w:w="90" w:type="dxa"/>
              <w:right w:w="95" w:type="dxa"/>
            </w:tcMar>
            <w:vAlign w:val="center"/>
          </w:tcPr>
          <w:p w14:paraId="57755DC3" w14:textId="77777777" w:rsidR="00DA6922" w:rsidRDefault="00DF5F54">
            <w:pPr>
              <w:spacing w:after="20" w:line="271" w:lineRule="auto"/>
            </w:pPr>
            <w:r>
              <w:rPr>
                <w:rFonts w:ascii="Helvetica Neue" w:hAnsi="Helvetica Neue"/>
              </w:rPr>
              <w:t>[...]</w:t>
            </w:r>
          </w:p>
        </w:tc>
      </w:tr>
    </w:tbl>
    <w:p w14:paraId="6E03FBB2" w14:textId="77777777" w:rsidR="00DA6922" w:rsidRDefault="00DA6922">
      <w:pPr>
        <w:spacing w:after="40"/>
        <w:rPr>
          <w:rFonts w:ascii="Helvetica Neue" w:eastAsia="Helvetica Neue" w:hAnsi="Helvetica Neue" w:cs="Helvetica Neue"/>
        </w:rPr>
      </w:pPr>
    </w:p>
    <w:p w14:paraId="29DBD80C" w14:textId="77777777" w:rsidR="00DA6922" w:rsidRDefault="00DF5F54">
      <w:pPr>
        <w:rPr>
          <w:rFonts w:ascii="Helvetica Neue" w:eastAsia="Helvetica Neue" w:hAnsi="Helvetica Neue" w:cs="Helvetica Neue"/>
        </w:rPr>
      </w:pPr>
      <w:r>
        <w:rPr>
          <w:rFonts w:ascii="Helvetica Neue" w:hAnsi="Helvetica Neue"/>
          <w:sz w:val="22"/>
        </w:rPr>
        <w:t>Un lot « à accepter » peut avoir tous ses tests techniques réussis. L’acceptation se note avec son auteur ou sa règle de délégation ; le déploiement indique l’environnement et la version. Le numéro du lot reste stable même si son ordre d’exécution change.</w:t>
      </w:r>
    </w:p>
    <w:p w14:paraId="71FC0BEA" w14:textId="77777777" w:rsidR="00DA6922" w:rsidRDefault="00DF5F54">
      <w:pPr>
        <w:pStyle w:val="Titre1"/>
        <w:spacing w:before="300"/>
      </w:pPr>
      <w:r>
        <w:rPr>
          <w:rFonts w:ascii="Helvetica Neue" w:hAnsi="Helvetica Neue"/>
        </w:rPr>
        <w:t>Fiche de lot</w:t>
      </w:r>
    </w:p>
    <w:p w14:paraId="6D61FBC1"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L-[NNN] — [résultat observable]</w:t>
      </w:r>
    </w:p>
    <w:p w14:paraId="6303FCBE" w14:textId="77777777" w:rsidR="00DA6922" w:rsidRDefault="00DF5F54">
      <w:pPr>
        <w:spacing w:after="80" w:line="264" w:lineRule="auto"/>
        <w:rPr>
          <w:rFonts w:ascii="Helvetica Neue" w:eastAsia="Helvetica Neue" w:hAnsi="Helvetica Neue" w:cs="Helvetica Neue"/>
        </w:rPr>
      </w:pPr>
      <w:r>
        <w:rPr>
          <w:rFonts w:ascii="Helvetica Neue" w:hAnsi="Helvetica Neue"/>
        </w:rPr>
        <w:t>Statut : [proposé / prêt / en cours / bloqué / à accepter / accepté]</w:t>
      </w:r>
    </w:p>
    <w:p w14:paraId="2B03F8F0" w14:textId="77777777" w:rsidR="00DA6922" w:rsidRDefault="00DF5F54">
      <w:pPr>
        <w:spacing w:after="80" w:line="264" w:lineRule="auto"/>
        <w:rPr>
          <w:rFonts w:ascii="Helvetica Neue" w:eastAsia="Helvetica Neue" w:hAnsi="Helvetica Neue" w:cs="Helvetica Neue"/>
        </w:rPr>
      </w:pPr>
      <w:r>
        <w:rPr>
          <w:rFonts w:ascii="Helvetica Neue" w:hAnsi="Helvetica Neue"/>
        </w:rPr>
        <w:t>Révision : [date et identifiant]</w:t>
      </w:r>
    </w:p>
    <w:p w14:paraId="5271E8F3" w14:textId="77777777" w:rsidR="00DA6922" w:rsidRDefault="00DF5F54">
      <w:pPr>
        <w:spacing w:after="80" w:line="264" w:lineRule="auto"/>
        <w:rPr>
          <w:rFonts w:ascii="Helvetica Neue" w:eastAsia="Helvetica Neue" w:hAnsi="Helvetica Neue" w:cs="Helvetica Neue"/>
        </w:rPr>
      </w:pPr>
      <w:r>
        <w:rPr>
          <w:rFonts w:ascii="Helvetica Neue" w:hAnsi="Helvetica Neue"/>
        </w:rPr>
        <w:t>Dépendances : [lots et réserves applicables]</w:t>
      </w:r>
    </w:p>
    <w:p w14:paraId="7702A357" w14:textId="77777777" w:rsidR="00DA6922" w:rsidRDefault="00DF5F54">
      <w:pPr>
        <w:spacing w:after="80" w:line="264" w:lineRule="auto"/>
        <w:rPr>
          <w:rFonts w:ascii="Helvetica Neue" w:eastAsia="Helvetica Neue" w:hAnsi="Helvetica Neue" w:cs="Helvetica Neue"/>
        </w:rPr>
      </w:pPr>
      <w:r>
        <w:rPr>
          <w:rFonts w:ascii="Helvetica Neue" w:hAnsi="Helvetica Neue"/>
        </w:rPr>
        <w:t>Autorisation de travail : [référence de la décision ou du mandat]</w:t>
      </w:r>
    </w:p>
    <w:p w14:paraId="3B41447B" w14:textId="77777777" w:rsidR="00DA6922" w:rsidRDefault="00DF5F54">
      <w:pPr>
        <w:spacing w:after="80" w:line="264" w:lineRule="auto"/>
        <w:rPr>
          <w:rFonts w:ascii="Helvetica Neue" w:eastAsia="Helvetica Neue" w:hAnsi="Helvetica Neue" w:cs="Helvetica Neue"/>
        </w:rPr>
      </w:pPr>
      <w:r>
        <w:rPr>
          <w:rFonts w:ascii="Helvetica Neue" w:hAnsi="Helvetica Neue"/>
        </w:rPr>
        <w:t>Remplace ou modifie : [document et passages précis, ou aucun]</w:t>
      </w:r>
    </w:p>
    <w:p w14:paraId="51ECF08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1. Lire avant de commencer</w:t>
      </w:r>
    </w:p>
    <w:p w14:paraId="09D4870C" w14:textId="77777777" w:rsidR="00DA6922" w:rsidRDefault="00DF5F54">
      <w:pPr>
        <w:spacing w:after="80" w:line="264" w:lineRule="auto"/>
        <w:rPr>
          <w:rFonts w:ascii="Helvetica Neue" w:eastAsia="Helvetica Neue" w:hAnsi="Helvetica Neue" w:cs="Helvetica Neue"/>
        </w:rPr>
      </w:pPr>
      <w:r>
        <w:rPr>
          <w:rFonts w:ascii="Helvetica Neue" w:hAnsi="Helvetica Neue"/>
        </w:rPr>
        <w:t>- [Instructions de travail.]</w:t>
      </w:r>
    </w:p>
    <w:p w14:paraId="394D9194" w14:textId="77777777" w:rsidR="00DA6922" w:rsidRDefault="00DF5F54">
      <w:pPr>
        <w:spacing w:after="80" w:line="264" w:lineRule="auto"/>
        <w:rPr>
          <w:rFonts w:ascii="Helvetica Neue" w:eastAsia="Helvetica Neue" w:hAnsi="Helvetica Neue" w:cs="Helvetica Neue"/>
        </w:rPr>
      </w:pPr>
      <w:r>
        <w:rPr>
          <w:rFonts w:ascii="Helvetica Neue" w:hAnsi="Helvetica Neue"/>
        </w:rPr>
        <w:t>- [Spécification et sections applicables.]</w:t>
      </w:r>
    </w:p>
    <w:p w14:paraId="6FD6B9C6" w14:textId="77777777" w:rsidR="00DA6922" w:rsidRDefault="00DF5F54">
      <w:pPr>
        <w:spacing w:after="80" w:line="264" w:lineRule="auto"/>
        <w:rPr>
          <w:rFonts w:ascii="Helvetica Neue" w:eastAsia="Helvetica Neue" w:hAnsi="Helvetica Neue" w:cs="Helvetica Neue"/>
        </w:rPr>
      </w:pPr>
      <w:r>
        <w:rPr>
          <w:rFonts w:ascii="Helvetica Neue" w:hAnsi="Helvetica Neue"/>
        </w:rPr>
        <w:t>- [Décisions en vigueur et entrées pertinentes du ledger.]</w:t>
      </w:r>
    </w:p>
    <w:p w14:paraId="1BA1C70F" w14:textId="77777777" w:rsidR="00DA6922" w:rsidRDefault="00DF5F54">
      <w:pPr>
        <w:spacing w:after="80" w:line="264" w:lineRule="auto"/>
        <w:rPr>
          <w:rFonts w:ascii="Helvetica Neue" w:eastAsia="Helvetica Neue" w:hAnsi="Helvetica Neue" w:cs="Helvetica Neue"/>
        </w:rPr>
      </w:pPr>
      <w:r>
        <w:rPr>
          <w:rFonts w:ascii="Helvetica Neue" w:hAnsi="Helvetica Neue"/>
        </w:rPr>
        <w:t>- [Lots dépendants.]</w:t>
      </w:r>
    </w:p>
    <w:p w14:paraId="285E541B" w14:textId="77777777" w:rsidR="00DA6922" w:rsidRDefault="00DF5F54">
      <w:pPr>
        <w:spacing w:after="80" w:line="264" w:lineRule="auto"/>
        <w:rPr>
          <w:rFonts w:ascii="Helvetica Neue" w:eastAsia="Helvetica Neue" w:hAnsi="Helvetica Neue" w:cs="Helvetica Neue"/>
        </w:rPr>
      </w:pPr>
      <w:r>
        <w:rPr>
          <w:rFonts w:ascii="Helvetica Neue" w:hAnsi="Helvetica Neue"/>
        </w:rPr>
        <w:t>- [Documentation technique et utilisateur concernée.]</w:t>
      </w:r>
    </w:p>
    <w:p w14:paraId="45CD587D" w14:textId="77777777" w:rsidR="00DA6922" w:rsidRDefault="00DF5F54">
      <w:pPr>
        <w:spacing w:after="80" w:line="264" w:lineRule="auto"/>
        <w:rPr>
          <w:rFonts w:ascii="Helvetica Neue" w:eastAsia="Helvetica Neue" w:hAnsi="Helvetica Neue" w:cs="Helvetica Neue"/>
        </w:rPr>
      </w:pPr>
      <w:r>
        <w:rPr>
          <w:rFonts w:ascii="Helvetica Neue" w:hAnsi="Helvetica Neue"/>
        </w:rPr>
        <w:lastRenderedPageBreak/>
        <w:t>- [Sources, tests et exemples à examiner.]</w:t>
      </w:r>
    </w:p>
    <w:p w14:paraId="71C89497"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2. Mission et résultat attendu</w:t>
      </w:r>
    </w:p>
    <w:p w14:paraId="36F95540" w14:textId="77777777" w:rsidR="00DA6922" w:rsidRDefault="00DF5F54">
      <w:pPr>
        <w:spacing w:after="80" w:line="264" w:lineRule="auto"/>
        <w:rPr>
          <w:rFonts w:ascii="Helvetica Neue" w:eastAsia="Helvetica Neue" w:hAnsi="Helvetica Neue" w:cs="Helvetica Neue"/>
        </w:rPr>
      </w:pPr>
      <w:r>
        <w:rPr>
          <w:rFonts w:ascii="Helvetica Neue" w:hAnsi="Helvetica Neue"/>
        </w:rPr>
        <w:t>[Situation de départ → comportement à obtenir → utilité.]</w:t>
      </w:r>
    </w:p>
    <w:p w14:paraId="16483D6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3. Périmètre</w:t>
      </w:r>
    </w:p>
    <w:p w14:paraId="6C68B1B8" w14:textId="77777777" w:rsidR="00DA6922" w:rsidRDefault="00DF5F54">
      <w:pPr>
        <w:spacing w:after="80" w:line="264" w:lineRule="auto"/>
        <w:rPr>
          <w:rFonts w:ascii="Helvetica Neue" w:eastAsia="Helvetica Neue" w:hAnsi="Helvetica Neue" w:cs="Helvetica Neue"/>
        </w:rPr>
      </w:pPr>
      <w:r>
        <w:rPr>
          <w:rFonts w:ascii="Helvetica Neue" w:hAnsi="Helvetica Neue"/>
        </w:rPr>
        <w:t>Inclus : [...]</w:t>
      </w:r>
    </w:p>
    <w:p w14:paraId="0776D21D" w14:textId="77777777" w:rsidR="00DA6922" w:rsidRDefault="00DF5F54">
      <w:pPr>
        <w:spacing w:after="80" w:line="264" w:lineRule="auto"/>
        <w:rPr>
          <w:rFonts w:ascii="Helvetica Neue" w:eastAsia="Helvetica Neue" w:hAnsi="Helvetica Neue" w:cs="Helvetica Neue"/>
        </w:rPr>
      </w:pPr>
      <w:r>
        <w:rPr>
          <w:rFonts w:ascii="Helvetica Neue" w:hAnsi="Helvetica Neue"/>
        </w:rPr>
        <w:t>Exclus : [...]</w:t>
      </w:r>
    </w:p>
    <w:p w14:paraId="74675628"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4. Décisions déjà prises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088"/>
        <w:gridCol w:w="2923"/>
        <w:gridCol w:w="2923"/>
        <w:gridCol w:w="2506"/>
      </w:tblGrid>
      <w:tr w:rsidR="00DA6922" w14:paraId="4E074F98" w14:textId="77777777">
        <w:trPr>
          <w:cantSplit/>
          <w:tblHeader/>
          <w:jc w:val="center"/>
        </w:trPr>
        <w:tc>
          <w:tcPr>
            <w:tcW w:w="2045" w:type="dxa"/>
            <w:shd w:val="clear" w:color="auto" w:fill="082A4A"/>
            <w:tcMar>
              <w:top w:w="90" w:type="dxa"/>
              <w:left w:w="95" w:type="dxa"/>
              <w:bottom w:w="90" w:type="dxa"/>
              <w:right w:w="95" w:type="dxa"/>
            </w:tcMar>
            <w:vAlign w:val="center"/>
          </w:tcPr>
          <w:p w14:paraId="3B614281" w14:textId="77777777" w:rsidR="00DA6922" w:rsidRDefault="00DF5F54">
            <w:pPr>
              <w:spacing w:after="20" w:line="271" w:lineRule="auto"/>
            </w:pPr>
            <w:r>
              <w:rPr>
                <w:rFonts w:ascii="Helvetica Neue" w:hAnsi="Helvetica Neue"/>
                <w:b/>
                <w:color w:val="FFFFFF"/>
              </w:rPr>
              <w:t>ID</w:t>
            </w:r>
          </w:p>
        </w:tc>
        <w:tc>
          <w:tcPr>
            <w:tcW w:w="2863" w:type="dxa"/>
            <w:shd w:val="clear" w:color="auto" w:fill="082A4A"/>
            <w:tcMar>
              <w:top w:w="90" w:type="dxa"/>
              <w:left w:w="95" w:type="dxa"/>
              <w:bottom w:w="90" w:type="dxa"/>
              <w:right w:w="95" w:type="dxa"/>
            </w:tcMar>
            <w:vAlign w:val="center"/>
          </w:tcPr>
          <w:p w14:paraId="1D412003" w14:textId="77777777" w:rsidR="00DA6922" w:rsidRDefault="00DF5F54">
            <w:pPr>
              <w:spacing w:after="20" w:line="271" w:lineRule="auto"/>
            </w:pPr>
            <w:r>
              <w:rPr>
                <w:rFonts w:ascii="Helvetica Neue" w:hAnsi="Helvetica Neue"/>
                <w:b/>
                <w:color w:val="FFFFFF"/>
              </w:rPr>
              <w:t>Décision</w:t>
            </w:r>
          </w:p>
        </w:tc>
        <w:tc>
          <w:tcPr>
            <w:tcW w:w="2863" w:type="dxa"/>
            <w:shd w:val="clear" w:color="auto" w:fill="082A4A"/>
            <w:tcMar>
              <w:top w:w="90" w:type="dxa"/>
              <w:left w:w="95" w:type="dxa"/>
              <w:bottom w:w="90" w:type="dxa"/>
              <w:right w:w="95" w:type="dxa"/>
            </w:tcMar>
            <w:vAlign w:val="center"/>
          </w:tcPr>
          <w:p w14:paraId="6675E210" w14:textId="77777777" w:rsidR="00DA6922" w:rsidRDefault="00DF5F54">
            <w:pPr>
              <w:spacing w:after="20" w:line="271" w:lineRule="auto"/>
            </w:pPr>
            <w:r>
              <w:rPr>
                <w:rFonts w:ascii="Helvetica Neue" w:hAnsi="Helvetica Neue"/>
                <w:b/>
                <w:color w:val="FFFFFF"/>
              </w:rPr>
              <w:t>Motif</w:t>
            </w:r>
          </w:p>
        </w:tc>
        <w:tc>
          <w:tcPr>
            <w:tcW w:w="2454" w:type="dxa"/>
            <w:shd w:val="clear" w:color="auto" w:fill="082A4A"/>
            <w:tcMar>
              <w:top w:w="90" w:type="dxa"/>
              <w:left w:w="95" w:type="dxa"/>
              <w:bottom w:w="90" w:type="dxa"/>
              <w:right w:w="95" w:type="dxa"/>
            </w:tcMar>
            <w:vAlign w:val="center"/>
          </w:tcPr>
          <w:p w14:paraId="536E6AE2" w14:textId="77777777" w:rsidR="00DA6922" w:rsidRDefault="00DF5F54">
            <w:pPr>
              <w:spacing w:after="20" w:line="271" w:lineRule="auto"/>
            </w:pPr>
            <w:r>
              <w:rPr>
                <w:rFonts w:ascii="Helvetica Neue" w:hAnsi="Helvetica Neue"/>
                <w:b/>
                <w:color w:val="FFFFFF"/>
              </w:rPr>
              <w:t>Référence de validation</w:t>
            </w:r>
          </w:p>
        </w:tc>
      </w:tr>
      <w:tr w:rsidR="00DA6922" w14:paraId="36D91D15" w14:textId="77777777">
        <w:trPr>
          <w:cantSplit/>
          <w:jc w:val="center"/>
        </w:trPr>
        <w:tc>
          <w:tcPr>
            <w:tcW w:w="2045" w:type="dxa"/>
            <w:shd w:val="clear" w:color="auto" w:fill="E4EFF7"/>
            <w:tcMar>
              <w:top w:w="90" w:type="dxa"/>
              <w:left w:w="95" w:type="dxa"/>
              <w:bottom w:w="90" w:type="dxa"/>
              <w:right w:w="95" w:type="dxa"/>
            </w:tcMar>
            <w:vAlign w:val="center"/>
          </w:tcPr>
          <w:p w14:paraId="09855EDA" w14:textId="77777777" w:rsidR="00DA6922" w:rsidRDefault="00DF5F54">
            <w:pPr>
              <w:spacing w:after="20" w:line="271" w:lineRule="auto"/>
            </w:pPr>
            <w:r>
              <w:rPr>
                <w:rFonts w:ascii="Helvetica Neue" w:hAnsi="Helvetica Neue"/>
              </w:rPr>
              <w:t>D-[NNN]</w:t>
            </w:r>
          </w:p>
        </w:tc>
        <w:tc>
          <w:tcPr>
            <w:tcW w:w="2863" w:type="dxa"/>
            <w:shd w:val="clear" w:color="auto" w:fill="E4EFF7"/>
            <w:tcMar>
              <w:top w:w="90" w:type="dxa"/>
              <w:left w:w="95" w:type="dxa"/>
              <w:bottom w:w="90" w:type="dxa"/>
              <w:right w:w="95" w:type="dxa"/>
            </w:tcMar>
            <w:vAlign w:val="center"/>
          </w:tcPr>
          <w:p w14:paraId="5C94827F" w14:textId="77777777" w:rsidR="00DA6922" w:rsidRDefault="00DF5F54">
            <w:pPr>
              <w:spacing w:after="20" w:line="271" w:lineRule="auto"/>
            </w:pPr>
            <w:r>
              <w:rPr>
                <w:rFonts w:ascii="Helvetica Neue" w:hAnsi="Helvetica Neue"/>
              </w:rPr>
              <w:t>[...]</w:t>
            </w:r>
          </w:p>
        </w:tc>
        <w:tc>
          <w:tcPr>
            <w:tcW w:w="2863" w:type="dxa"/>
            <w:shd w:val="clear" w:color="auto" w:fill="E4EFF7"/>
            <w:tcMar>
              <w:top w:w="90" w:type="dxa"/>
              <w:left w:w="95" w:type="dxa"/>
              <w:bottom w:w="90" w:type="dxa"/>
              <w:right w:w="95" w:type="dxa"/>
            </w:tcMar>
            <w:vAlign w:val="center"/>
          </w:tcPr>
          <w:p w14:paraId="485F2FE8" w14:textId="77777777" w:rsidR="00DA6922" w:rsidRDefault="00DF5F54">
            <w:pPr>
              <w:spacing w:after="20" w:line="271" w:lineRule="auto"/>
            </w:pPr>
            <w:r>
              <w:rPr>
                <w:rFonts w:ascii="Helvetica Neue" w:hAnsi="Helvetica Neue"/>
              </w:rPr>
              <w:t>[...]</w:t>
            </w:r>
          </w:p>
        </w:tc>
        <w:tc>
          <w:tcPr>
            <w:tcW w:w="2454" w:type="dxa"/>
            <w:shd w:val="clear" w:color="auto" w:fill="E4EFF7"/>
            <w:tcMar>
              <w:top w:w="90" w:type="dxa"/>
              <w:left w:w="95" w:type="dxa"/>
              <w:bottom w:w="90" w:type="dxa"/>
              <w:right w:w="95" w:type="dxa"/>
            </w:tcMar>
            <w:vAlign w:val="center"/>
          </w:tcPr>
          <w:p w14:paraId="06BDB518" w14:textId="77777777" w:rsidR="00DA6922" w:rsidRDefault="00DF5F54">
            <w:pPr>
              <w:spacing w:after="20" w:line="271" w:lineRule="auto"/>
            </w:pPr>
            <w:r>
              <w:rPr>
                <w:rFonts w:ascii="Helvetica Neue" w:hAnsi="Helvetica Neue"/>
              </w:rPr>
              <w:t>[...]</w:t>
            </w:r>
          </w:p>
        </w:tc>
      </w:tr>
    </w:tbl>
    <w:p w14:paraId="423D6D6B" w14:textId="77777777" w:rsidR="00DA6922" w:rsidRDefault="00DA6922">
      <w:pPr>
        <w:spacing w:after="40"/>
        <w:rPr>
          <w:rFonts w:ascii="Helvetica Neue" w:eastAsia="Helvetica Neue" w:hAnsi="Helvetica Neue" w:cs="Helvetica Neue"/>
        </w:rPr>
      </w:pPr>
    </w:p>
    <w:p w14:paraId="499B83F4"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5. Contraintes héritées</w:t>
      </w:r>
    </w:p>
    <w:p w14:paraId="6E21F890" w14:textId="77777777" w:rsidR="00DA6922" w:rsidRDefault="00DF5F54">
      <w:pPr>
        <w:spacing w:after="80" w:line="264" w:lineRule="auto"/>
        <w:rPr>
          <w:rFonts w:ascii="Helvetica Neue" w:eastAsia="Helvetica Neue" w:hAnsi="Helvetica Neue" w:cs="Helvetica Neue"/>
        </w:rPr>
      </w:pPr>
      <w:r>
        <w:rPr>
          <w:rFonts w:ascii="Helvetica Neue" w:hAnsi="Helvetica Neue"/>
        </w:rPr>
        <w:t>[Règles à préserver et liens vers leurs définitions.]</w:t>
      </w:r>
    </w:p>
    <w:p w14:paraId="28498CBF"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6. Contrats et comportements</w:t>
      </w:r>
    </w:p>
    <w:p w14:paraId="28A94C89" w14:textId="77777777" w:rsidR="00DA6922" w:rsidRDefault="00DF5F54">
      <w:pPr>
        <w:spacing w:after="80" w:line="264" w:lineRule="auto"/>
        <w:rPr>
          <w:rFonts w:ascii="Helvetica Neue" w:eastAsia="Helvetica Neue" w:hAnsi="Helvetica Neue" w:cs="Helvetica Neue"/>
        </w:rPr>
      </w:pPr>
      <w:r>
        <w:rPr>
          <w:rFonts w:ascii="Helvetica Neue" w:hAnsi="Helvetica Neue"/>
        </w:rPr>
        <w:t>[Entrées, sorties, valeurs absentes, erreurs, droits, limites, compatibilité.]</w:t>
      </w:r>
    </w:p>
    <w:p w14:paraId="01E9F2C0" w14:textId="77777777" w:rsidR="00DA6922" w:rsidRDefault="00DF5F54">
      <w:pPr>
        <w:spacing w:after="80" w:line="264" w:lineRule="auto"/>
        <w:rPr>
          <w:rFonts w:ascii="Helvetica Neue" w:eastAsia="Helvetica Neue" w:hAnsi="Helvetica Neue" w:cs="Helvetica Neue"/>
        </w:rPr>
      </w:pPr>
      <w:r>
        <w:rPr>
          <w:rFonts w:ascii="Helvetica Neue" w:hAnsi="Helvetica Neue"/>
        </w:rPr>
        <w:t>[Parcours utilisateur et effets attendus.]</w:t>
      </w:r>
    </w:p>
    <w:p w14:paraId="07124E1A"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7. Ordre de réalisation</w:t>
      </w:r>
    </w:p>
    <w:p w14:paraId="644ADE36" w14:textId="77777777" w:rsidR="00DA6922" w:rsidRDefault="00DF5F54">
      <w:pPr>
        <w:spacing w:after="80" w:line="264" w:lineRule="auto"/>
        <w:rPr>
          <w:rFonts w:ascii="Helvetica Neue" w:eastAsia="Helvetica Neue" w:hAnsi="Helvetica Neue" w:cs="Helvetica Neue"/>
        </w:rPr>
      </w:pPr>
      <w:r>
        <w:rPr>
          <w:rFonts w:ascii="Helvetica Neue" w:hAnsi="Helvetica Neue"/>
        </w:rPr>
        <w:t>[Sous-travaux et dépendances ; essai de faisabilité si nécessaire.]</w:t>
      </w:r>
    </w:p>
    <w:p w14:paraId="273BB93E"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8. Critères et vérifications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088"/>
        <w:gridCol w:w="2923"/>
        <w:gridCol w:w="2923"/>
        <w:gridCol w:w="2506"/>
      </w:tblGrid>
      <w:tr w:rsidR="00DA6922" w14:paraId="59E5DDFF" w14:textId="77777777">
        <w:trPr>
          <w:cantSplit/>
          <w:tblHeader/>
          <w:jc w:val="center"/>
        </w:trPr>
        <w:tc>
          <w:tcPr>
            <w:tcW w:w="2045" w:type="dxa"/>
            <w:shd w:val="clear" w:color="auto" w:fill="082A4A"/>
            <w:tcMar>
              <w:top w:w="90" w:type="dxa"/>
              <w:left w:w="95" w:type="dxa"/>
              <w:bottom w:w="90" w:type="dxa"/>
              <w:right w:w="95" w:type="dxa"/>
            </w:tcMar>
            <w:vAlign w:val="center"/>
          </w:tcPr>
          <w:p w14:paraId="393E3ED7" w14:textId="77777777" w:rsidR="00DA6922" w:rsidRDefault="00DF5F54">
            <w:pPr>
              <w:spacing w:after="20" w:line="271" w:lineRule="auto"/>
            </w:pPr>
            <w:r>
              <w:rPr>
                <w:rFonts w:ascii="Helvetica Neue" w:hAnsi="Helvetica Neue"/>
                <w:b/>
                <w:color w:val="FFFFFF"/>
              </w:rPr>
              <w:t>Critère</w:t>
            </w:r>
          </w:p>
        </w:tc>
        <w:tc>
          <w:tcPr>
            <w:tcW w:w="2863" w:type="dxa"/>
            <w:shd w:val="clear" w:color="auto" w:fill="082A4A"/>
            <w:tcMar>
              <w:top w:w="90" w:type="dxa"/>
              <w:left w:w="95" w:type="dxa"/>
              <w:bottom w:w="90" w:type="dxa"/>
              <w:right w:w="95" w:type="dxa"/>
            </w:tcMar>
            <w:vAlign w:val="center"/>
          </w:tcPr>
          <w:p w14:paraId="23FD843E" w14:textId="77777777" w:rsidR="00DA6922" w:rsidRDefault="00DF5F54">
            <w:pPr>
              <w:spacing w:after="20" w:line="271" w:lineRule="auto"/>
            </w:pPr>
            <w:r>
              <w:rPr>
                <w:rFonts w:ascii="Helvetica Neue" w:hAnsi="Helvetica Neue"/>
                <w:b/>
                <w:color w:val="FFFFFF"/>
              </w:rPr>
              <w:t>Résultat attendu</w:t>
            </w:r>
          </w:p>
        </w:tc>
        <w:tc>
          <w:tcPr>
            <w:tcW w:w="2863" w:type="dxa"/>
            <w:shd w:val="clear" w:color="auto" w:fill="082A4A"/>
            <w:tcMar>
              <w:top w:w="90" w:type="dxa"/>
              <w:left w:w="95" w:type="dxa"/>
              <w:bottom w:w="90" w:type="dxa"/>
              <w:right w:w="95" w:type="dxa"/>
            </w:tcMar>
            <w:vAlign w:val="center"/>
          </w:tcPr>
          <w:p w14:paraId="4FC6F299" w14:textId="77777777" w:rsidR="00DA6922" w:rsidRDefault="00DF5F54">
            <w:pPr>
              <w:spacing w:after="20" w:line="271" w:lineRule="auto"/>
            </w:pPr>
            <w:r>
              <w:rPr>
                <w:rFonts w:ascii="Helvetica Neue" w:hAnsi="Helvetica Neue"/>
                <w:b/>
                <w:color w:val="FFFFFF"/>
              </w:rPr>
              <w:t>Moyen de vérification</w:t>
            </w:r>
          </w:p>
        </w:tc>
        <w:tc>
          <w:tcPr>
            <w:tcW w:w="2454" w:type="dxa"/>
            <w:shd w:val="clear" w:color="auto" w:fill="082A4A"/>
            <w:tcMar>
              <w:top w:w="90" w:type="dxa"/>
              <w:left w:w="95" w:type="dxa"/>
              <w:bottom w:w="90" w:type="dxa"/>
              <w:right w:w="95" w:type="dxa"/>
            </w:tcMar>
            <w:vAlign w:val="center"/>
          </w:tcPr>
          <w:p w14:paraId="1E55BAA4" w14:textId="77777777" w:rsidR="00DA6922" w:rsidRDefault="00DF5F54">
            <w:pPr>
              <w:spacing w:after="20" w:line="271" w:lineRule="auto"/>
            </w:pPr>
            <w:r>
              <w:rPr>
                <w:rFonts w:ascii="Helvetica Neue" w:hAnsi="Helvetica Neue"/>
                <w:b/>
                <w:color w:val="FFFFFF"/>
              </w:rPr>
              <w:t>Conditions</w:t>
            </w:r>
          </w:p>
        </w:tc>
      </w:tr>
      <w:tr w:rsidR="00DA6922" w14:paraId="226D6ECB" w14:textId="77777777">
        <w:trPr>
          <w:cantSplit/>
          <w:jc w:val="center"/>
        </w:trPr>
        <w:tc>
          <w:tcPr>
            <w:tcW w:w="2045" w:type="dxa"/>
            <w:shd w:val="clear" w:color="auto" w:fill="E4EFF7"/>
            <w:tcMar>
              <w:top w:w="90" w:type="dxa"/>
              <w:left w:w="95" w:type="dxa"/>
              <w:bottom w:w="90" w:type="dxa"/>
              <w:right w:w="95" w:type="dxa"/>
            </w:tcMar>
            <w:vAlign w:val="center"/>
          </w:tcPr>
          <w:p w14:paraId="62827738" w14:textId="77777777" w:rsidR="00DA6922" w:rsidRDefault="00DF5F54">
            <w:pPr>
              <w:spacing w:after="20" w:line="271" w:lineRule="auto"/>
            </w:pPr>
            <w:r>
              <w:rPr>
                <w:rFonts w:ascii="Helvetica Neue" w:hAnsi="Helvetica Neue"/>
              </w:rPr>
              <w:t>C-001</w:t>
            </w:r>
          </w:p>
        </w:tc>
        <w:tc>
          <w:tcPr>
            <w:tcW w:w="2863" w:type="dxa"/>
            <w:shd w:val="clear" w:color="auto" w:fill="E4EFF7"/>
            <w:tcMar>
              <w:top w:w="90" w:type="dxa"/>
              <w:left w:w="95" w:type="dxa"/>
              <w:bottom w:w="90" w:type="dxa"/>
              <w:right w:w="95" w:type="dxa"/>
            </w:tcMar>
            <w:vAlign w:val="center"/>
          </w:tcPr>
          <w:p w14:paraId="42249BA6" w14:textId="77777777" w:rsidR="00DA6922" w:rsidRDefault="00DF5F54">
            <w:pPr>
              <w:spacing w:after="20" w:line="271" w:lineRule="auto"/>
            </w:pPr>
            <w:r>
              <w:rPr>
                <w:rFonts w:ascii="Helvetica Neue" w:hAnsi="Helvetica Neue"/>
              </w:rPr>
              <w:t>[...]</w:t>
            </w:r>
          </w:p>
        </w:tc>
        <w:tc>
          <w:tcPr>
            <w:tcW w:w="2863" w:type="dxa"/>
            <w:shd w:val="clear" w:color="auto" w:fill="E4EFF7"/>
            <w:tcMar>
              <w:top w:w="90" w:type="dxa"/>
              <w:left w:w="95" w:type="dxa"/>
              <w:bottom w:w="90" w:type="dxa"/>
              <w:right w:w="95" w:type="dxa"/>
            </w:tcMar>
            <w:vAlign w:val="center"/>
          </w:tcPr>
          <w:p w14:paraId="11741642" w14:textId="77777777" w:rsidR="00DA6922" w:rsidRDefault="00DF5F54">
            <w:pPr>
              <w:spacing w:after="20" w:line="271" w:lineRule="auto"/>
            </w:pPr>
            <w:r>
              <w:rPr>
                <w:rFonts w:ascii="Helvetica Neue" w:hAnsi="Helvetica Neue"/>
              </w:rPr>
              <w:t>[...]</w:t>
            </w:r>
          </w:p>
        </w:tc>
        <w:tc>
          <w:tcPr>
            <w:tcW w:w="2454" w:type="dxa"/>
            <w:shd w:val="clear" w:color="auto" w:fill="E4EFF7"/>
            <w:tcMar>
              <w:top w:w="90" w:type="dxa"/>
              <w:left w:w="95" w:type="dxa"/>
              <w:bottom w:w="90" w:type="dxa"/>
              <w:right w:w="95" w:type="dxa"/>
            </w:tcMar>
            <w:vAlign w:val="center"/>
          </w:tcPr>
          <w:p w14:paraId="2D86AB7C" w14:textId="77777777" w:rsidR="00DA6922" w:rsidRDefault="00DF5F54">
            <w:pPr>
              <w:spacing w:after="20" w:line="271" w:lineRule="auto"/>
            </w:pPr>
            <w:r>
              <w:rPr>
                <w:rFonts w:ascii="Helvetica Neue" w:hAnsi="Helvetica Neue"/>
              </w:rPr>
              <w:t>[...]</w:t>
            </w:r>
          </w:p>
        </w:tc>
      </w:tr>
    </w:tbl>
    <w:p w14:paraId="5B4024CE" w14:textId="77777777" w:rsidR="00DA6922" w:rsidRDefault="00DA6922">
      <w:pPr>
        <w:spacing w:after="40"/>
        <w:rPr>
          <w:rFonts w:ascii="Helvetica Neue" w:eastAsia="Helvetica Neue" w:hAnsi="Helvetica Neue" w:cs="Helvetica Neue"/>
        </w:rPr>
      </w:pPr>
    </w:p>
    <w:p w14:paraId="46D0E27B" w14:textId="77777777" w:rsidR="00DA6922" w:rsidRDefault="00DF5F54">
      <w:pPr>
        <w:spacing w:after="80" w:line="264" w:lineRule="auto"/>
        <w:rPr>
          <w:rFonts w:ascii="Helvetica Neue" w:eastAsia="Helvetica Neue" w:hAnsi="Helvetica Neue" w:cs="Helvetica Neue"/>
        </w:rPr>
      </w:pPr>
      <w:r>
        <w:rPr>
          <w:rFonts w:ascii="Helvetica Neue" w:hAnsi="Helvetica Neue"/>
        </w:rPr>
        <w:t>Inclure les refus, erreurs et non-régressions pertinents.</w:t>
      </w:r>
    </w:p>
    <w:p w14:paraId="568D54E2"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9. Documents à maintenir</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923"/>
        <w:gridCol w:w="7517"/>
      </w:tblGrid>
      <w:tr w:rsidR="00DA6922" w14:paraId="2019D351" w14:textId="77777777">
        <w:trPr>
          <w:cantSplit/>
          <w:tblHeader/>
          <w:jc w:val="center"/>
        </w:trPr>
        <w:tc>
          <w:tcPr>
            <w:tcW w:w="2863" w:type="dxa"/>
            <w:shd w:val="clear" w:color="auto" w:fill="082A4A"/>
            <w:tcMar>
              <w:top w:w="90" w:type="dxa"/>
              <w:left w:w="95" w:type="dxa"/>
              <w:bottom w:w="90" w:type="dxa"/>
              <w:right w:w="95" w:type="dxa"/>
            </w:tcMar>
            <w:vAlign w:val="center"/>
          </w:tcPr>
          <w:p w14:paraId="06FE57E5" w14:textId="77777777" w:rsidR="00DA6922" w:rsidRDefault="00DF5F54">
            <w:pPr>
              <w:spacing w:after="20" w:line="271" w:lineRule="auto"/>
            </w:pPr>
            <w:r>
              <w:rPr>
                <w:rFonts w:ascii="Helvetica Neue" w:hAnsi="Helvetica Neue"/>
                <w:b/>
                <w:color w:val="FFFFFF"/>
              </w:rPr>
              <w:t>Document</w:t>
            </w:r>
          </w:p>
        </w:tc>
        <w:tc>
          <w:tcPr>
            <w:tcW w:w="7361" w:type="dxa"/>
            <w:shd w:val="clear" w:color="auto" w:fill="082A4A"/>
            <w:tcMar>
              <w:top w:w="90" w:type="dxa"/>
              <w:left w:w="95" w:type="dxa"/>
              <w:bottom w:w="90" w:type="dxa"/>
              <w:right w:w="95" w:type="dxa"/>
            </w:tcMar>
            <w:vAlign w:val="center"/>
          </w:tcPr>
          <w:p w14:paraId="667E8DFB" w14:textId="77777777" w:rsidR="00DA6922" w:rsidRDefault="00DF5F54">
            <w:pPr>
              <w:spacing w:after="20" w:line="271" w:lineRule="auto"/>
            </w:pPr>
            <w:r>
              <w:rPr>
                <w:rFonts w:ascii="Helvetica Neue" w:hAnsi="Helvetica Neue"/>
                <w:b/>
                <w:color w:val="FFFFFF"/>
              </w:rPr>
              <w:t>Mise à jour attendue ou raison de non-applicabilité</w:t>
            </w:r>
          </w:p>
        </w:tc>
      </w:tr>
      <w:tr w:rsidR="00DA6922" w14:paraId="768BEB38" w14:textId="77777777">
        <w:trPr>
          <w:cantSplit/>
          <w:jc w:val="center"/>
        </w:trPr>
        <w:tc>
          <w:tcPr>
            <w:tcW w:w="2863" w:type="dxa"/>
            <w:shd w:val="clear" w:color="auto" w:fill="E4EFF7"/>
            <w:tcMar>
              <w:top w:w="90" w:type="dxa"/>
              <w:left w:w="95" w:type="dxa"/>
              <w:bottom w:w="90" w:type="dxa"/>
              <w:right w:w="95" w:type="dxa"/>
            </w:tcMar>
            <w:vAlign w:val="center"/>
          </w:tcPr>
          <w:p w14:paraId="19CC8AF1" w14:textId="77777777" w:rsidR="00DA6922" w:rsidRDefault="00DF5F54">
            <w:pPr>
              <w:spacing w:after="20" w:line="271" w:lineRule="auto"/>
            </w:pPr>
            <w:r>
              <w:rPr>
                <w:rFonts w:ascii="Helvetica Neue" w:hAnsi="Helvetica Neue"/>
              </w:rPr>
              <w:t>Spécification</w:t>
            </w:r>
          </w:p>
        </w:tc>
        <w:tc>
          <w:tcPr>
            <w:tcW w:w="7361" w:type="dxa"/>
            <w:shd w:val="clear" w:color="auto" w:fill="E4EFF7"/>
            <w:tcMar>
              <w:top w:w="90" w:type="dxa"/>
              <w:left w:w="95" w:type="dxa"/>
              <w:bottom w:w="90" w:type="dxa"/>
              <w:right w:w="95" w:type="dxa"/>
            </w:tcMar>
            <w:vAlign w:val="center"/>
          </w:tcPr>
          <w:p w14:paraId="56FB0216" w14:textId="77777777" w:rsidR="00DA6922" w:rsidRDefault="00DF5F54">
            <w:pPr>
              <w:spacing w:after="20" w:line="271" w:lineRule="auto"/>
            </w:pPr>
            <w:r>
              <w:rPr>
                <w:rFonts w:ascii="Helvetica Neue" w:hAnsi="Helvetica Neue"/>
              </w:rPr>
              <w:t>[...]</w:t>
            </w:r>
          </w:p>
        </w:tc>
      </w:tr>
      <w:tr w:rsidR="00DA6922" w14:paraId="5BAB6165" w14:textId="77777777">
        <w:trPr>
          <w:cantSplit/>
          <w:jc w:val="center"/>
        </w:trPr>
        <w:tc>
          <w:tcPr>
            <w:tcW w:w="2863" w:type="dxa"/>
            <w:shd w:val="clear" w:color="auto" w:fill="F5F8FA"/>
            <w:tcMar>
              <w:top w:w="90" w:type="dxa"/>
              <w:left w:w="95" w:type="dxa"/>
              <w:bottom w:w="90" w:type="dxa"/>
              <w:right w:w="95" w:type="dxa"/>
            </w:tcMar>
            <w:vAlign w:val="center"/>
          </w:tcPr>
          <w:p w14:paraId="70CBAC64" w14:textId="77777777" w:rsidR="00DA6922" w:rsidRDefault="00DF5F54">
            <w:pPr>
              <w:spacing w:after="20" w:line="271" w:lineRule="auto"/>
            </w:pPr>
            <w:r>
              <w:rPr>
                <w:rFonts w:ascii="Helvetica Neue" w:hAnsi="Helvetica Neue"/>
              </w:rPr>
              <w:t>Ledger</w:t>
            </w:r>
          </w:p>
        </w:tc>
        <w:tc>
          <w:tcPr>
            <w:tcW w:w="7361" w:type="dxa"/>
            <w:shd w:val="clear" w:color="auto" w:fill="F5F8FA"/>
            <w:tcMar>
              <w:top w:w="90" w:type="dxa"/>
              <w:left w:w="95" w:type="dxa"/>
              <w:bottom w:w="90" w:type="dxa"/>
              <w:right w:w="95" w:type="dxa"/>
            </w:tcMar>
            <w:vAlign w:val="center"/>
          </w:tcPr>
          <w:p w14:paraId="50A16BA4" w14:textId="77777777" w:rsidR="00DA6922" w:rsidRDefault="00DF5F54">
            <w:pPr>
              <w:spacing w:after="20" w:line="271" w:lineRule="auto"/>
            </w:pPr>
            <w:r>
              <w:rPr>
                <w:rFonts w:ascii="Helvetica Neue" w:hAnsi="Helvetica Neue"/>
              </w:rPr>
              <w:t>[...]</w:t>
            </w:r>
          </w:p>
        </w:tc>
      </w:tr>
      <w:tr w:rsidR="00DA6922" w14:paraId="0FE20A78" w14:textId="77777777">
        <w:trPr>
          <w:cantSplit/>
          <w:jc w:val="center"/>
        </w:trPr>
        <w:tc>
          <w:tcPr>
            <w:tcW w:w="2863" w:type="dxa"/>
            <w:shd w:val="clear" w:color="auto" w:fill="E4EFF7"/>
            <w:tcMar>
              <w:top w:w="90" w:type="dxa"/>
              <w:left w:w="95" w:type="dxa"/>
              <w:bottom w:w="90" w:type="dxa"/>
              <w:right w:w="95" w:type="dxa"/>
            </w:tcMar>
            <w:vAlign w:val="center"/>
          </w:tcPr>
          <w:p w14:paraId="58C45255" w14:textId="77777777" w:rsidR="00DA6922" w:rsidRDefault="00DF5F54">
            <w:pPr>
              <w:spacing w:after="20" w:line="271" w:lineRule="auto"/>
            </w:pPr>
            <w:r>
              <w:rPr>
                <w:rFonts w:ascii="Helvetica Neue" w:hAnsi="Helvetica Neue"/>
              </w:rPr>
              <w:t>Index</w:t>
            </w:r>
          </w:p>
        </w:tc>
        <w:tc>
          <w:tcPr>
            <w:tcW w:w="7361" w:type="dxa"/>
            <w:shd w:val="clear" w:color="auto" w:fill="E4EFF7"/>
            <w:tcMar>
              <w:top w:w="90" w:type="dxa"/>
              <w:left w:w="95" w:type="dxa"/>
              <w:bottom w:w="90" w:type="dxa"/>
              <w:right w:w="95" w:type="dxa"/>
            </w:tcMar>
            <w:vAlign w:val="center"/>
          </w:tcPr>
          <w:p w14:paraId="7E975D45" w14:textId="77777777" w:rsidR="00DA6922" w:rsidRDefault="00DF5F54">
            <w:pPr>
              <w:spacing w:after="20" w:line="271" w:lineRule="auto"/>
            </w:pPr>
            <w:r>
              <w:rPr>
                <w:rFonts w:ascii="Helvetica Neue" w:hAnsi="Helvetica Neue"/>
              </w:rPr>
              <w:t>[...]</w:t>
            </w:r>
          </w:p>
        </w:tc>
      </w:tr>
      <w:tr w:rsidR="00DA6922" w14:paraId="63ED9A17" w14:textId="77777777">
        <w:trPr>
          <w:cantSplit/>
          <w:jc w:val="center"/>
        </w:trPr>
        <w:tc>
          <w:tcPr>
            <w:tcW w:w="2863" w:type="dxa"/>
            <w:shd w:val="clear" w:color="auto" w:fill="F5F8FA"/>
            <w:tcMar>
              <w:top w:w="90" w:type="dxa"/>
              <w:left w:w="95" w:type="dxa"/>
              <w:bottom w:w="90" w:type="dxa"/>
              <w:right w:w="95" w:type="dxa"/>
            </w:tcMar>
            <w:vAlign w:val="center"/>
          </w:tcPr>
          <w:p w14:paraId="6DB84E5F" w14:textId="77777777" w:rsidR="00DA6922" w:rsidRDefault="00DF5F54">
            <w:pPr>
              <w:spacing w:after="20" w:line="271" w:lineRule="auto"/>
            </w:pPr>
            <w:r>
              <w:rPr>
                <w:rFonts w:ascii="Helvetica Neue" w:hAnsi="Helvetica Neue"/>
              </w:rPr>
              <w:t>Acceptation</w:t>
            </w:r>
          </w:p>
        </w:tc>
        <w:tc>
          <w:tcPr>
            <w:tcW w:w="7361" w:type="dxa"/>
            <w:shd w:val="clear" w:color="auto" w:fill="F5F8FA"/>
            <w:tcMar>
              <w:top w:w="90" w:type="dxa"/>
              <w:left w:w="95" w:type="dxa"/>
              <w:bottom w:w="90" w:type="dxa"/>
              <w:right w:w="95" w:type="dxa"/>
            </w:tcMar>
            <w:vAlign w:val="center"/>
          </w:tcPr>
          <w:p w14:paraId="52A375DE" w14:textId="77777777" w:rsidR="00DA6922" w:rsidRDefault="00DF5F54">
            <w:pPr>
              <w:spacing w:after="20" w:line="271" w:lineRule="auto"/>
            </w:pPr>
            <w:r>
              <w:rPr>
                <w:rFonts w:ascii="Helvetica Neue" w:hAnsi="Helvetica Neue"/>
              </w:rPr>
              <w:t>[...]</w:t>
            </w:r>
          </w:p>
        </w:tc>
      </w:tr>
      <w:tr w:rsidR="00DA6922" w14:paraId="50FB7271" w14:textId="77777777">
        <w:trPr>
          <w:cantSplit/>
          <w:jc w:val="center"/>
        </w:trPr>
        <w:tc>
          <w:tcPr>
            <w:tcW w:w="2863" w:type="dxa"/>
            <w:shd w:val="clear" w:color="auto" w:fill="E4EFF7"/>
            <w:tcMar>
              <w:top w:w="90" w:type="dxa"/>
              <w:left w:w="95" w:type="dxa"/>
              <w:bottom w:w="90" w:type="dxa"/>
              <w:right w:w="95" w:type="dxa"/>
            </w:tcMar>
            <w:vAlign w:val="center"/>
          </w:tcPr>
          <w:p w14:paraId="2D3D5965" w14:textId="77777777" w:rsidR="00DA6922" w:rsidRDefault="00DF5F54">
            <w:pPr>
              <w:spacing w:after="20" w:line="271" w:lineRule="auto"/>
            </w:pPr>
            <w:r>
              <w:rPr>
                <w:rFonts w:ascii="Helvetica Neue" w:hAnsi="Helvetica Neue"/>
              </w:rPr>
              <w:t>README, guides, exemples, audits</w:t>
            </w:r>
          </w:p>
        </w:tc>
        <w:tc>
          <w:tcPr>
            <w:tcW w:w="7361" w:type="dxa"/>
            <w:shd w:val="clear" w:color="auto" w:fill="E4EFF7"/>
            <w:tcMar>
              <w:top w:w="90" w:type="dxa"/>
              <w:left w:w="95" w:type="dxa"/>
              <w:bottom w:w="90" w:type="dxa"/>
              <w:right w:w="95" w:type="dxa"/>
            </w:tcMar>
            <w:vAlign w:val="center"/>
          </w:tcPr>
          <w:p w14:paraId="259B46E4" w14:textId="77777777" w:rsidR="00DA6922" w:rsidRDefault="00DF5F54">
            <w:pPr>
              <w:spacing w:after="20" w:line="271" w:lineRule="auto"/>
            </w:pPr>
            <w:r>
              <w:rPr>
                <w:rFonts w:ascii="Helvetica Neue" w:hAnsi="Helvetica Neue"/>
              </w:rPr>
              <w:t>[...]</w:t>
            </w:r>
          </w:p>
        </w:tc>
      </w:tr>
    </w:tbl>
    <w:p w14:paraId="59623C2E" w14:textId="77777777" w:rsidR="00DA6922" w:rsidRDefault="00DA6922">
      <w:pPr>
        <w:spacing w:after="40"/>
        <w:rPr>
          <w:rFonts w:ascii="Helvetica Neue" w:eastAsia="Helvetica Neue" w:hAnsi="Helvetica Neue" w:cs="Helvetica Neue"/>
        </w:rPr>
      </w:pPr>
    </w:p>
    <w:p w14:paraId="28AB9677"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10. Point de validation du lot</w:t>
      </w:r>
    </w:p>
    <w:p w14:paraId="59B82055" w14:textId="77777777" w:rsidR="00DA6922" w:rsidRDefault="00DF5F54">
      <w:pPr>
        <w:spacing w:after="80" w:line="264" w:lineRule="auto"/>
        <w:rPr>
          <w:rFonts w:ascii="Helvetica Neue" w:eastAsia="Helvetica Neue" w:hAnsi="Helvetica Neue" w:cs="Helvetica Neue"/>
        </w:rPr>
      </w:pPr>
      <w:r>
        <w:rPr>
          <w:rFonts w:ascii="Helvetica Neue" w:hAnsi="Helvetica Neue"/>
        </w:rPr>
        <w:t>[Commandes exactes et contrôles manuels.]</w:t>
      </w:r>
    </w:p>
    <w:p w14:paraId="07BD3333" w14:textId="77777777" w:rsidR="00DA6922" w:rsidRDefault="00DF5F54">
      <w:pPr>
        <w:spacing w:after="80" w:line="264" w:lineRule="auto"/>
        <w:rPr>
          <w:rFonts w:ascii="Helvetica Neue" w:eastAsia="Helvetica Neue" w:hAnsi="Helvetica Neue" w:cs="Helvetica Neue"/>
        </w:rPr>
      </w:pPr>
      <w:r>
        <w:rPr>
          <w:rFonts w:ascii="Helvetica Neue" w:hAnsi="Helvetica Neue"/>
        </w:rPr>
        <w:t>[Conditions bloquantes ; traitement autorisé des réserves.]</w:t>
      </w:r>
    </w:p>
    <w:p w14:paraId="0061E89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lastRenderedPageBreak/>
        <w:t>11. Livraison et reprise</w:t>
      </w:r>
    </w:p>
    <w:p w14:paraId="4724EA7B" w14:textId="77777777" w:rsidR="00DA6922" w:rsidRDefault="00DF5F54">
      <w:pPr>
        <w:spacing w:after="80" w:line="264" w:lineRule="auto"/>
        <w:rPr>
          <w:rFonts w:ascii="Helvetica Neue" w:eastAsia="Helvetica Neue" w:hAnsi="Helvetica Neue" w:cs="Helvetica Neue"/>
        </w:rPr>
      </w:pPr>
      <w:r>
        <w:rPr>
          <w:rFonts w:ascii="Helvetica Neue" w:hAnsi="Helvetica Neue"/>
        </w:rPr>
        <w:t>[Compte rendu demandé, preuves, décisions ouvertes, prochaine action.]</w:t>
      </w:r>
    </w:p>
    <w:p w14:paraId="6E4453AA" w14:textId="77777777" w:rsidR="00DA6922" w:rsidRDefault="00DF5F54">
      <w:pPr>
        <w:rPr>
          <w:rFonts w:ascii="Helvetica Neue" w:eastAsia="Helvetica Neue" w:hAnsi="Helvetica Neue" w:cs="Helvetica Neue"/>
        </w:rPr>
      </w:pPr>
      <w:r>
        <w:rPr>
          <w:rFonts w:ascii="Helvetica Neue" w:hAnsi="Helvetica Neue"/>
          <w:sz w:val="22"/>
        </w:rPr>
        <w:t>Pour un essai de faisabilité, ajouter avant son exécution : question, durée ou périmètre maximal, conditions de réussite et solution de repli. Un essai raté peut être utile s’il tranche la question ; il ne vaut pas acceptation de la fonctionnalité.</w:t>
      </w:r>
    </w:p>
    <w:p w14:paraId="4E4A86F6" w14:textId="77777777" w:rsidR="00DA6922" w:rsidRDefault="00DF5F54">
      <w:pPr>
        <w:pStyle w:val="Titre1"/>
        <w:spacing w:before="300"/>
      </w:pPr>
      <w:r>
        <w:rPr>
          <w:rFonts w:ascii="Helvetica Neue" w:hAnsi="Helvetica Neue"/>
        </w:rPr>
        <w:t>Entrée de ledger et décision remplacée</w:t>
      </w:r>
    </w:p>
    <w:p w14:paraId="1C285BEB"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[Date] — L-[NNN] — [objet]</w:t>
      </w:r>
    </w:p>
    <w:p w14:paraId="535B03F6" w14:textId="77777777" w:rsidR="00DA6922" w:rsidRDefault="00DF5F54">
      <w:pPr>
        <w:spacing w:after="80" w:line="264" w:lineRule="auto"/>
        <w:rPr>
          <w:rFonts w:ascii="Helvetica Neue" w:eastAsia="Helvetica Neue" w:hAnsi="Helvetica Neue" w:cs="Helvetica Neue"/>
        </w:rPr>
      </w:pPr>
      <w:r>
        <w:rPr>
          <w:rFonts w:ascii="Helvetica Neue" w:hAnsi="Helvetica Neue"/>
        </w:rPr>
        <w:t>État examiné : [commit ou état local précisément décrit]</w:t>
      </w:r>
    </w:p>
    <w:p w14:paraId="65B3DA0B" w14:textId="77777777" w:rsidR="00DA6922" w:rsidRDefault="00DF5F54">
      <w:pPr>
        <w:spacing w:after="80" w:line="264" w:lineRule="auto"/>
        <w:rPr>
          <w:rFonts w:ascii="Helvetica Neue" w:eastAsia="Helvetica Neue" w:hAnsi="Helvetica Neue" w:cs="Helvetica Neue"/>
        </w:rPr>
      </w:pPr>
      <w:r>
        <w:rPr>
          <w:rFonts w:ascii="Helvetica Neue" w:hAnsi="Helvetica Neue"/>
        </w:rPr>
        <w:t>Statut du lot : [...]</w:t>
      </w:r>
    </w:p>
    <w:p w14:paraId="3FC0C47E"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Résultat livré</w:t>
      </w:r>
    </w:p>
    <w:p w14:paraId="613EF036" w14:textId="77777777" w:rsidR="00DA6922" w:rsidRDefault="00DF5F54">
      <w:pPr>
        <w:spacing w:after="80" w:line="264" w:lineRule="auto"/>
        <w:rPr>
          <w:rFonts w:ascii="Helvetica Neue" w:eastAsia="Helvetica Neue" w:hAnsi="Helvetica Neue" w:cs="Helvetica Neue"/>
        </w:rPr>
      </w:pPr>
      <w:r>
        <w:rPr>
          <w:rFonts w:ascii="Helvetica Neue" w:hAnsi="Helvetica Neue"/>
        </w:rPr>
        <w:t>[Changements significatifs et fichiers ou composants concernés.]</w:t>
      </w:r>
    </w:p>
    <w:p w14:paraId="46922AAC"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Décisions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3"/>
        <w:gridCol w:w="2088"/>
        <w:gridCol w:w="2297"/>
        <w:gridCol w:w="2088"/>
        <w:gridCol w:w="2714"/>
      </w:tblGrid>
      <w:tr w:rsidR="00DA6922" w14:paraId="0C08AFAC" w14:textId="77777777">
        <w:trPr>
          <w:cantSplit/>
          <w:tblHeader/>
          <w:jc w:val="center"/>
        </w:trPr>
        <w:tc>
          <w:tcPr>
            <w:tcW w:w="1227" w:type="dxa"/>
            <w:shd w:val="clear" w:color="auto" w:fill="082A4A"/>
            <w:tcMar>
              <w:top w:w="90" w:type="dxa"/>
              <w:left w:w="95" w:type="dxa"/>
              <w:bottom w:w="90" w:type="dxa"/>
              <w:right w:w="95" w:type="dxa"/>
            </w:tcMar>
            <w:vAlign w:val="center"/>
          </w:tcPr>
          <w:p w14:paraId="707BE744" w14:textId="77777777" w:rsidR="00DA6922" w:rsidRDefault="00DF5F54">
            <w:pPr>
              <w:spacing w:after="20" w:line="271" w:lineRule="auto"/>
            </w:pPr>
            <w:r>
              <w:rPr>
                <w:rFonts w:ascii="Helvetica Neue" w:hAnsi="Helvetica Neue"/>
                <w:b/>
                <w:color w:val="FFFFFF"/>
              </w:rPr>
              <w:t>ID</w:t>
            </w:r>
          </w:p>
        </w:tc>
        <w:tc>
          <w:tcPr>
            <w:tcW w:w="2045" w:type="dxa"/>
            <w:shd w:val="clear" w:color="auto" w:fill="082A4A"/>
            <w:tcMar>
              <w:top w:w="90" w:type="dxa"/>
              <w:left w:w="95" w:type="dxa"/>
              <w:bottom w:w="90" w:type="dxa"/>
              <w:right w:w="95" w:type="dxa"/>
            </w:tcMar>
            <w:vAlign w:val="center"/>
          </w:tcPr>
          <w:p w14:paraId="5C64134A" w14:textId="77777777" w:rsidR="00DA6922" w:rsidRDefault="00DF5F54">
            <w:pPr>
              <w:spacing w:after="20" w:line="271" w:lineRule="auto"/>
            </w:pPr>
            <w:r>
              <w:rPr>
                <w:rFonts w:ascii="Helvetica Neue" w:hAnsi="Helvetica Neue"/>
                <w:b/>
                <w:color w:val="FFFFFF"/>
              </w:rPr>
              <w:t>Problème</w:t>
            </w:r>
          </w:p>
        </w:tc>
        <w:tc>
          <w:tcPr>
            <w:tcW w:w="2249" w:type="dxa"/>
            <w:shd w:val="clear" w:color="auto" w:fill="082A4A"/>
            <w:tcMar>
              <w:top w:w="90" w:type="dxa"/>
              <w:left w:w="95" w:type="dxa"/>
              <w:bottom w:w="90" w:type="dxa"/>
              <w:right w:w="95" w:type="dxa"/>
            </w:tcMar>
            <w:vAlign w:val="center"/>
          </w:tcPr>
          <w:p w14:paraId="0644D3D4" w14:textId="77777777" w:rsidR="00DA6922" w:rsidRDefault="00DF5F54">
            <w:pPr>
              <w:spacing w:after="20" w:line="271" w:lineRule="auto"/>
            </w:pPr>
            <w:r>
              <w:rPr>
                <w:rFonts w:ascii="Helvetica Neue" w:hAnsi="Helvetica Neue"/>
                <w:b/>
                <w:color w:val="FFFFFF"/>
              </w:rPr>
              <w:t>Décision et motif</w:t>
            </w:r>
          </w:p>
        </w:tc>
        <w:tc>
          <w:tcPr>
            <w:tcW w:w="2045" w:type="dxa"/>
            <w:shd w:val="clear" w:color="auto" w:fill="082A4A"/>
            <w:tcMar>
              <w:top w:w="90" w:type="dxa"/>
              <w:left w:w="95" w:type="dxa"/>
              <w:bottom w:w="90" w:type="dxa"/>
              <w:right w:w="95" w:type="dxa"/>
            </w:tcMar>
            <w:vAlign w:val="center"/>
          </w:tcPr>
          <w:p w14:paraId="197F2C9B" w14:textId="77777777" w:rsidR="00DA6922" w:rsidRDefault="00DF5F54">
            <w:pPr>
              <w:spacing w:after="20" w:line="271" w:lineRule="auto"/>
            </w:pPr>
            <w:r>
              <w:rPr>
                <w:rFonts w:ascii="Helvetica Neue" w:hAnsi="Helvetica Neue"/>
                <w:b/>
                <w:color w:val="FFFFFF"/>
              </w:rPr>
              <w:t>Portée</w:t>
            </w:r>
          </w:p>
        </w:tc>
        <w:tc>
          <w:tcPr>
            <w:tcW w:w="2658" w:type="dxa"/>
            <w:shd w:val="clear" w:color="auto" w:fill="082A4A"/>
            <w:tcMar>
              <w:top w:w="90" w:type="dxa"/>
              <w:left w:w="95" w:type="dxa"/>
              <w:bottom w:w="90" w:type="dxa"/>
              <w:right w:w="95" w:type="dxa"/>
            </w:tcMar>
            <w:vAlign w:val="center"/>
          </w:tcPr>
          <w:p w14:paraId="3EDEFFD0" w14:textId="77777777" w:rsidR="00DA6922" w:rsidRDefault="00DF5F54">
            <w:pPr>
              <w:spacing w:after="20" w:line="271" w:lineRule="auto"/>
            </w:pPr>
            <w:r>
              <w:rPr>
                <w:rFonts w:ascii="Helvetica Neue" w:hAnsi="Helvetica Neue"/>
                <w:b/>
                <w:color w:val="FFFFFF"/>
              </w:rPr>
              <w:t>Validation</w:t>
            </w:r>
          </w:p>
        </w:tc>
      </w:tr>
      <w:tr w:rsidR="00DA6922" w14:paraId="15DEF94A" w14:textId="77777777">
        <w:trPr>
          <w:cantSplit/>
          <w:jc w:val="center"/>
        </w:trPr>
        <w:tc>
          <w:tcPr>
            <w:tcW w:w="1227" w:type="dxa"/>
            <w:shd w:val="clear" w:color="auto" w:fill="E4EFF7"/>
            <w:tcMar>
              <w:top w:w="90" w:type="dxa"/>
              <w:left w:w="95" w:type="dxa"/>
              <w:bottom w:w="90" w:type="dxa"/>
              <w:right w:w="95" w:type="dxa"/>
            </w:tcMar>
            <w:vAlign w:val="center"/>
          </w:tcPr>
          <w:p w14:paraId="44481C8C" w14:textId="77777777" w:rsidR="00DA6922" w:rsidRDefault="00DF5F54">
            <w:pPr>
              <w:spacing w:after="20" w:line="271" w:lineRule="auto"/>
            </w:pPr>
            <w:r>
              <w:rPr>
                <w:rFonts w:ascii="Helvetica Neue" w:hAnsi="Helvetica Neue"/>
              </w:rPr>
              <w:t>D-[NNN]</w:t>
            </w:r>
          </w:p>
        </w:tc>
        <w:tc>
          <w:tcPr>
            <w:tcW w:w="2045" w:type="dxa"/>
            <w:shd w:val="clear" w:color="auto" w:fill="E4EFF7"/>
            <w:tcMar>
              <w:top w:w="90" w:type="dxa"/>
              <w:left w:w="95" w:type="dxa"/>
              <w:bottom w:w="90" w:type="dxa"/>
              <w:right w:w="95" w:type="dxa"/>
            </w:tcMar>
            <w:vAlign w:val="center"/>
          </w:tcPr>
          <w:p w14:paraId="1D7BF024" w14:textId="77777777" w:rsidR="00DA6922" w:rsidRDefault="00DF5F54">
            <w:pPr>
              <w:spacing w:after="20" w:line="271" w:lineRule="auto"/>
            </w:pPr>
            <w:r>
              <w:rPr>
                <w:rFonts w:ascii="Helvetica Neue" w:hAnsi="Helvetica Neue"/>
              </w:rPr>
              <w:t>[...]</w:t>
            </w:r>
          </w:p>
        </w:tc>
        <w:tc>
          <w:tcPr>
            <w:tcW w:w="2249" w:type="dxa"/>
            <w:shd w:val="clear" w:color="auto" w:fill="E4EFF7"/>
            <w:tcMar>
              <w:top w:w="90" w:type="dxa"/>
              <w:left w:w="95" w:type="dxa"/>
              <w:bottom w:w="90" w:type="dxa"/>
              <w:right w:w="95" w:type="dxa"/>
            </w:tcMar>
            <w:vAlign w:val="center"/>
          </w:tcPr>
          <w:p w14:paraId="36B86148" w14:textId="77777777" w:rsidR="00DA6922" w:rsidRDefault="00DF5F54">
            <w:pPr>
              <w:spacing w:after="20" w:line="271" w:lineRule="auto"/>
            </w:pPr>
            <w:r>
              <w:rPr>
                <w:rFonts w:ascii="Helvetica Neue" w:hAnsi="Helvetica Neue"/>
              </w:rPr>
              <w:t>[...]</w:t>
            </w:r>
          </w:p>
        </w:tc>
        <w:tc>
          <w:tcPr>
            <w:tcW w:w="2045" w:type="dxa"/>
            <w:shd w:val="clear" w:color="auto" w:fill="E4EFF7"/>
            <w:tcMar>
              <w:top w:w="90" w:type="dxa"/>
              <w:left w:w="95" w:type="dxa"/>
              <w:bottom w:w="90" w:type="dxa"/>
              <w:right w:w="95" w:type="dxa"/>
            </w:tcMar>
            <w:vAlign w:val="center"/>
          </w:tcPr>
          <w:p w14:paraId="5A78D694" w14:textId="77777777" w:rsidR="00DA6922" w:rsidRDefault="00DF5F54">
            <w:pPr>
              <w:spacing w:after="20" w:line="271" w:lineRule="auto"/>
            </w:pPr>
            <w:r>
              <w:rPr>
                <w:rFonts w:ascii="Helvetica Neue" w:hAnsi="Helvetica Neue"/>
              </w:rPr>
              <w:t>[...]</w:t>
            </w:r>
          </w:p>
        </w:tc>
        <w:tc>
          <w:tcPr>
            <w:tcW w:w="2658" w:type="dxa"/>
            <w:shd w:val="clear" w:color="auto" w:fill="E4EFF7"/>
            <w:tcMar>
              <w:top w:w="90" w:type="dxa"/>
              <w:left w:w="95" w:type="dxa"/>
              <w:bottom w:w="90" w:type="dxa"/>
              <w:right w:w="95" w:type="dxa"/>
            </w:tcMar>
            <w:vAlign w:val="center"/>
          </w:tcPr>
          <w:p w14:paraId="68CCDA48" w14:textId="77777777" w:rsidR="00DA6922" w:rsidRDefault="00DF5F54">
            <w:pPr>
              <w:spacing w:after="20" w:line="271" w:lineRule="auto"/>
            </w:pPr>
            <w:r>
              <w:rPr>
                <w:rFonts w:ascii="Helvetica Neue" w:hAnsi="Helvetica Neue"/>
              </w:rPr>
              <w:t>[...]</w:t>
            </w:r>
          </w:p>
        </w:tc>
      </w:tr>
    </w:tbl>
    <w:p w14:paraId="260E4C66" w14:textId="77777777" w:rsidR="00DA6922" w:rsidRDefault="00DA6922">
      <w:pPr>
        <w:spacing w:after="40"/>
        <w:rPr>
          <w:rFonts w:ascii="Helvetica Neue" w:eastAsia="Helvetica Neue" w:hAnsi="Helvetica Neue" w:cs="Helvetica Neue"/>
        </w:rPr>
      </w:pPr>
    </w:p>
    <w:p w14:paraId="0D95A798"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Contrats et dépendances</w:t>
      </w:r>
    </w:p>
    <w:p w14:paraId="414B3115" w14:textId="77777777" w:rsidR="00DA6922" w:rsidRDefault="00DF5F54">
      <w:pPr>
        <w:spacing w:after="80" w:line="264" w:lineRule="auto"/>
        <w:rPr>
          <w:rFonts w:ascii="Helvetica Neue" w:eastAsia="Helvetica Neue" w:hAnsi="Helvetica Neue" w:cs="Helvetica Neue"/>
        </w:rPr>
      </w:pPr>
      <w:r>
        <w:rPr>
          <w:rFonts w:ascii="Helvetica Neue" w:hAnsi="Helvetica Neue"/>
        </w:rPr>
        <w:t>[Interfaces, formats, compatibilité, versions ajoutées ou modifiées.]</w:t>
      </w:r>
    </w:p>
    <w:p w14:paraId="7CA6DBAD"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Écarts à la spécification</w:t>
      </w:r>
    </w:p>
    <w:p w14:paraId="28466F04" w14:textId="77777777" w:rsidR="00DA6922" w:rsidRDefault="00DF5F54">
      <w:pPr>
        <w:spacing w:after="80" w:line="264" w:lineRule="auto"/>
        <w:rPr>
          <w:rFonts w:ascii="Helvetica Neue" w:eastAsia="Helvetica Neue" w:hAnsi="Helvetica Neue" w:cs="Helvetica Neue"/>
        </w:rPr>
      </w:pPr>
      <w:r>
        <w:rPr>
          <w:rFonts w:ascii="Helvetica Neue" w:hAnsi="Helvetica Neue"/>
        </w:rPr>
        <w:t>[Attendu, constaté, correction ou décision autorisant le changement.]</w:t>
      </w:r>
    </w:p>
    <w:p w14:paraId="311DA6F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Vérification</w:t>
      </w:r>
    </w:p>
    <w:p w14:paraId="599B72FA" w14:textId="77777777" w:rsidR="00DA6922" w:rsidRDefault="00DF5F54">
      <w:pPr>
        <w:spacing w:after="80" w:line="264" w:lineRule="auto"/>
        <w:rPr>
          <w:rFonts w:ascii="Helvetica Neue" w:eastAsia="Helvetica Neue" w:hAnsi="Helvetica Neue" w:cs="Helvetica Neue"/>
        </w:rPr>
      </w:pPr>
      <w:r>
        <w:rPr>
          <w:rFonts w:ascii="Helvetica Neue" w:hAnsi="Helvetica Neue"/>
        </w:rPr>
        <w:t>[Lien vers les critères et preuves du rapport d’acceptation.]</w:t>
      </w:r>
    </w:p>
    <w:p w14:paraId="3B96B677"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Documentation</w:t>
      </w:r>
    </w:p>
    <w:p w14:paraId="1FE2BE50" w14:textId="77777777" w:rsidR="00DA6922" w:rsidRDefault="00DF5F54">
      <w:pPr>
        <w:spacing w:after="80" w:line="264" w:lineRule="auto"/>
        <w:rPr>
          <w:rFonts w:ascii="Helvetica Neue" w:eastAsia="Helvetica Neue" w:hAnsi="Helvetica Neue" w:cs="Helvetica Neue"/>
        </w:rPr>
      </w:pPr>
      <w:r>
        <w:rPr>
          <w:rFonts w:ascii="Helvetica Neue" w:hAnsi="Helvetica Neue"/>
        </w:rPr>
        <w:t>[Documents actualisés et éléments non concernés.]</w:t>
      </w:r>
    </w:p>
    <w:p w14:paraId="58ABB6B0"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Réserves et suite</w:t>
      </w:r>
    </w:p>
    <w:p w14:paraId="4E8C5D8C" w14:textId="77777777" w:rsidR="00DA6922" w:rsidRDefault="00DF5F54">
      <w:pPr>
        <w:spacing w:after="80" w:line="264" w:lineRule="auto"/>
        <w:rPr>
          <w:rFonts w:ascii="Helvetica Neue" w:eastAsia="Helvetica Neue" w:hAnsi="Helvetica Neue" w:cs="Helvetica Neue"/>
        </w:rPr>
      </w:pPr>
      <w:r>
        <w:rPr>
          <w:rFonts w:ascii="Helvetica Neue" w:hAnsi="Helvetica Neue"/>
        </w:rPr>
        <w:t>[Limite, conséquence, action, responsable et dépendances bloquées.]</w:t>
      </w:r>
    </w:p>
    <w:p w14:paraId="79ED9501" w14:textId="77777777" w:rsidR="00DA6922" w:rsidRDefault="00DF5F54">
      <w:pPr>
        <w:rPr>
          <w:rFonts w:ascii="Helvetica Neue" w:eastAsia="Helvetica Neue" w:hAnsi="Helvetica Neue" w:cs="Helvetica Neue"/>
        </w:rPr>
      </w:pPr>
      <w:r>
        <w:rPr>
          <w:rFonts w:ascii="Helvetica Neue" w:hAnsi="Helvetica Neue"/>
          <w:sz w:val="22"/>
        </w:rPr>
        <w:t>Pour remplacer une décision, conserver l’entrée ancienne et ajouter : « D-014 remplace D-006 uniquement sur [portée], à compter de [révision], pour [motif], sur décision de [référence]. » Mettre à jour le résumé des décisions actives. Ne pas attribuer une validation humaine si elle n’a pas été donnée.</w:t>
      </w:r>
    </w:p>
    <w:p w14:paraId="2A7A3CB4" w14:textId="77777777" w:rsidR="00DA6922" w:rsidRDefault="00DF5F54">
      <w:pPr>
        <w:pStyle w:val="Titre1"/>
        <w:spacing w:before="300"/>
      </w:pPr>
      <w:r>
        <w:rPr>
          <w:rFonts w:ascii="Helvetica Neue" w:hAnsi="Helvetica Neue"/>
        </w:rPr>
        <w:t>Rapport d’acceptation</w:t>
      </w:r>
    </w:p>
    <w:p w14:paraId="2E778A40"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Acceptation de L-[NNN]</w:t>
      </w:r>
    </w:p>
    <w:p w14:paraId="3AFF9051" w14:textId="77777777" w:rsidR="00DA6922" w:rsidRDefault="00DF5F54">
      <w:pPr>
        <w:spacing w:after="80" w:line="264" w:lineRule="auto"/>
        <w:rPr>
          <w:rFonts w:ascii="Helvetica Neue" w:eastAsia="Helvetica Neue" w:hAnsi="Helvetica Neue" w:cs="Helvetica Neue"/>
        </w:rPr>
      </w:pPr>
      <w:r>
        <w:rPr>
          <w:rFonts w:ascii="Helvetica Neue" w:hAnsi="Helvetica Neue"/>
        </w:rPr>
        <w:t>Date : [...]</w:t>
      </w:r>
    </w:p>
    <w:p w14:paraId="79504FCF" w14:textId="77777777" w:rsidR="00DA6922" w:rsidRDefault="00DF5F54">
      <w:pPr>
        <w:spacing w:after="80" w:line="264" w:lineRule="auto"/>
        <w:rPr>
          <w:rFonts w:ascii="Helvetica Neue" w:eastAsia="Helvetica Neue" w:hAnsi="Helvetica Neue" w:cs="Helvetica Neue"/>
        </w:rPr>
      </w:pPr>
      <w:r>
        <w:rPr>
          <w:rFonts w:ascii="Helvetica Neue" w:hAnsi="Helvetica Neue"/>
        </w:rPr>
        <w:t>État testé : [commit ; changements locaux éventuels]</w:t>
      </w:r>
    </w:p>
    <w:p w14:paraId="1912B6FB" w14:textId="77777777" w:rsidR="00DA6922" w:rsidRDefault="00DF5F54">
      <w:pPr>
        <w:spacing w:after="80" w:line="264" w:lineRule="auto"/>
        <w:rPr>
          <w:rFonts w:ascii="Helvetica Neue" w:eastAsia="Helvetica Neue" w:hAnsi="Helvetica Neue" w:cs="Helvetica Neue"/>
        </w:rPr>
      </w:pPr>
      <w:r>
        <w:rPr>
          <w:rFonts w:ascii="Helvetica Neue" w:hAnsi="Helvetica Neue"/>
        </w:rPr>
        <w:t>Environnement : [...]</w:t>
      </w:r>
    </w:p>
    <w:p w14:paraId="7E027B8B" w14:textId="77777777" w:rsidR="00DA6922" w:rsidRDefault="00DF5F54">
      <w:pPr>
        <w:spacing w:after="80" w:line="264" w:lineRule="auto"/>
        <w:rPr>
          <w:rFonts w:ascii="Helvetica Neue" w:eastAsia="Helvetica Neue" w:hAnsi="Helvetica Neue" w:cs="Helvetica Neue"/>
        </w:rPr>
      </w:pPr>
      <w:r>
        <w:rPr>
          <w:rFonts w:ascii="Helvetica Neue" w:hAnsi="Helvetica Neue"/>
        </w:rPr>
        <w:t>Rapport établi par : [...]</w:t>
      </w:r>
    </w:p>
    <w:p w14:paraId="404A84D3"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lastRenderedPageBreak/>
        <w:t>Résultats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40"/>
        <w:gridCol w:w="1740"/>
        <w:gridCol w:w="1740"/>
        <w:gridCol w:w="1740"/>
        <w:gridCol w:w="1740"/>
        <w:gridCol w:w="1740"/>
      </w:tblGrid>
      <w:tr w:rsidR="00DA6922" w14:paraId="7F45DA3E" w14:textId="77777777">
        <w:trPr>
          <w:cantSplit/>
          <w:tblHeader/>
          <w:jc w:val="center"/>
        </w:trPr>
        <w:tc>
          <w:tcPr>
            <w:tcW w:w="1704" w:type="dxa"/>
            <w:shd w:val="clear" w:color="auto" w:fill="082A4A"/>
            <w:tcMar>
              <w:top w:w="90" w:type="dxa"/>
              <w:left w:w="95" w:type="dxa"/>
              <w:bottom w:w="90" w:type="dxa"/>
              <w:right w:w="95" w:type="dxa"/>
            </w:tcMar>
            <w:vAlign w:val="center"/>
          </w:tcPr>
          <w:p w14:paraId="05D659EA" w14:textId="77777777" w:rsidR="00DA6922" w:rsidRDefault="00DF5F54">
            <w:pPr>
              <w:spacing w:after="20" w:line="271" w:lineRule="auto"/>
            </w:pPr>
            <w:r>
              <w:rPr>
                <w:rFonts w:ascii="Helvetica Neue" w:hAnsi="Helvetica Neue"/>
                <w:b/>
                <w:color w:val="FFFFFF"/>
              </w:rPr>
              <w:t>Critère</w:t>
            </w:r>
          </w:p>
        </w:tc>
        <w:tc>
          <w:tcPr>
            <w:tcW w:w="1704" w:type="dxa"/>
            <w:shd w:val="clear" w:color="auto" w:fill="082A4A"/>
            <w:tcMar>
              <w:top w:w="90" w:type="dxa"/>
              <w:left w:w="95" w:type="dxa"/>
              <w:bottom w:w="90" w:type="dxa"/>
              <w:right w:w="95" w:type="dxa"/>
            </w:tcMar>
            <w:vAlign w:val="center"/>
          </w:tcPr>
          <w:p w14:paraId="0B440F86" w14:textId="77777777" w:rsidR="00DA6922" w:rsidRDefault="00DF5F54">
            <w:pPr>
              <w:spacing w:after="20" w:line="271" w:lineRule="auto"/>
            </w:pPr>
            <w:r>
              <w:rPr>
                <w:rFonts w:ascii="Helvetica Neue" w:hAnsi="Helvetica Neue"/>
                <w:b/>
                <w:color w:val="FFFFFF"/>
              </w:rPr>
              <w:t>Attendu</w:t>
            </w:r>
          </w:p>
        </w:tc>
        <w:tc>
          <w:tcPr>
            <w:tcW w:w="1704" w:type="dxa"/>
            <w:shd w:val="clear" w:color="auto" w:fill="082A4A"/>
            <w:tcMar>
              <w:top w:w="90" w:type="dxa"/>
              <w:left w:w="95" w:type="dxa"/>
              <w:bottom w:w="90" w:type="dxa"/>
              <w:right w:w="95" w:type="dxa"/>
            </w:tcMar>
            <w:vAlign w:val="center"/>
          </w:tcPr>
          <w:p w14:paraId="4D142CEB" w14:textId="77777777" w:rsidR="00DA6922" w:rsidRDefault="00DF5F54">
            <w:pPr>
              <w:spacing w:after="20" w:line="271" w:lineRule="auto"/>
            </w:pPr>
            <w:r>
              <w:rPr>
                <w:rFonts w:ascii="Helvetica Neue" w:hAnsi="Helvetica Neue"/>
                <w:b/>
                <w:color w:val="FFFFFF"/>
              </w:rPr>
              <w:t>Observation</w:t>
            </w:r>
          </w:p>
        </w:tc>
        <w:tc>
          <w:tcPr>
            <w:tcW w:w="1704" w:type="dxa"/>
            <w:shd w:val="clear" w:color="auto" w:fill="082A4A"/>
            <w:tcMar>
              <w:top w:w="90" w:type="dxa"/>
              <w:left w:w="95" w:type="dxa"/>
              <w:bottom w:w="90" w:type="dxa"/>
              <w:right w:w="95" w:type="dxa"/>
            </w:tcMar>
            <w:vAlign w:val="center"/>
          </w:tcPr>
          <w:p w14:paraId="1A0C17C7" w14:textId="77777777" w:rsidR="00DA6922" w:rsidRDefault="00DF5F54">
            <w:pPr>
              <w:spacing w:after="20" w:line="271" w:lineRule="auto"/>
            </w:pPr>
            <w:r>
              <w:rPr>
                <w:rFonts w:ascii="Helvetica Neue" w:hAnsi="Helvetica Neue"/>
                <w:b/>
                <w:color w:val="FFFFFF"/>
              </w:rPr>
              <w:t>État</w:t>
            </w:r>
          </w:p>
        </w:tc>
        <w:tc>
          <w:tcPr>
            <w:tcW w:w="1704" w:type="dxa"/>
            <w:shd w:val="clear" w:color="auto" w:fill="082A4A"/>
            <w:tcMar>
              <w:top w:w="90" w:type="dxa"/>
              <w:left w:w="95" w:type="dxa"/>
              <w:bottom w:w="90" w:type="dxa"/>
              <w:right w:w="95" w:type="dxa"/>
            </w:tcMar>
            <w:vAlign w:val="center"/>
          </w:tcPr>
          <w:p w14:paraId="5CF8F00D" w14:textId="77777777" w:rsidR="00DA6922" w:rsidRDefault="00DF5F54">
            <w:pPr>
              <w:spacing w:after="20" w:line="271" w:lineRule="auto"/>
            </w:pPr>
            <w:r>
              <w:rPr>
                <w:rFonts w:ascii="Helvetica Neue" w:hAnsi="Helvetica Neue"/>
                <w:b/>
                <w:color w:val="FFFFFF"/>
              </w:rPr>
              <w:t>Preuve</w:t>
            </w:r>
          </w:p>
        </w:tc>
        <w:tc>
          <w:tcPr>
            <w:tcW w:w="1704" w:type="dxa"/>
            <w:shd w:val="clear" w:color="auto" w:fill="082A4A"/>
            <w:tcMar>
              <w:top w:w="90" w:type="dxa"/>
              <w:left w:w="95" w:type="dxa"/>
              <w:bottom w:w="90" w:type="dxa"/>
              <w:right w:w="95" w:type="dxa"/>
            </w:tcMar>
            <w:vAlign w:val="center"/>
          </w:tcPr>
          <w:p w14:paraId="551E1CDB" w14:textId="77777777" w:rsidR="00DA6922" w:rsidRDefault="00DF5F54">
            <w:pPr>
              <w:spacing w:after="20" w:line="271" w:lineRule="auto"/>
            </w:pPr>
            <w:r>
              <w:rPr>
                <w:rFonts w:ascii="Helvetica Neue" w:hAnsi="Helvetica Neue"/>
                <w:b/>
                <w:color w:val="FFFFFF"/>
              </w:rPr>
              <w:t>Limite / suite</w:t>
            </w:r>
          </w:p>
        </w:tc>
      </w:tr>
      <w:tr w:rsidR="00DA6922" w14:paraId="0576FDDB" w14:textId="77777777">
        <w:trPr>
          <w:cantSplit/>
          <w:jc w:val="center"/>
        </w:trPr>
        <w:tc>
          <w:tcPr>
            <w:tcW w:w="1704" w:type="dxa"/>
            <w:shd w:val="clear" w:color="auto" w:fill="E4EFF7"/>
            <w:tcMar>
              <w:top w:w="90" w:type="dxa"/>
              <w:left w:w="95" w:type="dxa"/>
              <w:bottom w:w="90" w:type="dxa"/>
              <w:right w:w="95" w:type="dxa"/>
            </w:tcMar>
            <w:vAlign w:val="center"/>
          </w:tcPr>
          <w:p w14:paraId="35D270D0" w14:textId="77777777" w:rsidR="00DA6922" w:rsidRDefault="00DF5F54">
            <w:pPr>
              <w:spacing w:after="20" w:line="271" w:lineRule="auto"/>
            </w:pPr>
            <w:r>
              <w:rPr>
                <w:rFonts w:ascii="Helvetica Neue" w:hAnsi="Helvetica Neue"/>
              </w:rPr>
              <w:t>C-001</w:t>
            </w:r>
          </w:p>
        </w:tc>
        <w:tc>
          <w:tcPr>
            <w:tcW w:w="1704" w:type="dxa"/>
            <w:shd w:val="clear" w:color="auto" w:fill="E4EFF7"/>
            <w:tcMar>
              <w:top w:w="90" w:type="dxa"/>
              <w:left w:w="95" w:type="dxa"/>
              <w:bottom w:w="90" w:type="dxa"/>
              <w:right w:w="95" w:type="dxa"/>
            </w:tcMar>
            <w:vAlign w:val="center"/>
          </w:tcPr>
          <w:p w14:paraId="653EB1CE" w14:textId="77777777" w:rsidR="00DA6922" w:rsidRDefault="00DF5F54">
            <w:pPr>
              <w:spacing w:after="20" w:line="271" w:lineRule="auto"/>
            </w:pPr>
            <w:r>
              <w:rPr>
                <w:rFonts w:ascii="Helvetica Neue" w:hAnsi="Helvetica Neue"/>
              </w:rPr>
              <w:t>[...]</w:t>
            </w:r>
          </w:p>
        </w:tc>
        <w:tc>
          <w:tcPr>
            <w:tcW w:w="1704" w:type="dxa"/>
            <w:shd w:val="clear" w:color="auto" w:fill="E4EFF7"/>
            <w:tcMar>
              <w:top w:w="90" w:type="dxa"/>
              <w:left w:w="95" w:type="dxa"/>
              <w:bottom w:w="90" w:type="dxa"/>
              <w:right w:w="95" w:type="dxa"/>
            </w:tcMar>
            <w:vAlign w:val="center"/>
          </w:tcPr>
          <w:p w14:paraId="3138084C" w14:textId="77777777" w:rsidR="00DA6922" w:rsidRDefault="00DF5F54">
            <w:pPr>
              <w:spacing w:after="20" w:line="271" w:lineRule="auto"/>
            </w:pPr>
            <w:r>
              <w:rPr>
                <w:rFonts w:ascii="Helvetica Neue" w:hAnsi="Helvetica Neue"/>
              </w:rPr>
              <w:t>[...]</w:t>
            </w:r>
          </w:p>
        </w:tc>
        <w:tc>
          <w:tcPr>
            <w:tcW w:w="1704" w:type="dxa"/>
            <w:shd w:val="clear" w:color="auto" w:fill="E4EFF7"/>
            <w:tcMar>
              <w:top w:w="90" w:type="dxa"/>
              <w:left w:w="95" w:type="dxa"/>
              <w:bottom w:w="90" w:type="dxa"/>
              <w:right w:w="95" w:type="dxa"/>
            </w:tcMar>
            <w:vAlign w:val="center"/>
          </w:tcPr>
          <w:p w14:paraId="4DA32AFE" w14:textId="77777777" w:rsidR="00DA6922" w:rsidRDefault="00DF5F54">
            <w:pPr>
              <w:spacing w:after="20" w:line="271" w:lineRule="auto"/>
            </w:pPr>
            <w:r>
              <w:rPr>
                <w:rFonts w:ascii="Helvetica Neue" w:hAnsi="Helvetica Neue"/>
              </w:rPr>
              <w:t>Réussi / Échoué / Non exécuté / Non applicable</w:t>
            </w:r>
          </w:p>
        </w:tc>
        <w:tc>
          <w:tcPr>
            <w:tcW w:w="1704" w:type="dxa"/>
            <w:shd w:val="clear" w:color="auto" w:fill="E4EFF7"/>
            <w:tcMar>
              <w:top w:w="90" w:type="dxa"/>
              <w:left w:w="95" w:type="dxa"/>
              <w:bottom w:w="90" w:type="dxa"/>
              <w:right w:w="95" w:type="dxa"/>
            </w:tcMar>
            <w:vAlign w:val="center"/>
          </w:tcPr>
          <w:p w14:paraId="07B534E2" w14:textId="77777777" w:rsidR="00DA6922" w:rsidRDefault="00DF5F54">
            <w:pPr>
              <w:spacing w:after="20" w:line="271" w:lineRule="auto"/>
            </w:pPr>
            <w:r>
              <w:rPr>
                <w:rFonts w:ascii="Helvetica Neue" w:hAnsi="Helvetica Neue"/>
              </w:rPr>
              <w:t>[...]</w:t>
            </w:r>
          </w:p>
        </w:tc>
        <w:tc>
          <w:tcPr>
            <w:tcW w:w="1704" w:type="dxa"/>
            <w:shd w:val="clear" w:color="auto" w:fill="E4EFF7"/>
            <w:tcMar>
              <w:top w:w="90" w:type="dxa"/>
              <w:left w:w="95" w:type="dxa"/>
              <w:bottom w:w="90" w:type="dxa"/>
              <w:right w:w="95" w:type="dxa"/>
            </w:tcMar>
            <w:vAlign w:val="center"/>
          </w:tcPr>
          <w:p w14:paraId="4DBA7713" w14:textId="77777777" w:rsidR="00DA6922" w:rsidRDefault="00DF5F54">
            <w:pPr>
              <w:spacing w:after="20" w:line="271" w:lineRule="auto"/>
            </w:pPr>
            <w:r>
              <w:rPr>
                <w:rFonts w:ascii="Helvetica Neue" w:hAnsi="Helvetica Neue"/>
              </w:rPr>
              <w:t>[...]</w:t>
            </w:r>
          </w:p>
        </w:tc>
      </w:tr>
    </w:tbl>
    <w:p w14:paraId="40F567E4" w14:textId="77777777" w:rsidR="00DA6922" w:rsidRDefault="00DA6922">
      <w:pPr>
        <w:spacing w:after="40"/>
        <w:rPr>
          <w:rFonts w:ascii="Helvetica Neue" w:eastAsia="Helvetica Neue" w:hAnsi="Helvetica Neue" w:cs="Helvetica Neue"/>
        </w:rPr>
      </w:pPr>
    </w:p>
    <w:p w14:paraId="219F6B8C"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Conditions des vérifications</w:t>
      </w:r>
    </w:p>
    <w:p w14:paraId="7BEDABE7" w14:textId="77777777" w:rsidR="00DA6922" w:rsidRDefault="00DF5F54">
      <w:pPr>
        <w:spacing w:after="80" w:line="264" w:lineRule="auto"/>
        <w:rPr>
          <w:rFonts w:ascii="Helvetica Neue" w:eastAsia="Helvetica Neue" w:hAnsi="Helvetica Neue" w:cs="Helvetica Neue"/>
        </w:rPr>
      </w:pPr>
      <w:r>
        <w:rPr>
          <w:rFonts w:ascii="Helvetica Neue" w:hAnsi="Helvetica Neue"/>
        </w:rPr>
        <w:t>[Commandes, configuration utile, données de test, doubles, modèle si évalué.]</w:t>
      </w:r>
    </w:p>
    <w:p w14:paraId="67E8B926" w14:textId="77777777" w:rsidR="00DA6922" w:rsidRDefault="00DF5F54">
      <w:pPr>
        <w:spacing w:after="80" w:line="264" w:lineRule="auto"/>
        <w:rPr>
          <w:rFonts w:ascii="Helvetica Neue" w:eastAsia="Helvetica Neue" w:hAnsi="Helvetica Neue" w:cs="Helvetica Neue"/>
        </w:rPr>
      </w:pPr>
      <w:r>
        <w:rPr>
          <w:rFonts w:ascii="Helvetica Neue" w:hAnsi="Helvetica Neue"/>
        </w:rPr>
        <w:t>[Aucun secret ni contenu personnel inutile dans les preuves.]</w:t>
      </w:r>
    </w:p>
    <w:p w14:paraId="6613C6F0"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Réserves</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253"/>
        <w:gridCol w:w="2088"/>
        <w:gridCol w:w="2297"/>
        <w:gridCol w:w="2088"/>
        <w:gridCol w:w="2714"/>
      </w:tblGrid>
      <w:tr w:rsidR="00DA6922" w14:paraId="24CEF57C" w14:textId="77777777">
        <w:trPr>
          <w:cantSplit/>
          <w:tblHeader/>
          <w:jc w:val="center"/>
        </w:trPr>
        <w:tc>
          <w:tcPr>
            <w:tcW w:w="1227" w:type="dxa"/>
            <w:shd w:val="clear" w:color="auto" w:fill="082A4A"/>
            <w:tcMar>
              <w:top w:w="90" w:type="dxa"/>
              <w:left w:w="95" w:type="dxa"/>
              <w:bottom w:w="90" w:type="dxa"/>
              <w:right w:w="95" w:type="dxa"/>
            </w:tcMar>
            <w:vAlign w:val="center"/>
          </w:tcPr>
          <w:p w14:paraId="1FC3C0C1" w14:textId="77777777" w:rsidR="00DA6922" w:rsidRDefault="00DF5F54">
            <w:pPr>
              <w:spacing w:after="20" w:line="271" w:lineRule="auto"/>
            </w:pPr>
            <w:r>
              <w:rPr>
                <w:rFonts w:ascii="Helvetica Neue" w:hAnsi="Helvetica Neue"/>
                <w:b/>
                <w:color w:val="FFFFFF"/>
              </w:rPr>
              <w:t>ID</w:t>
            </w:r>
          </w:p>
        </w:tc>
        <w:tc>
          <w:tcPr>
            <w:tcW w:w="2045" w:type="dxa"/>
            <w:shd w:val="clear" w:color="auto" w:fill="082A4A"/>
            <w:tcMar>
              <w:top w:w="90" w:type="dxa"/>
              <w:left w:w="95" w:type="dxa"/>
              <w:bottom w:w="90" w:type="dxa"/>
              <w:right w:w="95" w:type="dxa"/>
            </w:tcMar>
            <w:vAlign w:val="center"/>
          </w:tcPr>
          <w:p w14:paraId="33C65E3E" w14:textId="77777777" w:rsidR="00DA6922" w:rsidRDefault="00DF5F54">
            <w:pPr>
              <w:spacing w:after="20" w:line="271" w:lineRule="auto"/>
            </w:pPr>
            <w:r>
              <w:rPr>
                <w:rFonts w:ascii="Helvetica Neue" w:hAnsi="Helvetica Neue"/>
                <w:b/>
                <w:color w:val="FFFFFF"/>
              </w:rPr>
              <w:t>Impact</w:t>
            </w:r>
          </w:p>
        </w:tc>
        <w:tc>
          <w:tcPr>
            <w:tcW w:w="2249" w:type="dxa"/>
            <w:shd w:val="clear" w:color="auto" w:fill="082A4A"/>
            <w:tcMar>
              <w:top w:w="90" w:type="dxa"/>
              <w:left w:w="95" w:type="dxa"/>
              <w:bottom w:w="90" w:type="dxa"/>
              <w:right w:w="95" w:type="dxa"/>
            </w:tcMar>
            <w:vAlign w:val="center"/>
          </w:tcPr>
          <w:p w14:paraId="5C1A37DB" w14:textId="77777777" w:rsidR="00DA6922" w:rsidRDefault="00DF5F54">
            <w:pPr>
              <w:spacing w:after="20" w:line="271" w:lineRule="auto"/>
            </w:pPr>
            <w:r>
              <w:rPr>
                <w:rFonts w:ascii="Helvetica Neue" w:hAnsi="Helvetica Neue"/>
                <w:b/>
                <w:color w:val="FFFFFF"/>
              </w:rPr>
              <w:t>Action</w:t>
            </w:r>
          </w:p>
        </w:tc>
        <w:tc>
          <w:tcPr>
            <w:tcW w:w="2045" w:type="dxa"/>
            <w:shd w:val="clear" w:color="auto" w:fill="082A4A"/>
            <w:tcMar>
              <w:top w:w="90" w:type="dxa"/>
              <w:left w:w="95" w:type="dxa"/>
              <w:bottom w:w="90" w:type="dxa"/>
              <w:right w:w="95" w:type="dxa"/>
            </w:tcMar>
            <w:vAlign w:val="center"/>
          </w:tcPr>
          <w:p w14:paraId="74DDA366" w14:textId="77777777" w:rsidR="00DA6922" w:rsidRDefault="00DF5F54">
            <w:pPr>
              <w:spacing w:after="20" w:line="271" w:lineRule="auto"/>
            </w:pPr>
            <w:r>
              <w:rPr>
                <w:rFonts w:ascii="Helvetica Neue" w:hAnsi="Helvetica Neue"/>
                <w:b/>
                <w:color w:val="FFFFFF"/>
              </w:rPr>
              <w:t>Responsable</w:t>
            </w:r>
          </w:p>
        </w:tc>
        <w:tc>
          <w:tcPr>
            <w:tcW w:w="2658" w:type="dxa"/>
            <w:shd w:val="clear" w:color="auto" w:fill="082A4A"/>
            <w:tcMar>
              <w:top w:w="90" w:type="dxa"/>
              <w:left w:w="95" w:type="dxa"/>
              <w:bottom w:w="90" w:type="dxa"/>
              <w:right w:w="95" w:type="dxa"/>
            </w:tcMar>
            <w:vAlign w:val="center"/>
          </w:tcPr>
          <w:p w14:paraId="75D26DE6" w14:textId="77777777" w:rsidR="00DA6922" w:rsidRDefault="00DF5F54">
            <w:pPr>
              <w:spacing w:after="20" w:line="271" w:lineRule="auto"/>
            </w:pPr>
            <w:r>
              <w:rPr>
                <w:rFonts w:ascii="Helvetica Neue" w:hAnsi="Helvetica Neue"/>
                <w:b/>
                <w:color w:val="FFFFFF"/>
              </w:rPr>
              <w:t>Bloque quelle suite ?</w:t>
            </w:r>
          </w:p>
        </w:tc>
      </w:tr>
      <w:tr w:rsidR="00DA6922" w14:paraId="155855E1" w14:textId="77777777">
        <w:trPr>
          <w:cantSplit/>
          <w:jc w:val="center"/>
        </w:trPr>
        <w:tc>
          <w:tcPr>
            <w:tcW w:w="1227" w:type="dxa"/>
            <w:shd w:val="clear" w:color="auto" w:fill="E4EFF7"/>
            <w:tcMar>
              <w:top w:w="90" w:type="dxa"/>
              <w:left w:w="95" w:type="dxa"/>
              <w:bottom w:w="90" w:type="dxa"/>
              <w:right w:w="95" w:type="dxa"/>
            </w:tcMar>
            <w:vAlign w:val="center"/>
          </w:tcPr>
          <w:p w14:paraId="32AC634D" w14:textId="77777777" w:rsidR="00DA6922" w:rsidRDefault="00DF5F54">
            <w:pPr>
              <w:spacing w:after="20" w:line="271" w:lineRule="auto"/>
            </w:pPr>
            <w:r>
              <w:rPr>
                <w:rFonts w:ascii="Helvetica Neue" w:hAnsi="Helvetica Neue"/>
              </w:rPr>
              <w:t>RES-001</w:t>
            </w:r>
          </w:p>
        </w:tc>
        <w:tc>
          <w:tcPr>
            <w:tcW w:w="2045" w:type="dxa"/>
            <w:shd w:val="clear" w:color="auto" w:fill="E4EFF7"/>
            <w:tcMar>
              <w:top w:w="90" w:type="dxa"/>
              <w:left w:w="95" w:type="dxa"/>
              <w:bottom w:w="90" w:type="dxa"/>
              <w:right w:w="95" w:type="dxa"/>
            </w:tcMar>
            <w:vAlign w:val="center"/>
          </w:tcPr>
          <w:p w14:paraId="1A6A3EDE" w14:textId="77777777" w:rsidR="00DA6922" w:rsidRDefault="00DF5F54">
            <w:pPr>
              <w:spacing w:after="20" w:line="271" w:lineRule="auto"/>
            </w:pPr>
            <w:r>
              <w:rPr>
                <w:rFonts w:ascii="Helvetica Neue" w:hAnsi="Helvetica Neue"/>
              </w:rPr>
              <w:t>[...]</w:t>
            </w:r>
          </w:p>
        </w:tc>
        <w:tc>
          <w:tcPr>
            <w:tcW w:w="2249" w:type="dxa"/>
            <w:shd w:val="clear" w:color="auto" w:fill="E4EFF7"/>
            <w:tcMar>
              <w:top w:w="90" w:type="dxa"/>
              <w:left w:w="95" w:type="dxa"/>
              <w:bottom w:w="90" w:type="dxa"/>
              <w:right w:w="95" w:type="dxa"/>
            </w:tcMar>
            <w:vAlign w:val="center"/>
          </w:tcPr>
          <w:p w14:paraId="78FA7F78" w14:textId="77777777" w:rsidR="00DA6922" w:rsidRDefault="00DF5F54">
            <w:pPr>
              <w:spacing w:after="20" w:line="271" w:lineRule="auto"/>
            </w:pPr>
            <w:r>
              <w:rPr>
                <w:rFonts w:ascii="Helvetica Neue" w:hAnsi="Helvetica Neue"/>
              </w:rPr>
              <w:t>[...]</w:t>
            </w:r>
          </w:p>
        </w:tc>
        <w:tc>
          <w:tcPr>
            <w:tcW w:w="2045" w:type="dxa"/>
            <w:shd w:val="clear" w:color="auto" w:fill="E4EFF7"/>
            <w:tcMar>
              <w:top w:w="90" w:type="dxa"/>
              <w:left w:w="95" w:type="dxa"/>
              <w:bottom w:w="90" w:type="dxa"/>
              <w:right w:w="95" w:type="dxa"/>
            </w:tcMar>
            <w:vAlign w:val="center"/>
          </w:tcPr>
          <w:p w14:paraId="3CF920F8" w14:textId="77777777" w:rsidR="00DA6922" w:rsidRDefault="00DF5F54">
            <w:pPr>
              <w:spacing w:after="20" w:line="271" w:lineRule="auto"/>
            </w:pPr>
            <w:r>
              <w:rPr>
                <w:rFonts w:ascii="Helvetica Neue" w:hAnsi="Helvetica Neue"/>
              </w:rPr>
              <w:t>[...]</w:t>
            </w:r>
          </w:p>
        </w:tc>
        <w:tc>
          <w:tcPr>
            <w:tcW w:w="2658" w:type="dxa"/>
            <w:shd w:val="clear" w:color="auto" w:fill="E4EFF7"/>
            <w:tcMar>
              <w:top w:w="90" w:type="dxa"/>
              <w:left w:w="95" w:type="dxa"/>
              <w:bottom w:w="90" w:type="dxa"/>
              <w:right w:w="95" w:type="dxa"/>
            </w:tcMar>
            <w:vAlign w:val="center"/>
          </w:tcPr>
          <w:p w14:paraId="3C72A608" w14:textId="77777777" w:rsidR="00DA6922" w:rsidRDefault="00DF5F54">
            <w:pPr>
              <w:spacing w:after="20" w:line="271" w:lineRule="auto"/>
            </w:pPr>
            <w:r>
              <w:rPr>
                <w:rFonts w:ascii="Helvetica Neue" w:hAnsi="Helvetica Neue"/>
              </w:rPr>
              <w:t>[...]</w:t>
            </w:r>
          </w:p>
        </w:tc>
      </w:tr>
    </w:tbl>
    <w:p w14:paraId="78E34B76" w14:textId="77777777" w:rsidR="00DA6922" w:rsidRDefault="00DA6922">
      <w:pPr>
        <w:spacing w:after="40"/>
        <w:rPr>
          <w:rFonts w:ascii="Helvetica Neue" w:eastAsia="Helvetica Neue" w:hAnsi="Helvetica Neue" w:cs="Helvetica Neue"/>
        </w:rPr>
      </w:pPr>
    </w:p>
    <w:p w14:paraId="42D2ECF2"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Décision d’acceptation</w:t>
      </w:r>
    </w:p>
    <w:p w14:paraId="30D8DC27" w14:textId="77777777" w:rsidR="00DA6922" w:rsidRDefault="00DF5F54">
      <w:pPr>
        <w:spacing w:after="80" w:line="264" w:lineRule="auto"/>
        <w:rPr>
          <w:rFonts w:ascii="Helvetica Neue" w:eastAsia="Helvetica Neue" w:hAnsi="Helvetica Neue" w:cs="Helvetica Neue"/>
        </w:rPr>
      </w:pPr>
      <w:r>
        <w:rPr>
          <w:rFonts w:ascii="Helvetica Neue" w:hAnsi="Helvetica Neue"/>
        </w:rPr>
        <w:t>[En attente / acceptée / acceptée avec réserves / refusée.]</w:t>
      </w:r>
    </w:p>
    <w:p w14:paraId="0A828EA6" w14:textId="77777777" w:rsidR="00DA6922" w:rsidRDefault="00DF5F54">
      <w:pPr>
        <w:spacing w:after="80" w:line="264" w:lineRule="auto"/>
        <w:rPr>
          <w:rFonts w:ascii="Helvetica Neue" w:eastAsia="Helvetica Neue" w:hAnsi="Helvetica Neue" w:cs="Helvetica Neue"/>
        </w:rPr>
      </w:pPr>
      <w:r>
        <w:rPr>
          <w:rFonts w:ascii="Helvetica Neue" w:hAnsi="Helvetica Neue"/>
        </w:rPr>
        <w:t>[Auteur ou règle de délégation, date, portée.]</w:t>
      </w:r>
    </w:p>
    <w:p w14:paraId="4DA73EE9" w14:textId="77777777" w:rsidR="00DA6922" w:rsidRDefault="00DF5F54">
      <w:pPr>
        <w:keepNext/>
        <w:spacing w:after="80" w:line="264" w:lineRule="auto"/>
        <w:rPr>
          <w:rFonts w:ascii="Helvetica Neue" w:eastAsia="Helvetica Neue" w:hAnsi="Helvetica Neue" w:cs="Helvetica Neue"/>
        </w:rPr>
      </w:pPr>
      <w:r>
        <w:rPr>
          <w:rFonts w:ascii="Helvetica Neue" w:hAnsi="Helvetica Neue"/>
          <w:b/>
        </w:rPr>
        <w:t>Déploiement</w:t>
      </w:r>
    </w:p>
    <w:p w14:paraId="24254ADC" w14:textId="77777777" w:rsidR="00DA6922" w:rsidRDefault="00DF5F54">
      <w:pPr>
        <w:spacing w:after="80" w:line="264" w:lineRule="auto"/>
        <w:rPr>
          <w:rFonts w:ascii="Helvetica Neue" w:eastAsia="Helvetica Neue" w:hAnsi="Helvetica Neue" w:cs="Helvetica Neue"/>
        </w:rPr>
      </w:pPr>
      <w:r>
        <w:rPr>
          <w:rFonts w:ascii="Helvetica Neue" w:hAnsi="Helvetica Neue"/>
        </w:rPr>
        <w:t>[Non demandé / non effectué / environnement, version et preuve.]</w:t>
      </w:r>
    </w:p>
    <w:p w14:paraId="45B5A812" w14:textId="77777777" w:rsidR="00DA6922" w:rsidRDefault="00DF5F54">
      <w:pPr>
        <w:pStyle w:val="Titre1"/>
        <w:spacing w:before="300"/>
      </w:pPr>
      <w:r>
        <w:rPr>
          <w:rFonts w:ascii="Helvetica Neue" w:hAnsi="Helvetica Neue"/>
        </w:rPr>
        <w:t>Documentation d’usage, technique et exploitation</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923"/>
        <w:gridCol w:w="7517"/>
      </w:tblGrid>
      <w:tr w:rsidR="00DA6922" w14:paraId="726236C6" w14:textId="77777777">
        <w:trPr>
          <w:cantSplit/>
          <w:tblHeader/>
          <w:jc w:val="center"/>
        </w:trPr>
        <w:tc>
          <w:tcPr>
            <w:tcW w:w="2863" w:type="dxa"/>
            <w:shd w:val="clear" w:color="auto" w:fill="082A4A"/>
            <w:tcMar>
              <w:top w:w="90" w:type="dxa"/>
              <w:left w:w="95" w:type="dxa"/>
              <w:bottom w:w="90" w:type="dxa"/>
              <w:right w:w="95" w:type="dxa"/>
            </w:tcMar>
            <w:vAlign w:val="center"/>
          </w:tcPr>
          <w:p w14:paraId="64FDA5AF" w14:textId="77777777" w:rsidR="00DA6922" w:rsidRDefault="00DF5F54">
            <w:pPr>
              <w:spacing w:after="20" w:line="271" w:lineRule="auto"/>
            </w:pPr>
            <w:r>
              <w:rPr>
                <w:rFonts w:ascii="Helvetica Neue" w:hAnsi="Helvetica Neue"/>
                <w:b/>
                <w:color w:val="FFFFFF"/>
              </w:rPr>
              <w:t>Trame</w:t>
            </w:r>
          </w:p>
        </w:tc>
        <w:tc>
          <w:tcPr>
            <w:tcW w:w="7361" w:type="dxa"/>
            <w:shd w:val="clear" w:color="auto" w:fill="082A4A"/>
            <w:tcMar>
              <w:top w:w="90" w:type="dxa"/>
              <w:left w:w="95" w:type="dxa"/>
              <w:bottom w:w="90" w:type="dxa"/>
              <w:right w:w="95" w:type="dxa"/>
            </w:tcMar>
            <w:vAlign w:val="center"/>
          </w:tcPr>
          <w:p w14:paraId="71CA2108" w14:textId="77777777" w:rsidR="00DA6922" w:rsidRDefault="00DF5F54">
            <w:pPr>
              <w:spacing w:after="20" w:line="271" w:lineRule="auto"/>
            </w:pPr>
            <w:r>
              <w:rPr>
                <w:rFonts w:ascii="Helvetica Neue" w:hAnsi="Helvetica Neue"/>
                <w:b/>
                <w:color w:val="FFFFFF"/>
              </w:rPr>
              <w:t>Sections à conserver</w:t>
            </w:r>
          </w:p>
        </w:tc>
      </w:tr>
      <w:tr w:rsidR="00DA6922" w14:paraId="644CCE10" w14:textId="77777777">
        <w:trPr>
          <w:cantSplit/>
          <w:jc w:val="center"/>
        </w:trPr>
        <w:tc>
          <w:tcPr>
            <w:tcW w:w="2863" w:type="dxa"/>
            <w:shd w:val="clear" w:color="auto" w:fill="E4EFF7"/>
            <w:tcMar>
              <w:top w:w="90" w:type="dxa"/>
              <w:left w:w="95" w:type="dxa"/>
              <w:bottom w:w="90" w:type="dxa"/>
              <w:right w:w="95" w:type="dxa"/>
            </w:tcMar>
            <w:vAlign w:val="center"/>
          </w:tcPr>
          <w:p w14:paraId="3CDC4856" w14:textId="77777777" w:rsidR="00DA6922" w:rsidRDefault="00DF5F54">
            <w:pPr>
              <w:spacing w:after="20" w:line="271" w:lineRule="auto"/>
            </w:pPr>
            <w:r>
              <w:rPr>
                <w:rFonts w:ascii="Helvetica Neue" w:hAnsi="Helvetica Neue"/>
              </w:rPr>
              <w:t>README</w:t>
            </w:r>
          </w:p>
        </w:tc>
        <w:tc>
          <w:tcPr>
            <w:tcW w:w="7361" w:type="dxa"/>
            <w:shd w:val="clear" w:color="auto" w:fill="E4EFF7"/>
            <w:tcMar>
              <w:top w:w="90" w:type="dxa"/>
              <w:left w:w="95" w:type="dxa"/>
              <w:bottom w:w="90" w:type="dxa"/>
              <w:right w:w="95" w:type="dxa"/>
            </w:tcMar>
            <w:vAlign w:val="center"/>
          </w:tcPr>
          <w:p w14:paraId="69CFCF33" w14:textId="77777777" w:rsidR="00DA6922" w:rsidRDefault="00DF5F54">
            <w:pPr>
              <w:spacing w:after="20" w:line="271" w:lineRule="auto"/>
            </w:pPr>
            <w:r>
              <w:rPr>
                <w:rFonts w:ascii="Helvetica Neue" w:hAnsi="Helvetica Neue"/>
              </w:rPr>
              <w:t>But ; état disponible ; prérequis ; démarrage ; limites essentielles ; liens vers guides, exemples et référence technique.</w:t>
            </w:r>
          </w:p>
        </w:tc>
      </w:tr>
      <w:tr w:rsidR="00DA6922" w14:paraId="3DE42019" w14:textId="77777777">
        <w:trPr>
          <w:cantSplit/>
          <w:jc w:val="center"/>
        </w:trPr>
        <w:tc>
          <w:tcPr>
            <w:tcW w:w="2863" w:type="dxa"/>
            <w:shd w:val="clear" w:color="auto" w:fill="F5F8FA"/>
            <w:tcMar>
              <w:top w:w="90" w:type="dxa"/>
              <w:left w:w="95" w:type="dxa"/>
              <w:bottom w:w="90" w:type="dxa"/>
              <w:right w:w="95" w:type="dxa"/>
            </w:tcMar>
            <w:vAlign w:val="center"/>
          </w:tcPr>
          <w:p w14:paraId="718A2349" w14:textId="77777777" w:rsidR="00DA6922" w:rsidRDefault="00DF5F54">
            <w:pPr>
              <w:spacing w:after="20" w:line="271" w:lineRule="auto"/>
            </w:pPr>
            <w:r>
              <w:rPr>
                <w:rFonts w:ascii="Helvetica Neue" w:hAnsi="Helvetica Neue"/>
              </w:rPr>
              <w:t>Guide de première utilisation</w:t>
            </w:r>
          </w:p>
        </w:tc>
        <w:tc>
          <w:tcPr>
            <w:tcW w:w="7361" w:type="dxa"/>
            <w:shd w:val="clear" w:color="auto" w:fill="F5F8FA"/>
            <w:tcMar>
              <w:top w:w="90" w:type="dxa"/>
              <w:left w:w="95" w:type="dxa"/>
              <w:bottom w:w="90" w:type="dxa"/>
              <w:right w:w="95" w:type="dxa"/>
            </w:tcMar>
            <w:vAlign w:val="center"/>
          </w:tcPr>
          <w:p w14:paraId="5B78A1CD" w14:textId="77777777" w:rsidR="00DA6922" w:rsidRDefault="00DF5F54">
            <w:pPr>
              <w:spacing w:after="20" w:line="271" w:lineRule="auto"/>
            </w:pPr>
            <w:r>
              <w:rPr>
                <w:rFonts w:ascii="Helvetica Neue" w:hAnsi="Helvetica Neue"/>
              </w:rPr>
              <w:t>Prérequis ; installation ; configuration ; premier parcours ; résultat attendu ; diagnostic ; vérifications restantes.</w:t>
            </w:r>
          </w:p>
        </w:tc>
      </w:tr>
      <w:tr w:rsidR="00DA6922" w14:paraId="794E35A7" w14:textId="77777777">
        <w:trPr>
          <w:cantSplit/>
          <w:jc w:val="center"/>
        </w:trPr>
        <w:tc>
          <w:tcPr>
            <w:tcW w:w="2863" w:type="dxa"/>
            <w:shd w:val="clear" w:color="auto" w:fill="E4EFF7"/>
            <w:tcMar>
              <w:top w:w="90" w:type="dxa"/>
              <w:left w:w="95" w:type="dxa"/>
              <w:bottom w:w="90" w:type="dxa"/>
              <w:right w:w="95" w:type="dxa"/>
            </w:tcMar>
            <w:vAlign w:val="center"/>
          </w:tcPr>
          <w:p w14:paraId="73B024C3" w14:textId="77777777" w:rsidR="00DA6922" w:rsidRDefault="00DF5F54">
            <w:pPr>
              <w:spacing w:after="20" w:line="271" w:lineRule="auto"/>
            </w:pPr>
            <w:r>
              <w:rPr>
                <w:rFonts w:ascii="Helvetica Neue" w:hAnsi="Helvetica Neue"/>
              </w:rPr>
              <w:t>Guide utilisateur</w:t>
            </w:r>
          </w:p>
        </w:tc>
        <w:tc>
          <w:tcPr>
            <w:tcW w:w="7361" w:type="dxa"/>
            <w:shd w:val="clear" w:color="auto" w:fill="E4EFF7"/>
            <w:tcMar>
              <w:top w:w="90" w:type="dxa"/>
              <w:left w:w="95" w:type="dxa"/>
              <w:bottom w:w="90" w:type="dxa"/>
              <w:right w:w="95" w:type="dxa"/>
            </w:tcMar>
            <w:vAlign w:val="center"/>
          </w:tcPr>
          <w:p w14:paraId="477F4A32" w14:textId="77777777" w:rsidR="00DA6922" w:rsidRDefault="00DF5F54">
            <w:pPr>
              <w:spacing w:after="20" w:line="271" w:lineRule="auto"/>
            </w:pPr>
            <w:r>
              <w:rPr>
                <w:rFonts w:ascii="Helvetica Neue" w:hAnsi="Helvetica Neue"/>
              </w:rPr>
              <w:t>Parcours par objectif ; permissions et choix ; étapes ; exemples ; erreurs ; limites ; repères de version.</w:t>
            </w:r>
          </w:p>
        </w:tc>
      </w:tr>
      <w:tr w:rsidR="00DA6922" w14:paraId="6D8DF9DB" w14:textId="77777777">
        <w:trPr>
          <w:cantSplit/>
          <w:jc w:val="center"/>
        </w:trPr>
        <w:tc>
          <w:tcPr>
            <w:tcW w:w="2863" w:type="dxa"/>
            <w:shd w:val="clear" w:color="auto" w:fill="F5F8FA"/>
            <w:tcMar>
              <w:top w:w="90" w:type="dxa"/>
              <w:left w:w="95" w:type="dxa"/>
              <w:bottom w:w="90" w:type="dxa"/>
              <w:right w:w="95" w:type="dxa"/>
            </w:tcMar>
            <w:vAlign w:val="center"/>
          </w:tcPr>
          <w:p w14:paraId="486D5189" w14:textId="77777777" w:rsidR="00DA6922" w:rsidRDefault="00DF5F54">
            <w:pPr>
              <w:spacing w:after="20" w:line="271" w:lineRule="auto"/>
            </w:pPr>
            <w:r>
              <w:rPr>
                <w:rFonts w:ascii="Helvetica Neue" w:hAnsi="Helvetica Neue"/>
              </w:rPr>
              <w:t>Référence technique</w:t>
            </w:r>
          </w:p>
        </w:tc>
        <w:tc>
          <w:tcPr>
            <w:tcW w:w="7361" w:type="dxa"/>
            <w:shd w:val="clear" w:color="auto" w:fill="F5F8FA"/>
            <w:tcMar>
              <w:top w:w="90" w:type="dxa"/>
              <w:left w:w="95" w:type="dxa"/>
              <w:bottom w:w="90" w:type="dxa"/>
              <w:right w:w="95" w:type="dxa"/>
            </w:tcMar>
            <w:vAlign w:val="center"/>
          </w:tcPr>
          <w:p w14:paraId="24DDD701" w14:textId="77777777" w:rsidR="00DA6922" w:rsidRDefault="00DF5F54">
            <w:pPr>
              <w:spacing w:after="20" w:line="271" w:lineRule="auto"/>
            </w:pPr>
            <w:r>
              <w:rPr>
                <w:rFonts w:ascii="Helvetica Neue" w:hAnsi="Helvetica Neue"/>
              </w:rPr>
              <w:t>Terminologie ; formats ; contrats d’entrée/sortie ; erreurs ; compatibilité ; exemples ; validation.</w:t>
            </w:r>
          </w:p>
        </w:tc>
      </w:tr>
      <w:tr w:rsidR="00DA6922" w14:paraId="1F6BD955" w14:textId="77777777">
        <w:trPr>
          <w:cantSplit/>
          <w:jc w:val="center"/>
        </w:trPr>
        <w:tc>
          <w:tcPr>
            <w:tcW w:w="2863" w:type="dxa"/>
            <w:shd w:val="clear" w:color="auto" w:fill="E4EFF7"/>
            <w:tcMar>
              <w:top w:w="90" w:type="dxa"/>
              <w:left w:w="95" w:type="dxa"/>
              <w:bottom w:w="90" w:type="dxa"/>
              <w:right w:w="95" w:type="dxa"/>
            </w:tcMar>
            <w:vAlign w:val="center"/>
          </w:tcPr>
          <w:p w14:paraId="7AB7451C" w14:textId="77777777" w:rsidR="00DA6922" w:rsidRDefault="00DF5F54">
            <w:pPr>
              <w:spacing w:after="20" w:line="271" w:lineRule="auto"/>
            </w:pPr>
            <w:r>
              <w:rPr>
                <w:rFonts w:ascii="Helvetica Neue" w:hAnsi="Helvetica Neue"/>
              </w:rPr>
              <w:t>Note d’architecture</w:t>
            </w:r>
          </w:p>
        </w:tc>
        <w:tc>
          <w:tcPr>
            <w:tcW w:w="7361" w:type="dxa"/>
            <w:shd w:val="clear" w:color="auto" w:fill="E4EFF7"/>
            <w:tcMar>
              <w:top w:w="90" w:type="dxa"/>
              <w:left w:w="95" w:type="dxa"/>
              <w:bottom w:w="90" w:type="dxa"/>
              <w:right w:w="95" w:type="dxa"/>
            </w:tcMar>
            <w:vAlign w:val="center"/>
          </w:tcPr>
          <w:p w14:paraId="63E33B6E" w14:textId="77777777" w:rsidR="00DA6922" w:rsidRDefault="00DF5F54">
            <w:pPr>
              <w:spacing w:after="20" w:line="271" w:lineRule="auto"/>
            </w:pPr>
            <w:r>
              <w:rPr>
                <w:rFonts w:ascii="Helvetica Neue" w:hAnsi="Helvetica Neue"/>
              </w:rPr>
              <w:t>Périmètre ; responsabilités ; dépendances ; flux ; décisions et motifs ; liens vers le code et le ledger.</w:t>
            </w:r>
          </w:p>
        </w:tc>
      </w:tr>
      <w:tr w:rsidR="00DA6922" w14:paraId="7DAD1329" w14:textId="77777777">
        <w:trPr>
          <w:cantSplit/>
          <w:jc w:val="center"/>
        </w:trPr>
        <w:tc>
          <w:tcPr>
            <w:tcW w:w="2863" w:type="dxa"/>
            <w:shd w:val="clear" w:color="auto" w:fill="F5F8FA"/>
            <w:tcMar>
              <w:top w:w="90" w:type="dxa"/>
              <w:left w:w="95" w:type="dxa"/>
              <w:bottom w:w="90" w:type="dxa"/>
              <w:right w:w="95" w:type="dxa"/>
            </w:tcMar>
            <w:vAlign w:val="center"/>
          </w:tcPr>
          <w:p w14:paraId="077D5AB7" w14:textId="77777777" w:rsidR="00DA6922" w:rsidRDefault="00DF5F54">
            <w:pPr>
              <w:spacing w:after="20" w:line="271" w:lineRule="auto"/>
            </w:pPr>
            <w:r>
              <w:rPr>
                <w:rFonts w:ascii="Helvetica Neue" w:hAnsi="Helvetica Neue"/>
              </w:rPr>
              <w:t>Procédure d’exploitation</w:t>
            </w:r>
          </w:p>
        </w:tc>
        <w:tc>
          <w:tcPr>
            <w:tcW w:w="7361" w:type="dxa"/>
            <w:shd w:val="clear" w:color="auto" w:fill="F5F8FA"/>
            <w:tcMar>
              <w:top w:w="90" w:type="dxa"/>
              <w:left w:w="95" w:type="dxa"/>
              <w:bottom w:w="90" w:type="dxa"/>
              <w:right w:w="95" w:type="dxa"/>
            </w:tcMar>
            <w:vAlign w:val="center"/>
          </w:tcPr>
          <w:p w14:paraId="6F0DC0DF" w14:textId="77777777" w:rsidR="00DA6922" w:rsidRDefault="00DF5F54">
            <w:pPr>
              <w:spacing w:after="20" w:line="271" w:lineRule="auto"/>
            </w:pPr>
            <w:r>
              <w:rPr>
                <w:rFonts w:ascii="Helvetica Neue" w:hAnsi="Helvetica Neue"/>
              </w:rPr>
              <w:t>Version et état initial ; sauvegarde ; ordre des opérations ; contrôles ; retour arrière ; état final ; limites.</w:t>
            </w:r>
          </w:p>
        </w:tc>
      </w:tr>
      <w:tr w:rsidR="00DA6922" w14:paraId="00862E51" w14:textId="77777777">
        <w:trPr>
          <w:cantSplit/>
          <w:jc w:val="center"/>
        </w:trPr>
        <w:tc>
          <w:tcPr>
            <w:tcW w:w="2863" w:type="dxa"/>
            <w:shd w:val="clear" w:color="auto" w:fill="E4EFF7"/>
            <w:tcMar>
              <w:top w:w="90" w:type="dxa"/>
              <w:left w:w="95" w:type="dxa"/>
              <w:bottom w:w="90" w:type="dxa"/>
              <w:right w:w="95" w:type="dxa"/>
            </w:tcMar>
            <w:vAlign w:val="center"/>
          </w:tcPr>
          <w:p w14:paraId="73C4F850" w14:textId="77777777" w:rsidR="00DA6922" w:rsidRDefault="00DF5F54">
            <w:pPr>
              <w:spacing w:after="20" w:line="271" w:lineRule="auto"/>
            </w:pPr>
            <w:r>
              <w:rPr>
                <w:rFonts w:ascii="Helvetica Neue" w:hAnsi="Helvetica Neue"/>
              </w:rPr>
              <w:t>Audit ciblé</w:t>
            </w:r>
          </w:p>
        </w:tc>
        <w:tc>
          <w:tcPr>
            <w:tcW w:w="7361" w:type="dxa"/>
            <w:shd w:val="clear" w:color="auto" w:fill="E4EFF7"/>
            <w:tcMar>
              <w:top w:w="90" w:type="dxa"/>
              <w:left w:w="95" w:type="dxa"/>
              <w:bottom w:w="90" w:type="dxa"/>
              <w:right w:w="95" w:type="dxa"/>
            </w:tcMar>
            <w:vAlign w:val="center"/>
          </w:tcPr>
          <w:p w14:paraId="66770EF8" w14:textId="77777777" w:rsidR="00DA6922" w:rsidRDefault="00DF5F54">
            <w:pPr>
              <w:spacing w:after="20" w:line="271" w:lineRule="auto"/>
            </w:pPr>
            <w:r>
              <w:rPr>
                <w:rFonts w:ascii="Helvetica Neue" w:hAnsi="Helvetica Neue"/>
              </w:rPr>
              <w:t>Objet ; version ; périmètre ; méthode ; résultats avec preuves ; réserves et responsables.</w:t>
            </w:r>
          </w:p>
        </w:tc>
      </w:tr>
      <w:tr w:rsidR="00DA6922" w14:paraId="3220B7E3" w14:textId="77777777">
        <w:trPr>
          <w:cantSplit/>
          <w:jc w:val="center"/>
        </w:trPr>
        <w:tc>
          <w:tcPr>
            <w:tcW w:w="2863" w:type="dxa"/>
            <w:shd w:val="clear" w:color="auto" w:fill="F5F8FA"/>
            <w:tcMar>
              <w:top w:w="90" w:type="dxa"/>
              <w:left w:w="95" w:type="dxa"/>
              <w:bottom w:w="90" w:type="dxa"/>
              <w:right w:w="95" w:type="dxa"/>
            </w:tcMar>
            <w:vAlign w:val="center"/>
          </w:tcPr>
          <w:p w14:paraId="36AB9452" w14:textId="77777777" w:rsidR="00DA6922" w:rsidRDefault="00DF5F54">
            <w:pPr>
              <w:spacing w:after="20" w:line="271" w:lineRule="auto"/>
            </w:pPr>
            <w:r>
              <w:rPr>
                <w:rFonts w:ascii="Helvetica Neue" w:hAnsi="Helvetica Neue"/>
              </w:rPr>
              <w:lastRenderedPageBreak/>
              <w:t>Archive</w:t>
            </w:r>
          </w:p>
        </w:tc>
        <w:tc>
          <w:tcPr>
            <w:tcW w:w="7361" w:type="dxa"/>
            <w:shd w:val="clear" w:color="auto" w:fill="F5F8FA"/>
            <w:tcMar>
              <w:top w:w="90" w:type="dxa"/>
              <w:left w:w="95" w:type="dxa"/>
              <w:bottom w:w="90" w:type="dxa"/>
              <w:right w:w="95" w:type="dxa"/>
            </w:tcMar>
            <w:vAlign w:val="center"/>
          </w:tcPr>
          <w:p w14:paraId="6F65DEC9" w14:textId="77777777" w:rsidR="00DA6922" w:rsidRDefault="00DF5F54">
            <w:pPr>
              <w:spacing w:after="20" w:line="271" w:lineRule="auto"/>
            </w:pPr>
            <w:r>
              <w:rPr>
                <w:rFonts w:ascii="Helvetica Neue" w:hAnsi="Helvetica Neue"/>
              </w:rPr>
              <w:t>Statut historique ; document remplacé ; successeur ; portée ; raison connue de l’abandon ou du remplacement.</w:t>
            </w:r>
          </w:p>
        </w:tc>
      </w:tr>
    </w:tbl>
    <w:p w14:paraId="2C3B447A" w14:textId="77777777" w:rsidR="00DA6922" w:rsidRDefault="00DA6922">
      <w:pPr>
        <w:spacing w:after="40"/>
        <w:rPr>
          <w:rFonts w:ascii="Helvetica Neue" w:eastAsia="Helvetica Neue" w:hAnsi="Helvetica Neue" w:cs="Helvetica Neue"/>
        </w:rPr>
      </w:pPr>
    </w:p>
    <w:p w14:paraId="78BEBAF5" w14:textId="77777777" w:rsidR="00DA6922" w:rsidRDefault="00DF5F54">
      <w:pPr>
        <w:rPr>
          <w:rFonts w:ascii="Helvetica Neue" w:eastAsia="Helvetica Neue" w:hAnsi="Helvetica Neue" w:cs="Helvetica Neue"/>
        </w:rPr>
      </w:pPr>
      <w:r>
        <w:rPr>
          <w:rFonts w:ascii="Helvetica Neue" w:hAnsi="Helvetica Neue"/>
          <w:sz w:val="22"/>
        </w:rPr>
        <w:t>Maintenir seulement les sections touchées par le lot, puis vérifier qu’elles restent cohérentes avec le reste. Pour des guides multilingues, vérifier la couverture des mêmes parcours et exemples ; cette parité ne dispense pas d’une relecture linguistique.</w:t>
      </w:r>
    </w:p>
    <w:p w14:paraId="48174383" w14:textId="77777777" w:rsidR="00DA6922" w:rsidRDefault="00DF5F54">
      <w:pPr>
        <w:pStyle w:val="Titre1"/>
        <w:spacing w:before="300"/>
      </w:pPr>
      <w:r>
        <w:rPr>
          <w:rFonts w:ascii="Helvetica Neue" w:hAnsi="Helvetica Neue"/>
        </w:rPr>
        <w:t>Prompts réutilisables</w:t>
      </w:r>
    </w:p>
    <w:p w14:paraId="3F85D1D4" w14:textId="77777777" w:rsidR="00DA6922" w:rsidRDefault="00DF5F54">
      <w:pPr>
        <w:pStyle w:val="Titre3"/>
        <w:spacing w:before="180" w:after="130"/>
      </w:pPr>
      <w:r>
        <w:rPr>
          <w:color w:val="58728C"/>
          <w:sz w:val="22"/>
        </w:rPr>
        <w:t>A. Cadrer un projet</w:t>
      </w:r>
    </w:p>
    <w:p w14:paraId="0BCF98AC" w14:textId="77777777" w:rsidR="00DA6922" w:rsidRDefault="00DF5F54">
      <w:pPr>
        <w:spacing w:after="120"/>
        <w:ind w:left="173"/>
        <w:rPr>
          <w:rFonts w:ascii="Helvetica Neue" w:eastAsia="Helvetica Neue" w:hAnsi="Helvetica Neue" w:cs="Helvetica Neue"/>
        </w:rPr>
      </w:pPr>
      <w:r>
        <w:rPr>
          <w:rFonts w:ascii="Helvetica Neue" w:hAnsi="Helvetica Neue"/>
          <w:sz w:val="21"/>
        </w:rPr>
        <w:t>Nous allons réaliser [produit] avec Pro-Spec. Le besoin est [problème et public].</w:t>
      </w:r>
    </w:p>
    <w:p w14:paraId="3620AC1E" w14:textId="77777777" w:rsidR="00DA6922" w:rsidRDefault="00DF5F54">
      <w:pPr>
        <w:spacing w:after="120"/>
        <w:ind w:left="173"/>
        <w:rPr>
          <w:rFonts w:ascii="Helvetica Neue" w:eastAsia="Helvetica Neue" w:hAnsi="Helvetica Neue" w:cs="Helvetica Neue"/>
        </w:rPr>
      </w:pPr>
      <w:r>
        <w:rPr>
          <w:rFonts w:ascii="Helvetica Neue" w:hAnsi="Helvetica Neue"/>
          <w:sz w:val="21"/>
        </w:rPr>
        <w:t>Examine d’abord le dépôt s’il existe. Prépare une spécification partagée et un index de lots à partir du besoin. Sépare les faits constatés, les décisions déjà prises, les hypothèses et les propositions. Définis les exclusions et les critères de réussite.</w:t>
      </w:r>
    </w:p>
    <w:p w14:paraId="1E77C621" w14:textId="77777777" w:rsidR="00DA6922" w:rsidRDefault="00DF5F54">
      <w:pPr>
        <w:spacing w:after="120"/>
        <w:ind w:left="173"/>
        <w:rPr>
          <w:rFonts w:ascii="Helvetica Neue" w:eastAsia="Helvetica Neue" w:hAnsi="Helvetica Neue" w:cs="Helvetica Neue"/>
        </w:rPr>
      </w:pPr>
      <w:r>
        <w:rPr>
          <w:rFonts w:ascii="Helvetica Neue" w:hAnsi="Helvetica Neue"/>
          <w:sz w:val="21"/>
        </w:rPr>
        <w:t>Propose des lots vérifiables selon leurs dépendances, avec un premier résultat utile et les essais nécessaires pour lever les inconnues critiques. Identifie les questions qui exigent réellement mon arbitrage. À ce stade, livre les documents de cadrage ; la présente demande n’autorise pas encore l’implémentation du produit.</w:t>
      </w:r>
    </w:p>
    <w:p w14:paraId="73F8A18C" w14:textId="77777777" w:rsidR="00DA6922" w:rsidRDefault="00DF5F54">
      <w:pPr>
        <w:pStyle w:val="Titre3"/>
        <w:spacing w:before="180" w:after="130"/>
      </w:pPr>
      <w:r>
        <w:rPr>
          <w:color w:val="58728C"/>
          <w:sz w:val="22"/>
        </w:rPr>
        <w:t>B. Préparer un lot</w:t>
      </w:r>
    </w:p>
    <w:p w14:paraId="245A7597" w14:textId="77777777" w:rsidR="00DA6922" w:rsidRDefault="00DF5F54">
      <w:pPr>
        <w:spacing w:after="120"/>
        <w:ind w:left="173"/>
        <w:rPr>
          <w:rFonts w:ascii="Helvetica Neue" w:eastAsia="Helvetica Neue" w:hAnsi="Helvetica Neue" w:cs="Helvetica Neue"/>
        </w:rPr>
      </w:pPr>
      <w:r>
        <w:rPr>
          <w:rFonts w:ascii="Helvetica Neue" w:hAnsi="Helvetica Neue"/>
          <w:sz w:val="21"/>
        </w:rPr>
        <w:t>Prépare la fiche du lot [ID] pour obtenir [résultat]. Lis [index], [spécification], [ledger] et les sources concernées. Vérifie les dépendances et les décisions remplacées. Décris inclusions, exclusions, contrats, erreurs, compatibilité, vérifications et documents à maintenir. Propose des critères observables avant toute implémentation. Signale les contradictions avec leurs références et prépare les arbitrages nécessaires. Ne lance pas encore l’implémentation : le livrable demandé est la fiche prête à examiner.</w:t>
      </w:r>
    </w:p>
    <w:p w14:paraId="3D5DF3E7" w14:textId="77777777" w:rsidR="00DA6922" w:rsidRDefault="00DF5F54">
      <w:pPr>
        <w:pStyle w:val="Titre3"/>
        <w:spacing w:before="180" w:after="130"/>
      </w:pPr>
      <w:r>
        <w:rPr>
          <w:color w:val="58728C"/>
          <w:sz w:val="22"/>
        </w:rPr>
        <w:t>C. Exécuter un lot autorisé</w:t>
      </w:r>
    </w:p>
    <w:p w14:paraId="5862BAC9" w14:textId="77777777" w:rsidR="00DA6922" w:rsidRDefault="00DF5F54">
      <w:pPr>
        <w:spacing w:after="120"/>
        <w:ind w:left="173"/>
        <w:rPr>
          <w:rFonts w:ascii="Helvetica Neue" w:eastAsia="Helvetica Neue" w:hAnsi="Helvetica Neue" w:cs="Helvetica Neue"/>
        </w:rPr>
      </w:pPr>
      <w:r>
        <w:rPr>
          <w:rFonts w:ascii="Helvetica Neue" w:hAnsi="Helvetica Neue"/>
          <w:sz w:val="21"/>
        </w:rPr>
        <w:t>Implémente le lot [ID] selon sa fiche active [chemin et révision]. Cette demande autorise le travail décrit dans cette fiche.</w:t>
      </w:r>
    </w:p>
    <w:p w14:paraId="5EA49100" w14:textId="77777777" w:rsidR="00DA6922" w:rsidRDefault="00DF5F54">
      <w:pPr>
        <w:spacing w:after="120"/>
        <w:ind w:left="173"/>
        <w:rPr>
          <w:rFonts w:ascii="Helvetica Neue" w:eastAsia="Helvetica Neue" w:hAnsi="Helvetica Neue" w:cs="Helvetica Neue"/>
        </w:rPr>
      </w:pPr>
      <w:r>
        <w:rPr>
          <w:rFonts w:ascii="Helvetica Neue" w:hAnsi="Helvetica Neue"/>
          <w:sz w:val="21"/>
        </w:rPr>
        <w:t>Applique les instructions du dépôt. Effectue les lectures obligatoires, puis examine l’état réel des fichiers et des tests. Signale tout écart qui affecte le mandat ; ne réouvre pas les décisions déjà tranchées sans raison nouvelle.</w:t>
      </w:r>
    </w:p>
    <w:p w14:paraId="6A5BA0FD" w14:textId="77777777" w:rsidR="00DA6922" w:rsidRDefault="00DF5F54">
      <w:pPr>
        <w:spacing w:after="120"/>
        <w:ind w:left="173"/>
        <w:rPr>
          <w:rFonts w:ascii="Helvetica Neue" w:eastAsia="Helvetica Neue" w:hAnsi="Helvetica Neue" w:cs="Helvetica Neue"/>
        </w:rPr>
      </w:pPr>
      <w:r>
        <w:rPr>
          <w:rFonts w:ascii="Helvetica Neue" w:hAnsi="Helvetica Neue"/>
          <w:sz w:val="21"/>
        </w:rPr>
        <w:t>Réalise le lot dans son périmètre. Exécute les vérifications applicables et corrige les échecs relevant du lot. Consigne les décisions importantes au fil du travail. Maintiens la spécification, le ledger, les guides, les exemples et l’index concernés.</w:t>
      </w:r>
    </w:p>
    <w:p w14:paraId="583BEAA4" w14:textId="77777777" w:rsidR="00DA6922" w:rsidRDefault="00DF5F54">
      <w:pPr>
        <w:spacing w:after="120"/>
        <w:ind w:left="173"/>
        <w:rPr>
          <w:rFonts w:ascii="Helvetica Neue" w:eastAsia="Helvetica Neue" w:hAnsi="Helvetica Neue" w:cs="Helvetica Neue"/>
        </w:rPr>
      </w:pPr>
      <w:r>
        <w:rPr>
          <w:rFonts w:ascii="Helvetica Neue" w:hAnsi="Helvetica Neue"/>
          <w:sz w:val="21"/>
        </w:rPr>
        <w:lastRenderedPageBreak/>
        <w:t>À la fin, fournis le résultat, les preuves, les contrôles non exécutés et les réserves. Ne confonds pas fin de l’implémentation, acceptation et déploiement. Respecte les autorisations de déploiement déjà données ; ne les suppose pas si elles manquent.</w:t>
      </w:r>
    </w:p>
    <w:p w14:paraId="0DA58287" w14:textId="77777777" w:rsidR="00DA6922" w:rsidRDefault="00DF5F54">
      <w:pPr>
        <w:pStyle w:val="Titre3"/>
        <w:spacing w:before="180" w:after="130"/>
      </w:pPr>
      <w:r>
        <w:rPr>
          <w:color w:val="58728C"/>
          <w:sz w:val="22"/>
        </w:rPr>
        <w:t>D. Reprendre dans une nouvelle session</w:t>
      </w:r>
    </w:p>
    <w:p w14:paraId="218D2C91" w14:textId="77777777" w:rsidR="00DA6922" w:rsidRDefault="00DF5F54">
      <w:pPr>
        <w:spacing w:after="120"/>
        <w:ind w:left="173"/>
        <w:rPr>
          <w:rFonts w:ascii="Helvetica Neue" w:eastAsia="Helvetica Neue" w:hAnsi="Helvetica Neue" w:cs="Helvetica Neue"/>
        </w:rPr>
      </w:pPr>
      <w:r>
        <w:rPr>
          <w:rFonts w:ascii="Helvetica Neue" w:hAnsi="Helvetica Neue"/>
          <w:sz w:val="21"/>
        </w:rPr>
        <w:t>Reprends le lot [ID]. Commence par [index], la fiche active, les décisions en vigueur, le ledger, le dernier rapport de vérification et le point de reprise s’il existe. Examine l’état réel du dépôt et les changements locaux avant toute modification.</w:t>
      </w:r>
    </w:p>
    <w:p w14:paraId="3FF38101" w14:textId="77777777" w:rsidR="00DA6922" w:rsidRDefault="00DF5F54">
      <w:pPr>
        <w:spacing w:after="120"/>
        <w:ind w:left="173"/>
        <w:rPr>
          <w:rFonts w:ascii="Helvetica Neue" w:eastAsia="Helvetica Neue" w:hAnsi="Helvetica Neue" w:cs="Helvetica Neue"/>
        </w:rPr>
      </w:pPr>
      <w:r>
        <w:rPr>
          <w:rFonts w:ascii="Helvetica Neue" w:hAnsi="Helvetica Neue"/>
          <w:sz w:val="21"/>
        </w:rPr>
        <w:t>Retrouve le résultat attendu, ce qui est terminé, ce qui reste et les preuves encore applicables. Distingue travail incomplet et choix laissé volontairement hors périmètre. Poursuis le mandat autorisé. Ne recommence pas les parties terminées sans raison et ne transforme pas les anciens résultats de tests en preuve de l’état courant.</w:t>
      </w:r>
    </w:p>
    <w:p w14:paraId="7BA8E464" w14:textId="77777777" w:rsidR="00DA6922" w:rsidRDefault="00DF5F54">
      <w:pPr>
        <w:pStyle w:val="Titre3"/>
        <w:spacing w:before="180" w:after="130"/>
      </w:pPr>
      <w:r>
        <w:rPr>
          <w:color w:val="58728C"/>
          <w:sz w:val="22"/>
        </w:rPr>
        <w:t>E. Préparer un changement de décision</w:t>
      </w:r>
    </w:p>
    <w:p w14:paraId="194ED926" w14:textId="77777777" w:rsidR="00DA6922" w:rsidRDefault="00DF5F54">
      <w:pPr>
        <w:spacing w:after="120"/>
        <w:ind w:left="173"/>
        <w:rPr>
          <w:rFonts w:ascii="Helvetica Neue" w:eastAsia="Helvetica Neue" w:hAnsi="Helvetica Neue" w:cs="Helvetica Neue"/>
        </w:rPr>
      </w:pPr>
      <w:r>
        <w:rPr>
          <w:rFonts w:ascii="Helvetica Neue" w:hAnsi="Helvetica Neue"/>
          <w:sz w:val="21"/>
        </w:rPr>
        <w:t>Nous envisageons de remplacer [décision] par [intention nouvelle]. Analyse les impacts sur les usages, les contrats, les données, les lots et les preuves. Présente les options utiles avec leurs conséquences. Prépare la révision documentaire et les vérifications nécessaires ; identifie précisément l’arbitrage attendu. Ne traite pas une intention à examiner comme une décision déjà validée.</w:t>
      </w:r>
    </w:p>
    <w:p w14:paraId="00ED545C" w14:textId="77777777" w:rsidR="00DA6922" w:rsidRDefault="00DF5F54">
      <w:pPr>
        <w:pStyle w:val="Titre3"/>
        <w:spacing w:before="180" w:after="130"/>
      </w:pPr>
      <w:r>
        <w:rPr>
          <w:color w:val="58728C"/>
          <w:sz w:val="22"/>
        </w:rPr>
        <w:t>F. Corriger un défaut après livraison</w:t>
      </w:r>
    </w:p>
    <w:p w14:paraId="2BCA00D3" w14:textId="77777777" w:rsidR="00DA6922" w:rsidRDefault="00DF5F54">
      <w:pPr>
        <w:spacing w:after="120"/>
        <w:ind w:left="173"/>
        <w:rPr>
          <w:rFonts w:ascii="Helvetica Neue" w:eastAsia="Helvetica Neue" w:hAnsi="Helvetica Neue" w:cs="Helvetica Neue"/>
        </w:rPr>
      </w:pPr>
      <w:r>
        <w:rPr>
          <w:rFonts w:ascii="Helvetica Neue" w:hAnsi="Helvetica Neue"/>
          <w:sz w:val="21"/>
        </w:rPr>
        <w:t>Analyse puis corrige [symptôme] dans le périmètre [limite]. Distingue faits observés, reproduction, causes confirmées et hypothèses. Examine le contrat attendu avant de modifier le code. Ajoute la non-régression utile, corrige la cause et vérifie le résultat sur le cas d’origine lorsque c’est possible.</w:t>
      </w:r>
    </w:p>
    <w:p w14:paraId="7F8E695A" w14:textId="77777777" w:rsidR="00DA6922" w:rsidRDefault="00DF5F54">
      <w:pPr>
        <w:spacing w:after="120"/>
        <w:ind w:left="173"/>
        <w:rPr>
          <w:rFonts w:ascii="Helvetica Neue" w:eastAsia="Helvetica Neue" w:hAnsi="Helvetica Neue" w:cs="Helvetica Neue"/>
        </w:rPr>
      </w:pPr>
      <w:r>
        <w:rPr>
          <w:rFonts w:ascii="Helvetica Neue" w:hAnsi="Helvetica Neue"/>
          <w:sz w:val="21"/>
        </w:rPr>
        <w:t>Actualise les documents concernés et le ledger. Si des données ou une installation active sont affectées, prépare la procédure, les contrôles et le retour arrière. Applique uniquement les opérations couvertes par le mandat déjà donné.</w:t>
      </w:r>
    </w:p>
    <w:p w14:paraId="156CB113" w14:textId="77777777" w:rsidR="00DA6922" w:rsidRDefault="00DF5F54">
      <w:pPr>
        <w:pStyle w:val="Titre3"/>
        <w:spacing w:before="180" w:after="130"/>
      </w:pPr>
      <w:r>
        <w:rPr>
          <w:color w:val="58728C"/>
          <w:sz w:val="22"/>
        </w:rPr>
        <w:t>G. Examiner une livraison</w:t>
      </w:r>
    </w:p>
    <w:p w14:paraId="05D1DC14" w14:textId="77777777" w:rsidR="00DA6922" w:rsidRDefault="00DF5F54">
      <w:pPr>
        <w:spacing w:after="120"/>
        <w:ind w:left="173"/>
        <w:rPr>
          <w:rFonts w:ascii="Helvetica Neue" w:eastAsia="Helvetica Neue" w:hAnsi="Helvetica Neue" w:cs="Helvetica Neue"/>
        </w:rPr>
      </w:pPr>
      <w:r>
        <w:rPr>
          <w:rFonts w:ascii="Helvetica Neue" w:hAnsi="Helvetica Neue"/>
          <w:sz w:val="21"/>
        </w:rPr>
        <w:t>Examine la livraison du lot [ID] contre sa fiche active et les décisions applicables. Lis les changements et les preuves, puis recherche les exigences non couvertes, les exclusions dépassées, les exemples obsolètes et les réserves masquées.</w:t>
      </w:r>
    </w:p>
    <w:p w14:paraId="5EF4AB41" w14:textId="77777777" w:rsidR="00DA6922" w:rsidRDefault="00DF5F54">
      <w:pPr>
        <w:spacing w:after="120"/>
        <w:ind w:left="173"/>
        <w:rPr>
          <w:rFonts w:ascii="Helvetica Neue" w:eastAsia="Helvetica Neue" w:hAnsi="Helvetica Neue" w:cs="Helvetica Neue"/>
        </w:rPr>
      </w:pPr>
      <w:r>
        <w:rPr>
          <w:rFonts w:ascii="Helvetica Neue" w:hAnsi="Helvetica Neue"/>
          <w:sz w:val="21"/>
        </w:rPr>
        <w:t>N’accorde pas de valeur probante à une simple déclaration de réussite. Pour chaque problème, indique le critère, l’observation, l’impact et la correction attendue. Conserve la distinction entre contrôle technique et acceptation du produit. Le livrable de cette demande est un rapport de revue.</w:t>
      </w:r>
    </w:p>
    <w:p w14:paraId="6B5ABB18" w14:textId="77777777" w:rsidR="00DA6922" w:rsidRDefault="00DF5F54">
      <w:pPr>
        <w:pStyle w:val="Titre3"/>
        <w:spacing w:before="180" w:after="130"/>
      </w:pPr>
      <w:r>
        <w:rPr>
          <w:color w:val="58728C"/>
          <w:sz w:val="22"/>
        </w:rPr>
        <w:t>H. Entretenir la mémoire</w:t>
      </w:r>
    </w:p>
    <w:p w14:paraId="12C889CC" w14:textId="77777777" w:rsidR="00DA6922" w:rsidRDefault="00DF5F54">
      <w:pPr>
        <w:spacing w:after="120"/>
        <w:ind w:left="173"/>
        <w:rPr>
          <w:rFonts w:ascii="Helvetica Neue" w:eastAsia="Helvetica Neue" w:hAnsi="Helvetica Neue" w:cs="Helvetica Neue"/>
        </w:rPr>
      </w:pPr>
      <w:r>
        <w:rPr>
          <w:rFonts w:ascii="Helvetica Neue" w:hAnsi="Helvetica Neue"/>
          <w:sz w:val="21"/>
        </w:rPr>
        <w:t xml:space="preserve">Vérifie la cohérence des documents de gouvernance : index, fiches actives, spécification, ledger, rapports d’acceptation et archives. Repère liens cassés, décisions incompatibles, anciens documents encore présentés comme actifs et réserves sans suite. Corrige les incohérences documentaires dont la résolution </w:t>
      </w:r>
      <w:r>
        <w:rPr>
          <w:rFonts w:ascii="Helvetica Neue" w:hAnsi="Helvetica Neue"/>
          <w:sz w:val="21"/>
        </w:rPr>
        <w:lastRenderedPageBreak/>
        <w:t>est déjà établie. Soumets les conflits d’intention non tranchés. Conserve l’historique et prépare un résumé sourcé des décisions en vigueur.</w:t>
      </w:r>
    </w:p>
    <w:p w14:paraId="325B172D" w14:textId="77777777" w:rsidR="00DA6922" w:rsidRDefault="00DF5F54">
      <w:pPr>
        <w:pStyle w:val="Titre1"/>
        <w:spacing w:before="300"/>
      </w:pPr>
      <w:r>
        <w:rPr>
          <w:rFonts w:ascii="Helvetica Neue" w:hAnsi="Helvetica Neue"/>
        </w:rPr>
        <w:t>Exemple court, fictif et indépendant de MyLocalAgent</w:t>
      </w:r>
    </w:p>
    <w:p w14:paraId="6B94D86F" w14:textId="77777777" w:rsidR="00DA6922" w:rsidRDefault="00DF5F54">
      <w:pPr>
        <w:rPr>
          <w:rFonts w:ascii="Helvetica Neue" w:eastAsia="Helvetica Neue" w:hAnsi="Helvetica Neue" w:cs="Helvetica Neue"/>
        </w:rPr>
      </w:pPr>
      <w:r>
        <w:rPr>
          <w:rFonts w:ascii="Helvetica Neue" w:hAnsi="Helvetica Neue"/>
          <w:sz w:val="22"/>
        </w:rPr>
        <w:t>Lot L-004 : permettre à un utilisateur d’exporter la liste filtrée de ses dossiers.</w:t>
      </w:r>
    </w:p>
    <w:p w14:paraId="48401847" w14:textId="77777777" w:rsidR="00DA6922" w:rsidRDefault="00DF5F54">
      <w:pPr>
        <w:rPr>
          <w:rFonts w:ascii="Helvetica Neue" w:eastAsia="Helvetica Neue" w:hAnsi="Helvetica Neue" w:cs="Helvetica Neue"/>
        </w:rPr>
      </w:pPr>
      <w:r>
        <w:rPr>
          <w:rFonts w:ascii="Helvetica Neue" w:hAnsi="Helvetica Neue"/>
          <w:b/>
          <w:sz w:val="22"/>
        </w:rPr>
        <w:t>Mandat.</w:t>
      </w:r>
      <w:r>
        <w:rPr>
          <w:rFonts w:ascii="Helvetica Neue" w:hAnsi="Helvetica Neue"/>
          <w:sz w:val="22"/>
        </w:rPr>
        <w:t xml:space="preserve"> Ajouter l’export CSV de la sélection visible. Exclure l’envoi par courriel et l’export planifié. Conserver les droits d’accès existants. Les valeurs comportant des séparateurs ou des retours à la ligne doivent rester lisibles à la réouverture.</w:t>
      </w:r>
    </w:p>
    <w:p w14:paraId="5DF042AB" w14:textId="77777777" w:rsidR="00DA6922" w:rsidRDefault="00DF5F54">
      <w:pPr>
        <w:rPr>
          <w:rFonts w:ascii="Helvetica Neue" w:eastAsia="Helvetica Neue" w:hAnsi="Helvetica Neue" w:cs="Helvetica Neue"/>
        </w:rPr>
      </w:pPr>
      <w:r>
        <w:rPr>
          <w:rFonts w:ascii="Helvetica Neue" w:hAnsi="Helvetica Neue"/>
          <w:b/>
          <w:sz w:val="22"/>
        </w:rPr>
        <w:t>Critères avant implémentation.</w:t>
      </w:r>
      <w:r>
        <w:rPr>
          <w:rFonts w:ascii="Helvetica Neue" w:hAnsi="Helvetica Neue"/>
          <w:sz w:val="22"/>
        </w:rPr>
        <w:t xml:space="preserve"> C-01 : seules les lignes autorisées et filtrées sont exportées. C-02 : les valeurs spéciales sont conservées. C-03 : l’annulation laisse les données inchangées. C-04 : le guide décrit le même parcours que l’interface.</w:t>
      </w:r>
    </w:p>
    <w:p w14:paraId="653A8305" w14:textId="77777777" w:rsidR="00DA6922" w:rsidRDefault="00DF5F54">
      <w:pPr>
        <w:rPr>
          <w:rFonts w:ascii="Helvetica Neue" w:eastAsia="Helvetica Neue" w:hAnsi="Helvetica Neue" w:cs="Helvetica Neue"/>
        </w:rPr>
      </w:pPr>
      <w:r>
        <w:rPr>
          <w:rFonts w:ascii="Helvetica Neue" w:hAnsi="Helvetica Neue"/>
          <w:b/>
          <w:sz w:val="22"/>
        </w:rPr>
        <w:t>Décision pendant le lot.</w:t>
      </w:r>
      <w:r>
        <w:rPr>
          <w:rFonts w:ascii="Helvetica Neue" w:hAnsi="Helvetica Neue"/>
          <w:sz w:val="22"/>
        </w:rPr>
        <w:t xml:space="preserve"> Le séparateur doit être choisi pour l’usage visé. Si le contrat n’en prévoit aucun et que plusieurs choix changent le résultat pour l’utilisateur, obtenir cette décision ; ne pas présenter une préférence technique comme une demande initiale.</w:t>
      </w:r>
    </w:p>
    <w:p w14:paraId="10C13C0C" w14:textId="77777777" w:rsidR="00DA6922" w:rsidRDefault="00DF5F54">
      <w:pPr>
        <w:rPr>
          <w:rFonts w:ascii="Helvetica Neue" w:eastAsia="Helvetica Neue" w:hAnsi="Helvetica Neue" w:cs="Helvetica Neue"/>
        </w:rPr>
      </w:pPr>
      <w:r>
        <w:rPr>
          <w:rFonts w:ascii="Helvetica Neue" w:hAnsi="Helvetica Neue"/>
          <w:b/>
          <w:sz w:val="22"/>
        </w:rPr>
        <w:t>Rapport fictif.</w:t>
      </w:r>
      <w:r>
        <w:rPr>
          <w:rFonts w:ascii="Helvetica Neue" w:hAnsi="Helvetica Neue"/>
          <w:sz w:val="22"/>
        </w:rPr>
        <w:t xml:space="preserve"> C-01 et C-02 réussis sur les jeux de données indiqués ; C-03 réussi par test et inspection ; C-04 non exécuté car le parcours manuel reste à vérifier. Lot techniquement vérifié sur trois critères, proposé à l’acceptation avec une réserve. Aucun déploiement n’est déduit de cet état.</w:t>
      </w:r>
    </w:p>
    <w:p w14:paraId="60295B0B" w14:textId="77777777" w:rsidR="00DA6922" w:rsidRDefault="00DF5F54">
      <w:pPr>
        <w:rPr>
          <w:rFonts w:ascii="Helvetica Neue" w:eastAsia="Helvetica Neue" w:hAnsi="Helvetica Neue" w:cs="Helvetica Neue"/>
        </w:rPr>
      </w:pPr>
      <w:r>
        <w:rPr>
          <w:rFonts w:ascii="Helvetica Neue" w:hAnsi="Helvetica Neue"/>
          <w:b/>
          <w:sz w:val="22"/>
        </w:rPr>
        <w:t>Reprise.</w:t>
      </w:r>
      <w:r>
        <w:rPr>
          <w:rFonts w:ascii="Helvetica Neue" w:hAnsi="Helvetica Neue"/>
          <w:sz w:val="22"/>
        </w:rPr>
        <w:t xml:space="preserve"> La session suivante retrouve la fiche, la décision de format, les preuves et le parcours restant. Elle termine ce contrôle et les documents concernés, sans reconstruire le besoin depuis une conversation.</w:t>
      </w:r>
    </w:p>
    <w:p w14:paraId="2D96A82A" w14:textId="77777777" w:rsidR="00DA6922" w:rsidRDefault="00DF5F54">
      <w:pPr>
        <w:pStyle w:val="Titre1"/>
        <w:pageBreakBefore/>
        <w:spacing w:before="300"/>
      </w:pPr>
      <w:bookmarkStart w:id="2" w:name="part3"/>
      <w:r>
        <w:rPr>
          <w:rFonts w:ascii="Helvetica Neue" w:hAnsi="Helvetica Neue"/>
        </w:rPr>
        <w:lastRenderedPageBreak/>
        <w:t>3 Enseigner Pro-Spec</w:t>
      </w:r>
      <w:bookmarkEnd w:id="2"/>
    </w:p>
    <w:p w14:paraId="07BE0DB5" w14:textId="77777777" w:rsidR="00DA6922" w:rsidRDefault="00DF5F54">
      <w:pPr>
        <w:pStyle w:val="Titre1"/>
        <w:spacing w:before="300"/>
      </w:pPr>
      <w:r>
        <w:rPr>
          <w:rFonts w:ascii="Helvetica Neue" w:hAnsi="Helvetica Neue"/>
        </w:rPr>
        <w:t>Intention du cours</w:t>
      </w:r>
    </w:p>
    <w:p w14:paraId="21207FF2" w14:textId="77777777" w:rsidR="00DA6922" w:rsidRDefault="00DF5F54">
      <w:pPr>
        <w:rPr>
          <w:rFonts w:ascii="Helvetica Neue" w:eastAsia="Helvetica Neue" w:hAnsi="Helvetica Neue" w:cs="Helvetica Neue"/>
        </w:rPr>
      </w:pPr>
      <w:r>
        <w:rPr>
          <w:rFonts w:ascii="Helvetica Neue" w:hAnsi="Helvetica Neue"/>
          <w:sz w:val="22"/>
        </w:rPr>
        <w:t>Faire comprendre pourquoi un travail logiciel largement confié à l’IA réclame une mémoire, un mandat et des preuves ; montrer comment Pro-Spec répond à ce besoin ; apprendre à appliquer la méthode et à en reconnaître les limites.</w:t>
      </w:r>
    </w:p>
    <w:p w14:paraId="76D91A50" w14:textId="77777777" w:rsidR="00DA6922" w:rsidRDefault="00DF5F54">
      <w:pPr>
        <w:rPr>
          <w:rFonts w:ascii="Helvetica Neue" w:eastAsia="Helvetica Neue" w:hAnsi="Helvetica Neue" w:cs="Helvetica Neue"/>
        </w:rPr>
      </w:pPr>
      <w:r>
        <w:rPr>
          <w:rFonts w:ascii="Helvetica Neue" w:hAnsi="Helvetica Neue"/>
          <w:sz w:val="22"/>
        </w:rPr>
        <w:t xml:space="preserve">Le fil conducteur proposé est : </w:t>
      </w:r>
      <w:r>
        <w:rPr>
          <w:rFonts w:ascii="Helvetica Neue" w:hAnsi="Helvetica Neue"/>
          <w:b/>
          <w:sz w:val="22"/>
        </w:rPr>
        <w:t>l’IA peut accomplir davantage de travail ; il faut rendre ce travail gouvernable dans la durée.</w:t>
      </w:r>
      <w:r>
        <w:rPr>
          <w:rFonts w:ascii="Helvetica Neue" w:hAnsi="Helvetica Neue"/>
          <w:sz w:val="22"/>
        </w:rPr>
        <w:t xml:space="preserve"> La création empirique de Pro-Spec fournit un cas concret pour expliquer ce besoin et les moyens de le traiter.</w:t>
      </w:r>
    </w:p>
    <w:p w14:paraId="01D36022" w14:textId="77777777" w:rsidR="00DA6922" w:rsidRDefault="00DF5F54">
      <w:pPr>
        <w:rPr>
          <w:rFonts w:ascii="Helvetica Neue" w:eastAsia="Helvetica Neue" w:hAnsi="Helvetica Neue" w:cs="Helvetica Neue"/>
        </w:rPr>
      </w:pPr>
      <w:r>
        <w:rPr>
          <w:rFonts w:ascii="Helvetica Neue" w:hAnsi="Helvetica Neue"/>
          <w:sz w:val="22"/>
        </w:rPr>
        <w:t>Cette progression est une proposition pédagogique. Elle n’attribue pas à l’auteur l’invention des spécifications, des lots ou des revues. Le corpus montre une combinaison locale de pratiques ; il ne suffit pas à établir une chronologie générale des méthodes ou des capacités des modèles.</w:t>
      </w:r>
    </w:p>
    <w:p w14:paraId="251BAF93" w14:textId="77777777" w:rsidR="00DA6922" w:rsidRDefault="00DF5F54">
      <w:pPr>
        <w:pStyle w:val="Titre1"/>
        <w:spacing w:before="300"/>
      </w:pPr>
      <w:r>
        <w:rPr>
          <w:rFonts w:ascii="Helvetica Neue" w:hAnsi="Helvetica Neue"/>
        </w:rPr>
        <w:t>Poser les mots avant d’enseigner les documents</w:t>
      </w:r>
    </w:p>
    <w:p w14:paraId="322B6F3A" w14:textId="77777777" w:rsidR="00DA6922" w:rsidRDefault="00DF5F54">
      <w:pPr>
        <w:rPr>
          <w:rFonts w:ascii="Helvetica Neue" w:eastAsia="Helvetica Neue" w:hAnsi="Helvetica Neue" w:cs="Helvetica Neue"/>
        </w:rPr>
      </w:pPr>
      <w:r>
        <w:rPr>
          <w:rFonts w:ascii="Helvetica Neue" w:hAnsi="Helvetica Neue"/>
          <w:sz w:val="22"/>
        </w:rPr>
        <w:t xml:space="preserve">Un </w:t>
      </w:r>
      <w:r>
        <w:rPr>
          <w:rFonts w:ascii="Helvetica Neue" w:hAnsi="Helvetica Neue"/>
          <w:b/>
          <w:sz w:val="22"/>
        </w:rPr>
        <w:t>projet centré sur l’IA</w:t>
      </w:r>
      <w:r>
        <w:rPr>
          <w:rFonts w:ascii="Helvetica Neue" w:hAnsi="Helvetica Neue"/>
          <w:sz w:val="22"/>
        </w:rPr>
        <w:t xml:space="preserve"> désigne ici un projet dont l’IA prend en charge une part importante de la réalisation. Cela ne signifie pas que le logiciel construit contient nécessairement un modèle d’IA. MyLocalAgent se trouve dans les deux situations : le cours doit les distinguer.</w:t>
      </w:r>
    </w:p>
    <w:p w14:paraId="4756BFDD" w14:textId="77777777" w:rsidR="00DA6922" w:rsidRDefault="00DF5F54">
      <w:pPr>
        <w:rPr>
          <w:rFonts w:ascii="Helvetica Neue" w:eastAsia="Helvetica Neue" w:hAnsi="Helvetica Neue" w:cs="Helvetica Neue"/>
        </w:rPr>
      </w:pPr>
      <w:r>
        <w:rPr>
          <w:rFonts w:ascii="Helvetica Neue" w:hAnsi="Helvetica Neue"/>
          <w:sz w:val="22"/>
        </w:rPr>
        <w:t xml:space="preserve">Un </w:t>
      </w:r>
      <w:r>
        <w:rPr>
          <w:rFonts w:ascii="Helvetica Neue" w:hAnsi="Helvetica Neue"/>
          <w:b/>
          <w:sz w:val="22"/>
        </w:rPr>
        <w:t>harnais</w:t>
      </w:r>
      <w:r>
        <w:rPr>
          <w:rFonts w:ascii="Helvetica Neue" w:hAnsi="Helvetica Neue"/>
          <w:sz w:val="22"/>
        </w:rPr>
        <w:t xml:space="preserve"> est l’environnement de travail qui permet à l’agent d’utiliser des outils, de consulter le dépôt, de modifier les fichiers et de vérifier ses actions. Un </w:t>
      </w:r>
      <w:r>
        <w:rPr>
          <w:rFonts w:ascii="Helvetica Neue" w:hAnsi="Helvetica Neue"/>
          <w:b/>
          <w:sz w:val="22"/>
        </w:rPr>
        <w:t>modèle frontière</w:t>
      </w:r>
      <w:r>
        <w:rPr>
          <w:rFonts w:ascii="Helvetica Neue" w:hAnsi="Helvetica Neue"/>
          <w:sz w:val="22"/>
        </w:rPr>
        <w:t xml:space="preserve"> désigne, dans le discours du cours, un modèle parmi les plus capables de son époque. Aucun modèle précis n’est nécessaire pour expliquer Pro-Spec.</w:t>
      </w:r>
    </w:p>
    <w:p w14:paraId="660B592D" w14:textId="77777777" w:rsidR="00DA6922" w:rsidRDefault="00DF5F54">
      <w:pPr>
        <w:rPr>
          <w:rFonts w:ascii="Helvetica Neue" w:eastAsia="Helvetica Neue" w:hAnsi="Helvetica Neue" w:cs="Helvetica Neue"/>
        </w:rPr>
      </w:pPr>
      <w:r>
        <w:rPr>
          <w:rFonts w:ascii="Helvetica Neue" w:hAnsi="Helvetica Neue"/>
          <w:sz w:val="22"/>
        </w:rPr>
        <w:t xml:space="preserve">Présenter l’évolution du besoin par trois </w:t>
      </w:r>
      <w:r>
        <w:rPr>
          <w:rFonts w:ascii="Helvetica Neue" w:hAnsi="Helvetica Neue"/>
          <w:b/>
          <w:sz w:val="22"/>
        </w:rPr>
        <w:t>situations pédagogiques</w:t>
      </w:r>
      <w:r>
        <w:rPr>
          <w:rFonts w:ascii="Helvetica Neue" w:hAnsi="Helvetica Neue"/>
          <w:sz w:val="22"/>
        </w:rPr>
        <w:t>, sans les confondre avec des périodes historiques universelles :</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402"/>
        <w:gridCol w:w="3549"/>
        <w:gridCol w:w="4489"/>
      </w:tblGrid>
      <w:tr w:rsidR="00DA6922" w14:paraId="48EDB43B" w14:textId="77777777">
        <w:trPr>
          <w:cantSplit/>
          <w:tblHeader/>
          <w:jc w:val="center"/>
        </w:trPr>
        <w:tc>
          <w:tcPr>
            <w:tcW w:w="2352" w:type="dxa"/>
            <w:shd w:val="clear" w:color="auto" w:fill="082A4A"/>
            <w:tcMar>
              <w:top w:w="90" w:type="dxa"/>
              <w:left w:w="95" w:type="dxa"/>
              <w:bottom w:w="90" w:type="dxa"/>
              <w:right w:w="95" w:type="dxa"/>
            </w:tcMar>
            <w:vAlign w:val="center"/>
          </w:tcPr>
          <w:p w14:paraId="5C68EFA8" w14:textId="77777777" w:rsidR="00DA6922" w:rsidRDefault="00DF5F54">
            <w:pPr>
              <w:spacing w:after="20" w:line="271" w:lineRule="auto"/>
            </w:pPr>
            <w:r>
              <w:rPr>
                <w:rFonts w:ascii="Helvetica Neue" w:hAnsi="Helvetica Neue"/>
                <w:b/>
                <w:color w:val="FFFFFF"/>
              </w:rPr>
              <w:t>Situation</w:t>
            </w:r>
          </w:p>
        </w:tc>
        <w:tc>
          <w:tcPr>
            <w:tcW w:w="3476" w:type="dxa"/>
            <w:shd w:val="clear" w:color="auto" w:fill="082A4A"/>
            <w:tcMar>
              <w:top w:w="90" w:type="dxa"/>
              <w:left w:w="95" w:type="dxa"/>
              <w:bottom w:w="90" w:type="dxa"/>
              <w:right w:w="95" w:type="dxa"/>
            </w:tcMar>
            <w:vAlign w:val="center"/>
          </w:tcPr>
          <w:p w14:paraId="40BEF7D8" w14:textId="77777777" w:rsidR="00DA6922" w:rsidRDefault="00DF5F54">
            <w:pPr>
              <w:spacing w:after="20" w:line="271" w:lineRule="auto"/>
            </w:pPr>
            <w:r>
              <w:rPr>
                <w:rFonts w:ascii="Helvetica Neue" w:hAnsi="Helvetica Neue"/>
                <w:b/>
                <w:color w:val="FFFFFF"/>
              </w:rPr>
              <w:t>Travail confié</w:t>
            </w:r>
          </w:p>
        </w:tc>
        <w:tc>
          <w:tcPr>
            <w:tcW w:w="4396" w:type="dxa"/>
            <w:shd w:val="clear" w:color="auto" w:fill="082A4A"/>
            <w:tcMar>
              <w:top w:w="90" w:type="dxa"/>
              <w:left w:w="95" w:type="dxa"/>
              <w:bottom w:w="90" w:type="dxa"/>
              <w:right w:w="95" w:type="dxa"/>
            </w:tcMar>
            <w:vAlign w:val="center"/>
          </w:tcPr>
          <w:p w14:paraId="7936DDF3" w14:textId="77777777" w:rsidR="00DA6922" w:rsidRDefault="00DF5F54">
            <w:pPr>
              <w:spacing w:after="20" w:line="271" w:lineRule="auto"/>
            </w:pPr>
            <w:r>
              <w:rPr>
                <w:rFonts w:ascii="Helvetica Neue" w:hAnsi="Helvetica Neue"/>
                <w:b/>
                <w:color w:val="FFFFFF"/>
              </w:rPr>
              <w:t>Question de contrôle</w:t>
            </w:r>
          </w:p>
        </w:tc>
      </w:tr>
      <w:tr w:rsidR="00DA6922" w14:paraId="480F0D02" w14:textId="77777777">
        <w:trPr>
          <w:cantSplit/>
          <w:jc w:val="center"/>
        </w:trPr>
        <w:tc>
          <w:tcPr>
            <w:tcW w:w="2352" w:type="dxa"/>
            <w:shd w:val="clear" w:color="auto" w:fill="E4EFF7"/>
            <w:tcMar>
              <w:top w:w="90" w:type="dxa"/>
              <w:left w:w="95" w:type="dxa"/>
              <w:bottom w:w="90" w:type="dxa"/>
              <w:right w:w="95" w:type="dxa"/>
            </w:tcMar>
            <w:vAlign w:val="center"/>
          </w:tcPr>
          <w:p w14:paraId="62280623" w14:textId="77777777" w:rsidR="00DA6922" w:rsidRDefault="00DF5F54">
            <w:pPr>
              <w:spacing w:after="20" w:line="271" w:lineRule="auto"/>
            </w:pPr>
            <w:r>
              <w:rPr>
                <w:rFonts w:ascii="Helvetica Neue" w:hAnsi="Helvetica Neue"/>
              </w:rPr>
              <w:t>Aide ponctuelle</w:t>
            </w:r>
          </w:p>
        </w:tc>
        <w:tc>
          <w:tcPr>
            <w:tcW w:w="3476" w:type="dxa"/>
            <w:shd w:val="clear" w:color="auto" w:fill="E4EFF7"/>
            <w:tcMar>
              <w:top w:w="90" w:type="dxa"/>
              <w:left w:w="95" w:type="dxa"/>
              <w:bottom w:w="90" w:type="dxa"/>
              <w:right w:w="95" w:type="dxa"/>
            </w:tcMar>
            <w:vAlign w:val="center"/>
          </w:tcPr>
          <w:p w14:paraId="34804A3A" w14:textId="77777777" w:rsidR="00DA6922" w:rsidRDefault="00DF5F54">
            <w:pPr>
              <w:spacing w:after="20" w:line="271" w:lineRule="auto"/>
            </w:pPr>
            <w:r>
              <w:rPr>
                <w:rFonts w:ascii="Helvetica Neue" w:hAnsi="Helvetica Neue"/>
              </w:rPr>
              <w:t>Expliquer ou produire un fragment.</w:t>
            </w:r>
          </w:p>
        </w:tc>
        <w:tc>
          <w:tcPr>
            <w:tcW w:w="4396" w:type="dxa"/>
            <w:shd w:val="clear" w:color="auto" w:fill="E4EFF7"/>
            <w:tcMar>
              <w:top w:w="90" w:type="dxa"/>
              <w:left w:w="95" w:type="dxa"/>
              <w:bottom w:w="90" w:type="dxa"/>
              <w:right w:w="95" w:type="dxa"/>
            </w:tcMar>
            <w:vAlign w:val="center"/>
          </w:tcPr>
          <w:p w14:paraId="38AC60EC" w14:textId="77777777" w:rsidR="00DA6922" w:rsidRDefault="00DF5F54">
            <w:pPr>
              <w:spacing w:after="20" w:line="271" w:lineRule="auto"/>
            </w:pPr>
            <w:r>
              <w:rPr>
                <w:rFonts w:ascii="Helvetica Neue" w:hAnsi="Helvetica Neue"/>
              </w:rPr>
              <w:t>Ce fragment répond-il à la demande ?</w:t>
            </w:r>
          </w:p>
        </w:tc>
      </w:tr>
      <w:tr w:rsidR="00DA6922" w14:paraId="646C13AE" w14:textId="77777777">
        <w:trPr>
          <w:cantSplit/>
          <w:jc w:val="center"/>
        </w:trPr>
        <w:tc>
          <w:tcPr>
            <w:tcW w:w="2352" w:type="dxa"/>
            <w:shd w:val="clear" w:color="auto" w:fill="F5F8FA"/>
            <w:tcMar>
              <w:top w:w="90" w:type="dxa"/>
              <w:left w:w="95" w:type="dxa"/>
              <w:bottom w:w="90" w:type="dxa"/>
              <w:right w:w="95" w:type="dxa"/>
            </w:tcMar>
            <w:vAlign w:val="center"/>
          </w:tcPr>
          <w:p w14:paraId="0472E650" w14:textId="77777777" w:rsidR="00DA6922" w:rsidRDefault="00DF5F54">
            <w:pPr>
              <w:spacing w:after="20" w:line="271" w:lineRule="auto"/>
            </w:pPr>
            <w:r>
              <w:rPr>
                <w:rFonts w:ascii="Helvetica Neue" w:hAnsi="Helvetica Neue"/>
              </w:rPr>
              <w:t>Intervention dans un dépôt</w:t>
            </w:r>
          </w:p>
        </w:tc>
        <w:tc>
          <w:tcPr>
            <w:tcW w:w="3476" w:type="dxa"/>
            <w:shd w:val="clear" w:color="auto" w:fill="F5F8FA"/>
            <w:tcMar>
              <w:top w:w="90" w:type="dxa"/>
              <w:left w:w="95" w:type="dxa"/>
              <w:bottom w:w="90" w:type="dxa"/>
              <w:right w:w="95" w:type="dxa"/>
            </w:tcMar>
            <w:vAlign w:val="center"/>
          </w:tcPr>
          <w:p w14:paraId="46FA43B5" w14:textId="77777777" w:rsidR="00DA6922" w:rsidRDefault="00DF5F54">
            <w:pPr>
              <w:spacing w:after="20" w:line="271" w:lineRule="auto"/>
            </w:pPr>
            <w:r>
              <w:rPr>
                <w:rFonts w:ascii="Helvetica Neue" w:hAnsi="Helvetica Neue"/>
              </w:rPr>
              <w:t>Modifier plusieurs fichiers et exécuter des vérifications.</w:t>
            </w:r>
          </w:p>
        </w:tc>
        <w:tc>
          <w:tcPr>
            <w:tcW w:w="4396" w:type="dxa"/>
            <w:shd w:val="clear" w:color="auto" w:fill="F5F8FA"/>
            <w:tcMar>
              <w:top w:w="90" w:type="dxa"/>
              <w:left w:w="95" w:type="dxa"/>
              <w:bottom w:w="90" w:type="dxa"/>
              <w:right w:w="95" w:type="dxa"/>
            </w:tcMar>
            <w:vAlign w:val="center"/>
          </w:tcPr>
          <w:p w14:paraId="0A045CE3" w14:textId="77777777" w:rsidR="00DA6922" w:rsidRDefault="00DF5F54">
            <w:pPr>
              <w:spacing w:after="20" w:line="271" w:lineRule="auto"/>
            </w:pPr>
            <w:r>
              <w:rPr>
                <w:rFonts w:ascii="Helvetica Neue" w:hAnsi="Helvetica Neue"/>
              </w:rPr>
              <w:t>Le changement est-il correct et cohérent avec l’existant ?</w:t>
            </w:r>
          </w:p>
        </w:tc>
      </w:tr>
      <w:tr w:rsidR="00DA6922" w14:paraId="0F5D0E62" w14:textId="77777777">
        <w:trPr>
          <w:cantSplit/>
          <w:jc w:val="center"/>
        </w:trPr>
        <w:tc>
          <w:tcPr>
            <w:tcW w:w="2352" w:type="dxa"/>
            <w:shd w:val="clear" w:color="auto" w:fill="E4EFF7"/>
            <w:tcMar>
              <w:top w:w="90" w:type="dxa"/>
              <w:left w:w="95" w:type="dxa"/>
              <w:bottom w:w="90" w:type="dxa"/>
              <w:right w:w="95" w:type="dxa"/>
            </w:tcMar>
            <w:vAlign w:val="center"/>
          </w:tcPr>
          <w:p w14:paraId="213BE24A" w14:textId="77777777" w:rsidR="00DA6922" w:rsidRDefault="00DF5F54">
            <w:pPr>
              <w:spacing w:after="20" w:line="271" w:lineRule="auto"/>
            </w:pPr>
            <w:r>
              <w:rPr>
                <w:rFonts w:ascii="Helvetica Neue" w:hAnsi="Helvetica Neue"/>
              </w:rPr>
              <w:t>Réalisation continue par lots</w:t>
            </w:r>
          </w:p>
        </w:tc>
        <w:tc>
          <w:tcPr>
            <w:tcW w:w="3476" w:type="dxa"/>
            <w:shd w:val="clear" w:color="auto" w:fill="E4EFF7"/>
            <w:tcMar>
              <w:top w:w="90" w:type="dxa"/>
              <w:left w:w="95" w:type="dxa"/>
              <w:bottom w:w="90" w:type="dxa"/>
              <w:right w:w="95" w:type="dxa"/>
            </w:tcMar>
            <w:vAlign w:val="center"/>
          </w:tcPr>
          <w:p w14:paraId="1164EFD3" w14:textId="77777777" w:rsidR="00DA6922" w:rsidRDefault="00DF5F54">
            <w:pPr>
              <w:spacing w:after="20" w:line="271" w:lineRule="auto"/>
            </w:pPr>
            <w:r>
              <w:rPr>
                <w:rFonts w:ascii="Helvetica Neue" w:hAnsi="Helvetica Neue"/>
              </w:rPr>
              <w:t>Enchaîner conception, implémentation, maintenance et reprises.</w:t>
            </w:r>
          </w:p>
        </w:tc>
        <w:tc>
          <w:tcPr>
            <w:tcW w:w="4396" w:type="dxa"/>
            <w:shd w:val="clear" w:color="auto" w:fill="E4EFF7"/>
            <w:tcMar>
              <w:top w:w="90" w:type="dxa"/>
              <w:left w:w="95" w:type="dxa"/>
              <w:bottom w:w="90" w:type="dxa"/>
              <w:right w:w="95" w:type="dxa"/>
            </w:tcMar>
            <w:vAlign w:val="center"/>
          </w:tcPr>
          <w:p w14:paraId="68513B4E" w14:textId="77777777" w:rsidR="00DA6922" w:rsidRDefault="00DF5F54">
            <w:pPr>
              <w:spacing w:after="20" w:line="271" w:lineRule="auto"/>
            </w:pPr>
            <w:r>
              <w:rPr>
                <w:rFonts w:ascii="Helvetica Neue" w:hAnsi="Helvetica Neue"/>
              </w:rPr>
              <w:t>Le projet garde-t-il son cap et sa mémoire d’une intervention à l’autre ?</w:t>
            </w:r>
          </w:p>
        </w:tc>
      </w:tr>
    </w:tbl>
    <w:p w14:paraId="7FFD806B" w14:textId="77777777" w:rsidR="00DA6922" w:rsidRDefault="00DA6922">
      <w:pPr>
        <w:spacing w:after="40"/>
        <w:rPr>
          <w:rFonts w:ascii="Helvetica Neue" w:eastAsia="Helvetica Neue" w:hAnsi="Helvetica Neue" w:cs="Helvetica Neue"/>
        </w:rPr>
      </w:pPr>
    </w:p>
    <w:p w14:paraId="3B347944" w14:textId="77777777" w:rsidR="00DA6922" w:rsidRDefault="00DF5F54">
      <w:pPr>
        <w:rPr>
          <w:rFonts w:ascii="Helvetica Neue" w:eastAsia="Helvetica Neue" w:hAnsi="Helvetica Neue" w:cs="Helvetica Neue"/>
        </w:rPr>
      </w:pPr>
      <w:r>
        <w:rPr>
          <w:rFonts w:ascii="Helvetica Neue" w:hAnsi="Helvetica Neue"/>
          <w:sz w:val="22"/>
        </w:rPr>
        <w:t>Pour un chapitre historique daté sur les harnais et les modèles, ajouter ultérieurement des sources primaires et des exemples vérifiés. Le présent dossier fournit l’étude du besoin et la matière Pro-Spec, pas une histoire documentée de toute l’industrie.</w:t>
      </w:r>
    </w:p>
    <w:p w14:paraId="671CEADC" w14:textId="77777777" w:rsidR="00DA6922" w:rsidRDefault="00DF5F54">
      <w:pPr>
        <w:pStyle w:val="Titre1"/>
        <w:spacing w:before="300"/>
      </w:pPr>
      <w:r>
        <w:rPr>
          <w:rFonts w:ascii="Helvetica Neue" w:hAnsi="Helvetica Neue"/>
        </w:rPr>
        <w:lastRenderedPageBreak/>
        <w:t>Progression proposée</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088"/>
        <w:gridCol w:w="2923"/>
        <w:gridCol w:w="2923"/>
        <w:gridCol w:w="2506"/>
      </w:tblGrid>
      <w:tr w:rsidR="00DA6922" w14:paraId="0C187A84" w14:textId="77777777">
        <w:trPr>
          <w:cantSplit/>
          <w:tblHeader/>
          <w:jc w:val="center"/>
        </w:trPr>
        <w:tc>
          <w:tcPr>
            <w:tcW w:w="2045" w:type="dxa"/>
            <w:shd w:val="clear" w:color="auto" w:fill="082A4A"/>
            <w:tcMar>
              <w:top w:w="90" w:type="dxa"/>
              <w:left w:w="95" w:type="dxa"/>
              <w:bottom w:w="90" w:type="dxa"/>
              <w:right w:w="95" w:type="dxa"/>
            </w:tcMar>
            <w:vAlign w:val="center"/>
          </w:tcPr>
          <w:p w14:paraId="5B6AECDC" w14:textId="77777777" w:rsidR="00DA6922" w:rsidRDefault="00DF5F54">
            <w:pPr>
              <w:spacing w:after="20" w:line="271" w:lineRule="auto"/>
            </w:pPr>
            <w:r>
              <w:rPr>
                <w:rFonts w:ascii="Helvetica Neue" w:hAnsi="Helvetica Neue"/>
                <w:b/>
                <w:color w:val="FFFFFF"/>
              </w:rPr>
              <w:t>Séquence</w:t>
            </w:r>
          </w:p>
        </w:tc>
        <w:tc>
          <w:tcPr>
            <w:tcW w:w="2863" w:type="dxa"/>
            <w:shd w:val="clear" w:color="auto" w:fill="082A4A"/>
            <w:tcMar>
              <w:top w:w="90" w:type="dxa"/>
              <w:left w:w="95" w:type="dxa"/>
              <w:bottom w:w="90" w:type="dxa"/>
              <w:right w:w="95" w:type="dxa"/>
            </w:tcMar>
            <w:vAlign w:val="center"/>
          </w:tcPr>
          <w:p w14:paraId="300DA630" w14:textId="77777777" w:rsidR="00DA6922" w:rsidRDefault="00DF5F54">
            <w:pPr>
              <w:spacing w:after="20" w:line="271" w:lineRule="auto"/>
            </w:pPr>
            <w:r>
              <w:rPr>
                <w:rFonts w:ascii="Helvetica Neue" w:hAnsi="Helvetica Neue"/>
                <w:b/>
                <w:color w:val="FFFFFF"/>
              </w:rPr>
              <w:t>Question de départ</w:t>
            </w:r>
          </w:p>
        </w:tc>
        <w:tc>
          <w:tcPr>
            <w:tcW w:w="2863" w:type="dxa"/>
            <w:shd w:val="clear" w:color="auto" w:fill="082A4A"/>
            <w:tcMar>
              <w:top w:w="90" w:type="dxa"/>
              <w:left w:w="95" w:type="dxa"/>
              <w:bottom w:w="90" w:type="dxa"/>
              <w:right w:w="95" w:type="dxa"/>
            </w:tcMar>
            <w:vAlign w:val="center"/>
          </w:tcPr>
          <w:p w14:paraId="16AD595B" w14:textId="77777777" w:rsidR="00DA6922" w:rsidRDefault="00DF5F54">
            <w:pPr>
              <w:spacing w:after="20" w:line="271" w:lineRule="auto"/>
            </w:pPr>
            <w:r>
              <w:rPr>
                <w:rFonts w:ascii="Helvetica Neue" w:hAnsi="Helvetica Neue"/>
                <w:b/>
                <w:color w:val="FFFFFF"/>
              </w:rPr>
              <w:t>Matière et démonstration</w:t>
            </w:r>
          </w:p>
        </w:tc>
        <w:tc>
          <w:tcPr>
            <w:tcW w:w="2454" w:type="dxa"/>
            <w:shd w:val="clear" w:color="auto" w:fill="082A4A"/>
            <w:tcMar>
              <w:top w:w="90" w:type="dxa"/>
              <w:left w:w="95" w:type="dxa"/>
              <w:bottom w:w="90" w:type="dxa"/>
              <w:right w:w="95" w:type="dxa"/>
            </w:tcMar>
            <w:vAlign w:val="center"/>
          </w:tcPr>
          <w:p w14:paraId="1349AA57" w14:textId="77777777" w:rsidR="00DA6922" w:rsidRDefault="00DF5F54">
            <w:pPr>
              <w:spacing w:after="20" w:line="271" w:lineRule="auto"/>
            </w:pPr>
            <w:r>
              <w:rPr>
                <w:rFonts w:ascii="Helvetica Neue" w:hAnsi="Helvetica Neue"/>
                <w:b/>
                <w:color w:val="FFFFFF"/>
              </w:rPr>
              <w:t>Acquisition attendue</w:t>
            </w:r>
          </w:p>
        </w:tc>
      </w:tr>
      <w:tr w:rsidR="00DA6922" w14:paraId="02451628" w14:textId="77777777">
        <w:trPr>
          <w:cantSplit/>
          <w:jc w:val="center"/>
        </w:trPr>
        <w:tc>
          <w:tcPr>
            <w:tcW w:w="2045" w:type="dxa"/>
            <w:shd w:val="clear" w:color="auto" w:fill="E4EFF7"/>
            <w:tcMar>
              <w:top w:w="90" w:type="dxa"/>
              <w:left w:w="95" w:type="dxa"/>
              <w:bottom w:w="90" w:type="dxa"/>
              <w:right w:w="95" w:type="dxa"/>
            </w:tcMar>
            <w:vAlign w:val="center"/>
          </w:tcPr>
          <w:p w14:paraId="2220C231" w14:textId="77777777" w:rsidR="00DA6922" w:rsidRDefault="00DF5F54">
            <w:pPr>
              <w:spacing w:after="20" w:line="271" w:lineRule="auto"/>
            </w:pPr>
            <w:r>
              <w:rPr>
                <w:rFonts w:ascii="Helvetica Neue" w:hAnsi="Helvetica Neue"/>
              </w:rPr>
              <w:t>1. Confier plus de travail</w:t>
            </w:r>
          </w:p>
        </w:tc>
        <w:tc>
          <w:tcPr>
            <w:tcW w:w="2863" w:type="dxa"/>
            <w:shd w:val="clear" w:color="auto" w:fill="E4EFF7"/>
            <w:tcMar>
              <w:top w:w="90" w:type="dxa"/>
              <w:left w:w="95" w:type="dxa"/>
              <w:bottom w:w="90" w:type="dxa"/>
              <w:right w:w="95" w:type="dxa"/>
            </w:tcMar>
            <w:vAlign w:val="center"/>
          </w:tcPr>
          <w:p w14:paraId="5DC69A08" w14:textId="77777777" w:rsidR="00DA6922" w:rsidRDefault="00DF5F54">
            <w:pPr>
              <w:spacing w:after="20" w:line="271" w:lineRule="auto"/>
            </w:pPr>
            <w:r>
              <w:rPr>
                <w:rFonts w:ascii="Helvetica Neue" w:hAnsi="Helvetica Neue"/>
              </w:rPr>
              <w:t>Que faut-il encore décider lorsque l’IA sait modifier et tester un projet ?</w:t>
            </w:r>
          </w:p>
        </w:tc>
        <w:tc>
          <w:tcPr>
            <w:tcW w:w="2863" w:type="dxa"/>
            <w:shd w:val="clear" w:color="auto" w:fill="E4EFF7"/>
            <w:tcMar>
              <w:top w:w="90" w:type="dxa"/>
              <w:left w:w="95" w:type="dxa"/>
              <w:bottom w:w="90" w:type="dxa"/>
              <w:right w:w="95" w:type="dxa"/>
            </w:tcMar>
            <w:vAlign w:val="center"/>
          </w:tcPr>
          <w:p w14:paraId="271002A5" w14:textId="77777777" w:rsidR="00DA6922" w:rsidRDefault="00DF5F54">
            <w:pPr>
              <w:spacing w:after="20" w:line="271" w:lineRule="auto"/>
            </w:pPr>
            <w:r>
              <w:rPr>
                <w:rFonts w:ascii="Helvetica Neue" w:hAnsi="Helvetica Neue"/>
              </w:rPr>
              <w:t>Comparer les trois situations ci-dessus. Faire distinguer résultat souhaité, travail délégué et preuve.</w:t>
            </w:r>
          </w:p>
        </w:tc>
        <w:tc>
          <w:tcPr>
            <w:tcW w:w="2454" w:type="dxa"/>
            <w:shd w:val="clear" w:color="auto" w:fill="E4EFF7"/>
            <w:tcMar>
              <w:top w:w="90" w:type="dxa"/>
              <w:left w:w="95" w:type="dxa"/>
              <w:bottom w:w="90" w:type="dxa"/>
              <w:right w:w="95" w:type="dxa"/>
            </w:tcMar>
            <w:vAlign w:val="center"/>
          </w:tcPr>
          <w:p w14:paraId="2C423056" w14:textId="77777777" w:rsidR="00DA6922" w:rsidRDefault="00DF5F54">
            <w:pPr>
              <w:spacing w:after="20" w:line="271" w:lineRule="auto"/>
            </w:pPr>
            <w:r>
              <w:rPr>
                <w:rFonts w:ascii="Helvetica Neue" w:hAnsi="Helvetica Neue"/>
              </w:rPr>
              <w:t>Situer la responsabilité humaine sans confondre autonomie et absence de contrôle.</w:t>
            </w:r>
          </w:p>
        </w:tc>
      </w:tr>
      <w:tr w:rsidR="00DA6922" w14:paraId="72000060" w14:textId="77777777">
        <w:trPr>
          <w:cantSplit/>
          <w:jc w:val="center"/>
        </w:trPr>
        <w:tc>
          <w:tcPr>
            <w:tcW w:w="2045" w:type="dxa"/>
            <w:shd w:val="clear" w:color="auto" w:fill="F5F8FA"/>
            <w:tcMar>
              <w:top w:w="90" w:type="dxa"/>
              <w:left w:w="95" w:type="dxa"/>
              <w:bottom w:w="90" w:type="dxa"/>
              <w:right w:w="95" w:type="dxa"/>
            </w:tcMar>
            <w:vAlign w:val="center"/>
          </w:tcPr>
          <w:p w14:paraId="2F6FB7E0" w14:textId="77777777" w:rsidR="00DA6922" w:rsidRDefault="00DF5F54">
            <w:pPr>
              <w:spacing w:after="20" w:line="271" w:lineRule="auto"/>
            </w:pPr>
            <w:r>
              <w:rPr>
                <w:rFonts w:ascii="Helvetica Neue" w:hAnsi="Helvetica Neue"/>
              </w:rPr>
              <w:t>2. Perdre le fil</w:t>
            </w:r>
          </w:p>
        </w:tc>
        <w:tc>
          <w:tcPr>
            <w:tcW w:w="2863" w:type="dxa"/>
            <w:shd w:val="clear" w:color="auto" w:fill="F5F8FA"/>
            <w:tcMar>
              <w:top w:w="90" w:type="dxa"/>
              <w:left w:w="95" w:type="dxa"/>
              <w:bottom w:w="90" w:type="dxa"/>
              <w:right w:w="95" w:type="dxa"/>
            </w:tcMar>
            <w:vAlign w:val="center"/>
          </w:tcPr>
          <w:p w14:paraId="6BEDE0D2" w14:textId="77777777" w:rsidR="00DA6922" w:rsidRDefault="00DF5F54">
            <w:pPr>
              <w:spacing w:after="20" w:line="271" w:lineRule="auto"/>
            </w:pPr>
            <w:r>
              <w:rPr>
                <w:rFonts w:ascii="Helvetica Neue" w:hAnsi="Helvetica Neue"/>
              </w:rPr>
              <w:t>Pourquoi ne suffit-il pas de redonner un bon prompt ?</w:t>
            </w:r>
          </w:p>
        </w:tc>
        <w:tc>
          <w:tcPr>
            <w:tcW w:w="2863" w:type="dxa"/>
            <w:shd w:val="clear" w:color="auto" w:fill="F5F8FA"/>
            <w:tcMar>
              <w:top w:w="90" w:type="dxa"/>
              <w:left w:w="95" w:type="dxa"/>
              <w:bottom w:w="90" w:type="dxa"/>
              <w:right w:w="95" w:type="dxa"/>
            </w:tcMar>
            <w:vAlign w:val="center"/>
          </w:tcPr>
          <w:p w14:paraId="1FD6BDF8" w14:textId="77777777" w:rsidR="00DA6922" w:rsidRDefault="00DF5F54">
            <w:pPr>
              <w:spacing w:after="20" w:line="271" w:lineRule="auto"/>
            </w:pPr>
            <w:r>
              <w:rPr>
                <w:rFonts w:ascii="Helvetica Neue" w:hAnsi="Helvetica Neue"/>
              </w:rPr>
              <w:t>Scénario : nouvelle session, ancienne décision oubliée, extension qui casse un contrat.</w:t>
            </w:r>
          </w:p>
        </w:tc>
        <w:tc>
          <w:tcPr>
            <w:tcW w:w="2454" w:type="dxa"/>
            <w:shd w:val="clear" w:color="auto" w:fill="F5F8FA"/>
            <w:tcMar>
              <w:top w:w="90" w:type="dxa"/>
              <w:left w:w="95" w:type="dxa"/>
              <w:bottom w:w="90" w:type="dxa"/>
              <w:right w:w="95" w:type="dxa"/>
            </w:tcMar>
            <w:vAlign w:val="center"/>
          </w:tcPr>
          <w:p w14:paraId="0C42994E" w14:textId="77777777" w:rsidR="00DA6922" w:rsidRDefault="00DF5F54">
            <w:pPr>
              <w:spacing w:after="20" w:line="271" w:lineRule="auto"/>
            </w:pPr>
            <w:r>
              <w:rPr>
                <w:rFonts w:ascii="Helvetica Neue" w:hAnsi="Helvetica Neue"/>
              </w:rPr>
              <w:t>Identifier les besoins de mémoire et de limites de périmètre.</w:t>
            </w:r>
          </w:p>
        </w:tc>
      </w:tr>
      <w:tr w:rsidR="00DA6922" w14:paraId="6312C352" w14:textId="77777777">
        <w:trPr>
          <w:cantSplit/>
          <w:jc w:val="center"/>
        </w:trPr>
        <w:tc>
          <w:tcPr>
            <w:tcW w:w="2045" w:type="dxa"/>
            <w:shd w:val="clear" w:color="auto" w:fill="E4EFF7"/>
            <w:tcMar>
              <w:top w:w="90" w:type="dxa"/>
              <w:left w:w="95" w:type="dxa"/>
              <w:bottom w:w="90" w:type="dxa"/>
              <w:right w:w="95" w:type="dxa"/>
            </w:tcMar>
            <w:vAlign w:val="center"/>
          </w:tcPr>
          <w:p w14:paraId="051B682D" w14:textId="77777777" w:rsidR="00DA6922" w:rsidRDefault="00DF5F54">
            <w:pPr>
              <w:spacing w:after="20" w:line="271" w:lineRule="auto"/>
            </w:pPr>
            <w:r>
              <w:rPr>
                <w:rFonts w:ascii="Helvetica Neue" w:hAnsi="Helvetica Neue"/>
              </w:rPr>
              <w:t>3. Observer une réponse empirique</w:t>
            </w:r>
          </w:p>
        </w:tc>
        <w:tc>
          <w:tcPr>
            <w:tcW w:w="2863" w:type="dxa"/>
            <w:shd w:val="clear" w:color="auto" w:fill="E4EFF7"/>
            <w:tcMar>
              <w:top w:w="90" w:type="dxa"/>
              <w:left w:w="95" w:type="dxa"/>
              <w:bottom w:w="90" w:type="dxa"/>
              <w:right w:w="95" w:type="dxa"/>
            </w:tcMar>
            <w:vAlign w:val="center"/>
          </w:tcPr>
          <w:p w14:paraId="07783F39" w14:textId="77777777" w:rsidR="00DA6922" w:rsidRDefault="00DF5F54">
            <w:pPr>
              <w:spacing w:after="20" w:line="271" w:lineRule="auto"/>
            </w:pPr>
            <w:r>
              <w:rPr>
                <w:rFonts w:ascii="Helvetica Neue" w:hAnsi="Helvetica Neue"/>
              </w:rPr>
              <w:t>Qu’a-t-on écrit pour éviter de tout répéter ?</w:t>
            </w:r>
          </w:p>
        </w:tc>
        <w:tc>
          <w:tcPr>
            <w:tcW w:w="2863" w:type="dxa"/>
            <w:shd w:val="clear" w:color="auto" w:fill="E4EFF7"/>
            <w:tcMar>
              <w:top w:w="90" w:type="dxa"/>
              <w:left w:w="95" w:type="dxa"/>
              <w:bottom w:w="90" w:type="dxa"/>
              <w:right w:w="95" w:type="dxa"/>
            </w:tcMar>
            <w:vAlign w:val="center"/>
          </w:tcPr>
          <w:p w14:paraId="2B1E1C04" w14:textId="77777777" w:rsidR="00DA6922" w:rsidRDefault="00DF5F54">
            <w:pPr>
              <w:spacing w:after="20" w:line="271" w:lineRule="auto"/>
            </w:pPr>
            <w:r>
              <w:rPr>
                <w:rFonts w:ascii="Helvetica Neue" w:hAnsi="Helvetica Neue"/>
              </w:rPr>
              <w:t>Master prompt, README du pack et structure du premier lot.</w:t>
            </w:r>
          </w:p>
        </w:tc>
        <w:tc>
          <w:tcPr>
            <w:tcW w:w="2454" w:type="dxa"/>
            <w:shd w:val="clear" w:color="auto" w:fill="E4EFF7"/>
            <w:tcMar>
              <w:top w:w="90" w:type="dxa"/>
              <w:left w:w="95" w:type="dxa"/>
              <w:bottom w:w="90" w:type="dxa"/>
              <w:right w:w="95" w:type="dxa"/>
            </w:tcMar>
            <w:vAlign w:val="center"/>
          </w:tcPr>
          <w:p w14:paraId="3D2582AC" w14:textId="77777777" w:rsidR="00DA6922" w:rsidRDefault="00DF5F54">
            <w:pPr>
              <w:spacing w:after="20" w:line="271" w:lineRule="auto"/>
            </w:pPr>
            <w:r>
              <w:rPr>
                <w:rFonts w:ascii="Helvetica Neue" w:hAnsi="Helvetica Neue"/>
              </w:rPr>
              <w:t>Comprendre le passage à une spécification commune et des mandats successifs.</w:t>
            </w:r>
          </w:p>
        </w:tc>
      </w:tr>
      <w:tr w:rsidR="00DA6922" w14:paraId="12ECCB92" w14:textId="77777777">
        <w:trPr>
          <w:cantSplit/>
          <w:jc w:val="center"/>
        </w:trPr>
        <w:tc>
          <w:tcPr>
            <w:tcW w:w="2045" w:type="dxa"/>
            <w:shd w:val="clear" w:color="auto" w:fill="F5F8FA"/>
            <w:tcMar>
              <w:top w:w="90" w:type="dxa"/>
              <w:left w:w="95" w:type="dxa"/>
              <w:bottom w:w="90" w:type="dxa"/>
              <w:right w:w="95" w:type="dxa"/>
            </w:tcMar>
            <w:vAlign w:val="center"/>
          </w:tcPr>
          <w:p w14:paraId="61DBFB87" w14:textId="77777777" w:rsidR="00DA6922" w:rsidRDefault="00DF5F54">
            <w:pPr>
              <w:spacing w:after="20" w:line="271" w:lineRule="auto"/>
            </w:pPr>
            <w:r>
              <w:rPr>
                <w:rFonts w:ascii="Helvetica Neue" w:hAnsi="Helvetica Neue"/>
              </w:rPr>
              <w:t>4. Exécuter un lot</w:t>
            </w:r>
          </w:p>
        </w:tc>
        <w:tc>
          <w:tcPr>
            <w:tcW w:w="2863" w:type="dxa"/>
            <w:shd w:val="clear" w:color="auto" w:fill="F5F8FA"/>
            <w:tcMar>
              <w:top w:w="90" w:type="dxa"/>
              <w:left w:w="95" w:type="dxa"/>
              <w:bottom w:w="90" w:type="dxa"/>
              <w:right w:w="95" w:type="dxa"/>
            </w:tcMar>
            <w:vAlign w:val="center"/>
          </w:tcPr>
          <w:p w14:paraId="4F4D429C" w14:textId="77777777" w:rsidR="00DA6922" w:rsidRDefault="00DF5F54">
            <w:pPr>
              <w:spacing w:after="20" w:line="271" w:lineRule="auto"/>
            </w:pPr>
            <w:r>
              <w:rPr>
                <w:rFonts w:ascii="Helvetica Neue" w:hAnsi="Helvetica Neue"/>
              </w:rPr>
              <w:t>Que doit savoir l’IA avant de commencer, et que doit-elle laisser ?</w:t>
            </w:r>
          </w:p>
        </w:tc>
        <w:tc>
          <w:tcPr>
            <w:tcW w:w="2863" w:type="dxa"/>
            <w:shd w:val="clear" w:color="auto" w:fill="F5F8FA"/>
            <w:tcMar>
              <w:top w:w="90" w:type="dxa"/>
              <w:left w:w="95" w:type="dxa"/>
              <w:bottom w:w="90" w:type="dxa"/>
              <w:right w:w="95" w:type="dxa"/>
            </w:tcMar>
            <w:vAlign w:val="center"/>
          </w:tcPr>
          <w:p w14:paraId="620128F8" w14:textId="77777777" w:rsidR="00DA6922" w:rsidRDefault="00DF5F54">
            <w:pPr>
              <w:spacing w:after="20" w:line="271" w:lineRule="auto"/>
            </w:pPr>
            <w:r>
              <w:rPr>
                <w:rFonts w:ascii="Helvetica Neue" w:hAnsi="Helvetica Neue"/>
              </w:rPr>
              <w:t>Fiche de lot, ledger et rapport d’acceptation.</w:t>
            </w:r>
          </w:p>
        </w:tc>
        <w:tc>
          <w:tcPr>
            <w:tcW w:w="2454" w:type="dxa"/>
            <w:shd w:val="clear" w:color="auto" w:fill="F5F8FA"/>
            <w:tcMar>
              <w:top w:w="90" w:type="dxa"/>
              <w:left w:w="95" w:type="dxa"/>
              <w:bottom w:w="90" w:type="dxa"/>
              <w:right w:w="95" w:type="dxa"/>
            </w:tcMar>
            <w:vAlign w:val="center"/>
          </w:tcPr>
          <w:p w14:paraId="618DAB2D" w14:textId="77777777" w:rsidR="00DA6922" w:rsidRDefault="00DF5F54">
            <w:pPr>
              <w:spacing w:after="20" w:line="271" w:lineRule="auto"/>
            </w:pPr>
            <w:r>
              <w:rPr>
                <w:rFonts w:ascii="Helvetica Neue" w:hAnsi="Helvetica Neue"/>
              </w:rPr>
              <w:t>Savoir préparer, réaliser, vérifier et transmettre un lot.</w:t>
            </w:r>
          </w:p>
        </w:tc>
      </w:tr>
      <w:tr w:rsidR="00DA6922" w14:paraId="584FE2FE" w14:textId="77777777">
        <w:trPr>
          <w:cantSplit/>
          <w:jc w:val="center"/>
        </w:trPr>
        <w:tc>
          <w:tcPr>
            <w:tcW w:w="2045" w:type="dxa"/>
            <w:shd w:val="clear" w:color="auto" w:fill="E4EFF7"/>
            <w:tcMar>
              <w:top w:w="90" w:type="dxa"/>
              <w:left w:w="95" w:type="dxa"/>
              <w:bottom w:w="90" w:type="dxa"/>
              <w:right w:w="95" w:type="dxa"/>
            </w:tcMar>
            <w:vAlign w:val="center"/>
          </w:tcPr>
          <w:p w14:paraId="214A5AEF" w14:textId="77777777" w:rsidR="00DA6922" w:rsidRDefault="00DF5F54">
            <w:pPr>
              <w:spacing w:after="20" w:line="271" w:lineRule="auto"/>
            </w:pPr>
            <w:r>
              <w:rPr>
                <w:rFonts w:ascii="Helvetica Neue" w:hAnsi="Helvetica Neue"/>
              </w:rPr>
              <w:t>5. Faire évoluer le produit</w:t>
            </w:r>
          </w:p>
        </w:tc>
        <w:tc>
          <w:tcPr>
            <w:tcW w:w="2863" w:type="dxa"/>
            <w:shd w:val="clear" w:color="auto" w:fill="E4EFF7"/>
            <w:tcMar>
              <w:top w:w="90" w:type="dxa"/>
              <w:left w:w="95" w:type="dxa"/>
              <w:bottom w:w="90" w:type="dxa"/>
              <w:right w:w="95" w:type="dxa"/>
            </w:tcMar>
            <w:vAlign w:val="center"/>
          </w:tcPr>
          <w:p w14:paraId="3C8F53D2" w14:textId="77777777" w:rsidR="00DA6922" w:rsidRDefault="00DF5F54">
            <w:pPr>
              <w:spacing w:after="20" w:line="271" w:lineRule="auto"/>
            </w:pPr>
            <w:r>
              <w:rPr>
                <w:rFonts w:ascii="Helvetica Neue" w:hAnsi="Helvetica Neue"/>
              </w:rPr>
              <w:t>Comment changer une décision sans perdre l’histoire ?</w:t>
            </w:r>
          </w:p>
        </w:tc>
        <w:tc>
          <w:tcPr>
            <w:tcW w:w="2863" w:type="dxa"/>
            <w:shd w:val="clear" w:color="auto" w:fill="E4EFF7"/>
            <w:tcMar>
              <w:top w:w="90" w:type="dxa"/>
              <w:left w:w="95" w:type="dxa"/>
              <w:bottom w:w="90" w:type="dxa"/>
              <w:right w:w="95" w:type="dxa"/>
            </w:tcMar>
            <w:vAlign w:val="center"/>
          </w:tcPr>
          <w:p w14:paraId="618F86B0" w14:textId="77777777" w:rsidR="00DA6922" w:rsidRDefault="00DF5F54">
            <w:pPr>
              <w:spacing w:after="20" w:line="271" w:lineRule="auto"/>
            </w:pPr>
            <w:r>
              <w:rPr>
                <w:rFonts w:ascii="Helvetica Neue" w:hAnsi="Helvetica Neue"/>
              </w:rPr>
              <w:t>V1/V2, archives, lots préparatoires et addenda.</w:t>
            </w:r>
          </w:p>
        </w:tc>
        <w:tc>
          <w:tcPr>
            <w:tcW w:w="2454" w:type="dxa"/>
            <w:shd w:val="clear" w:color="auto" w:fill="E4EFF7"/>
            <w:tcMar>
              <w:top w:w="90" w:type="dxa"/>
              <w:left w:w="95" w:type="dxa"/>
              <w:bottom w:w="90" w:type="dxa"/>
              <w:right w:w="95" w:type="dxa"/>
            </w:tcMar>
            <w:vAlign w:val="center"/>
          </w:tcPr>
          <w:p w14:paraId="5A2F0140" w14:textId="77777777" w:rsidR="00DA6922" w:rsidRDefault="00DF5F54">
            <w:pPr>
              <w:spacing w:after="20" w:line="271" w:lineRule="auto"/>
            </w:pPr>
            <w:r>
              <w:rPr>
                <w:rFonts w:ascii="Helvetica Neue" w:hAnsi="Helvetica Neue"/>
              </w:rPr>
              <w:t>Distinguer décision active, décision remplacée et défaut du code.</w:t>
            </w:r>
          </w:p>
        </w:tc>
      </w:tr>
      <w:tr w:rsidR="00DA6922" w14:paraId="0CAE6F25" w14:textId="77777777">
        <w:trPr>
          <w:cantSplit/>
          <w:jc w:val="center"/>
        </w:trPr>
        <w:tc>
          <w:tcPr>
            <w:tcW w:w="2045" w:type="dxa"/>
            <w:shd w:val="clear" w:color="auto" w:fill="F5F8FA"/>
            <w:tcMar>
              <w:top w:w="90" w:type="dxa"/>
              <w:left w:w="95" w:type="dxa"/>
              <w:bottom w:w="90" w:type="dxa"/>
              <w:right w:w="95" w:type="dxa"/>
            </w:tcMar>
            <w:vAlign w:val="center"/>
          </w:tcPr>
          <w:p w14:paraId="0BC415F3" w14:textId="77777777" w:rsidR="00DA6922" w:rsidRDefault="00DF5F54">
            <w:pPr>
              <w:spacing w:after="20" w:line="271" w:lineRule="auto"/>
            </w:pPr>
            <w:r>
              <w:rPr>
                <w:rFonts w:ascii="Helvetica Neue" w:hAnsi="Helvetica Neue"/>
              </w:rPr>
              <w:t>6. Exiger les bonnes preuves</w:t>
            </w:r>
          </w:p>
        </w:tc>
        <w:tc>
          <w:tcPr>
            <w:tcW w:w="2863" w:type="dxa"/>
            <w:shd w:val="clear" w:color="auto" w:fill="F5F8FA"/>
            <w:tcMar>
              <w:top w:w="90" w:type="dxa"/>
              <w:left w:w="95" w:type="dxa"/>
              <w:bottom w:w="90" w:type="dxa"/>
              <w:right w:w="95" w:type="dxa"/>
            </w:tcMar>
            <w:vAlign w:val="center"/>
          </w:tcPr>
          <w:p w14:paraId="7C8ABF6D" w14:textId="77777777" w:rsidR="00DA6922" w:rsidRDefault="00DF5F54">
            <w:pPr>
              <w:spacing w:after="20" w:line="271" w:lineRule="auto"/>
            </w:pPr>
            <w:r>
              <w:rPr>
                <w:rFonts w:ascii="Helvetica Neue" w:hAnsi="Helvetica Neue"/>
              </w:rPr>
              <w:t>Que démontre réellement un résultat vert ?</w:t>
            </w:r>
          </w:p>
        </w:tc>
        <w:tc>
          <w:tcPr>
            <w:tcW w:w="2863" w:type="dxa"/>
            <w:shd w:val="clear" w:color="auto" w:fill="F5F8FA"/>
            <w:tcMar>
              <w:top w:w="90" w:type="dxa"/>
              <w:left w:w="95" w:type="dxa"/>
              <w:bottom w:w="90" w:type="dxa"/>
              <w:right w:w="95" w:type="dxa"/>
            </w:tcMar>
            <w:vAlign w:val="center"/>
          </w:tcPr>
          <w:p w14:paraId="71DEA29E" w14:textId="77777777" w:rsidR="00DA6922" w:rsidRDefault="00DF5F54">
            <w:pPr>
              <w:spacing w:after="20" w:line="271" w:lineRule="auto"/>
            </w:pPr>
            <w:r>
              <w:rPr>
                <w:rFonts w:ascii="Helvetica Neue" w:hAnsi="Helvetica Neue"/>
              </w:rPr>
              <w:t>Gate technique, contrôle humain et brief correctif distinguant tests et qualité IA.</w:t>
            </w:r>
          </w:p>
        </w:tc>
        <w:tc>
          <w:tcPr>
            <w:tcW w:w="2454" w:type="dxa"/>
            <w:shd w:val="clear" w:color="auto" w:fill="F5F8FA"/>
            <w:tcMar>
              <w:top w:w="90" w:type="dxa"/>
              <w:left w:w="95" w:type="dxa"/>
              <w:bottom w:w="90" w:type="dxa"/>
              <w:right w:w="95" w:type="dxa"/>
            </w:tcMar>
            <w:vAlign w:val="center"/>
          </w:tcPr>
          <w:p w14:paraId="05118881" w14:textId="77777777" w:rsidR="00DA6922" w:rsidRDefault="00DF5F54">
            <w:pPr>
              <w:spacing w:after="20" w:line="271" w:lineRule="auto"/>
            </w:pPr>
            <w:r>
              <w:rPr>
                <w:rFonts w:ascii="Helvetica Neue" w:hAnsi="Helvetica Neue"/>
              </w:rPr>
              <w:t>Délimiter la portée d’une preuve ; formuler des réserves honnêtes.</w:t>
            </w:r>
          </w:p>
        </w:tc>
      </w:tr>
      <w:tr w:rsidR="00DA6922" w14:paraId="2117AB0C" w14:textId="77777777">
        <w:trPr>
          <w:cantSplit/>
          <w:jc w:val="center"/>
        </w:trPr>
        <w:tc>
          <w:tcPr>
            <w:tcW w:w="2045" w:type="dxa"/>
            <w:shd w:val="clear" w:color="auto" w:fill="E4EFF7"/>
            <w:tcMar>
              <w:top w:w="90" w:type="dxa"/>
              <w:left w:w="95" w:type="dxa"/>
              <w:bottom w:w="90" w:type="dxa"/>
              <w:right w:w="95" w:type="dxa"/>
            </w:tcMar>
            <w:vAlign w:val="center"/>
          </w:tcPr>
          <w:p w14:paraId="1AEA8D59" w14:textId="77777777" w:rsidR="00DA6922" w:rsidRDefault="00DF5F54">
            <w:pPr>
              <w:spacing w:after="20" w:line="271" w:lineRule="auto"/>
            </w:pPr>
            <w:r>
              <w:rPr>
                <w:rFonts w:ascii="Helvetica Neue" w:hAnsi="Helvetica Neue"/>
              </w:rPr>
              <w:t>7. Voir les limites de Pro-Spec</w:t>
            </w:r>
          </w:p>
        </w:tc>
        <w:tc>
          <w:tcPr>
            <w:tcW w:w="2863" w:type="dxa"/>
            <w:shd w:val="clear" w:color="auto" w:fill="E4EFF7"/>
            <w:tcMar>
              <w:top w:w="90" w:type="dxa"/>
              <w:left w:w="95" w:type="dxa"/>
              <w:bottom w:w="90" w:type="dxa"/>
              <w:right w:w="95" w:type="dxa"/>
            </w:tcMar>
            <w:vAlign w:val="center"/>
          </w:tcPr>
          <w:p w14:paraId="333D5DEF" w14:textId="77777777" w:rsidR="00DA6922" w:rsidRDefault="00DF5F54">
            <w:pPr>
              <w:spacing w:after="20" w:line="271" w:lineRule="auto"/>
            </w:pPr>
            <w:r>
              <w:rPr>
                <w:rFonts w:ascii="Helvetica Neue" w:hAnsi="Helvetica Neue"/>
              </w:rPr>
              <w:t>Quand les documents deviennent-ils eux-mêmes difficiles à gouverner ?</w:t>
            </w:r>
          </w:p>
        </w:tc>
        <w:tc>
          <w:tcPr>
            <w:tcW w:w="2863" w:type="dxa"/>
            <w:shd w:val="clear" w:color="auto" w:fill="E4EFF7"/>
            <w:tcMar>
              <w:top w:w="90" w:type="dxa"/>
              <w:left w:w="95" w:type="dxa"/>
              <w:bottom w:w="90" w:type="dxa"/>
              <w:right w:w="95" w:type="dxa"/>
            </w:tcMar>
            <w:vAlign w:val="center"/>
          </w:tcPr>
          <w:p w14:paraId="5449620E" w14:textId="77777777" w:rsidR="00DA6922" w:rsidRDefault="00DF5F54">
            <w:pPr>
              <w:spacing w:after="20" w:line="271" w:lineRule="auto"/>
            </w:pPr>
            <w:r>
              <w:rPr>
                <w:rFonts w:ascii="Helvetica Neue" w:hAnsi="Helvetica Neue"/>
              </w:rPr>
              <w:t>Index obsolète, règle historique encore visible, ledger volumineux.</w:t>
            </w:r>
          </w:p>
        </w:tc>
        <w:tc>
          <w:tcPr>
            <w:tcW w:w="2454" w:type="dxa"/>
            <w:shd w:val="clear" w:color="auto" w:fill="E4EFF7"/>
            <w:tcMar>
              <w:top w:w="90" w:type="dxa"/>
              <w:left w:w="95" w:type="dxa"/>
              <w:bottom w:w="90" w:type="dxa"/>
              <w:right w:w="95" w:type="dxa"/>
            </w:tcMar>
            <w:vAlign w:val="center"/>
          </w:tcPr>
          <w:p w14:paraId="1E4390D3" w14:textId="77777777" w:rsidR="00DA6922" w:rsidRDefault="00DF5F54">
            <w:pPr>
              <w:spacing w:after="20" w:line="271" w:lineRule="auto"/>
            </w:pPr>
            <w:r>
              <w:rPr>
                <w:rFonts w:ascii="Helvetica Neue" w:hAnsi="Helvetica Neue"/>
              </w:rPr>
              <w:t>Diagnostiquer le besoin de cohérence, de traçabilité et de séparation des rôles documentaires.</w:t>
            </w:r>
          </w:p>
        </w:tc>
      </w:tr>
      <w:tr w:rsidR="00DA6922" w14:paraId="1644636D" w14:textId="77777777">
        <w:trPr>
          <w:cantSplit/>
          <w:jc w:val="center"/>
        </w:trPr>
        <w:tc>
          <w:tcPr>
            <w:tcW w:w="2045" w:type="dxa"/>
            <w:shd w:val="clear" w:color="auto" w:fill="F5F8FA"/>
            <w:tcMar>
              <w:top w:w="90" w:type="dxa"/>
              <w:left w:w="95" w:type="dxa"/>
              <w:bottom w:w="90" w:type="dxa"/>
              <w:right w:w="95" w:type="dxa"/>
            </w:tcMar>
            <w:vAlign w:val="center"/>
          </w:tcPr>
          <w:p w14:paraId="2409AE46" w14:textId="77777777" w:rsidR="00DA6922" w:rsidRDefault="00DF5F54">
            <w:pPr>
              <w:spacing w:after="20" w:line="271" w:lineRule="auto"/>
            </w:pPr>
            <w:r>
              <w:rPr>
                <w:rFonts w:ascii="Helvetica Neue" w:hAnsi="Helvetica Neue"/>
              </w:rPr>
              <w:t>8. Reprendre et expliquer</w:t>
            </w:r>
          </w:p>
        </w:tc>
        <w:tc>
          <w:tcPr>
            <w:tcW w:w="2863" w:type="dxa"/>
            <w:shd w:val="clear" w:color="auto" w:fill="F5F8FA"/>
            <w:tcMar>
              <w:top w:w="90" w:type="dxa"/>
              <w:left w:w="95" w:type="dxa"/>
              <w:bottom w:w="90" w:type="dxa"/>
              <w:right w:w="95" w:type="dxa"/>
            </w:tcMar>
            <w:vAlign w:val="center"/>
          </w:tcPr>
          <w:p w14:paraId="226F6EC6" w14:textId="77777777" w:rsidR="00DA6922" w:rsidRDefault="00DF5F54">
            <w:pPr>
              <w:spacing w:after="20" w:line="271" w:lineRule="auto"/>
            </w:pPr>
            <w:r>
              <w:rPr>
                <w:rFonts w:ascii="Helvetica Neue" w:hAnsi="Helvetica Neue"/>
              </w:rPr>
              <w:t>Une nouvelle session peut-elle continuer sans récit oral ?</w:t>
            </w:r>
          </w:p>
        </w:tc>
        <w:tc>
          <w:tcPr>
            <w:tcW w:w="2863" w:type="dxa"/>
            <w:shd w:val="clear" w:color="auto" w:fill="F5F8FA"/>
            <w:tcMar>
              <w:top w:w="90" w:type="dxa"/>
              <w:left w:w="95" w:type="dxa"/>
              <w:bottom w:w="90" w:type="dxa"/>
              <w:right w:w="95" w:type="dxa"/>
            </w:tcMar>
            <w:vAlign w:val="center"/>
          </w:tcPr>
          <w:p w14:paraId="27F97660" w14:textId="77777777" w:rsidR="00DA6922" w:rsidRDefault="00DF5F54">
            <w:pPr>
              <w:spacing w:after="20" w:line="271" w:lineRule="auto"/>
            </w:pPr>
            <w:r>
              <w:rPr>
                <w:rFonts w:ascii="Helvetica Neue" w:hAnsi="Helvetica Neue"/>
              </w:rPr>
              <w:t>Échange des dossiers entre groupes ; lecture du mandat, des décisions et des preuves.</w:t>
            </w:r>
          </w:p>
        </w:tc>
        <w:tc>
          <w:tcPr>
            <w:tcW w:w="2454" w:type="dxa"/>
            <w:shd w:val="clear" w:color="auto" w:fill="F5F8FA"/>
            <w:tcMar>
              <w:top w:w="90" w:type="dxa"/>
              <w:left w:w="95" w:type="dxa"/>
              <w:bottom w:w="90" w:type="dxa"/>
              <w:right w:w="95" w:type="dxa"/>
            </w:tcMar>
            <w:vAlign w:val="center"/>
          </w:tcPr>
          <w:p w14:paraId="283F0F8D" w14:textId="77777777" w:rsidR="00DA6922" w:rsidRDefault="00DF5F54">
            <w:pPr>
              <w:spacing w:after="20" w:line="271" w:lineRule="auto"/>
            </w:pPr>
            <w:r>
              <w:rPr>
                <w:rFonts w:ascii="Helvetica Neue" w:hAnsi="Helvetica Neue"/>
              </w:rPr>
              <w:t>Vérifier l’utilité réelle de la mémoire et savoir décrire Pro-Spec avec des critères précis.</w:t>
            </w:r>
          </w:p>
        </w:tc>
      </w:tr>
    </w:tbl>
    <w:p w14:paraId="58A6FFD9" w14:textId="77777777" w:rsidR="00DA6922" w:rsidRDefault="00DA6922">
      <w:pPr>
        <w:spacing w:after="40"/>
        <w:rPr>
          <w:rFonts w:ascii="Helvetica Neue" w:eastAsia="Helvetica Neue" w:hAnsi="Helvetica Neue" w:cs="Helvetica Neue"/>
        </w:rPr>
      </w:pPr>
    </w:p>
    <w:p w14:paraId="19B20AF7" w14:textId="77777777" w:rsidR="00DA6922" w:rsidRDefault="00DF5F54">
      <w:pPr>
        <w:rPr>
          <w:rFonts w:ascii="Helvetica Neue" w:eastAsia="Helvetica Neue" w:hAnsi="Helvetica Neue" w:cs="Helvetica Neue"/>
        </w:rPr>
      </w:pPr>
      <w:r>
        <w:rPr>
          <w:rFonts w:ascii="Helvetica Neue" w:hAnsi="Helvetica Neue"/>
          <w:sz w:val="22"/>
        </w:rPr>
        <w:t>Chaque séquence doit partir d’un problème ou d’un artefact court. Montrer l’ensemble du dossier documentaire dès le début risquerait de faire passer Pro-Spec pour une quantité de fichiers à produire.</w:t>
      </w:r>
    </w:p>
    <w:p w14:paraId="5E5B651E" w14:textId="77777777" w:rsidR="00DA6922" w:rsidRDefault="00DF5F54">
      <w:pPr>
        <w:pStyle w:val="Titre1"/>
        <w:spacing w:before="300"/>
      </w:pPr>
      <w:r>
        <w:rPr>
          <w:rFonts w:ascii="Helvetica Neue" w:hAnsi="Helvetica Neue"/>
        </w:rPr>
        <w:lastRenderedPageBreak/>
        <w:t>Pièces du dépôt à utiliser en cours</w:t>
      </w:r>
    </w:p>
    <w:p w14:paraId="7343235C" w14:textId="77777777" w:rsidR="00DA6922" w:rsidRDefault="00DF5F54">
      <w:pPr>
        <w:pStyle w:val="Titre3"/>
        <w:spacing w:before="180" w:after="130"/>
      </w:pPr>
      <w:r>
        <w:rPr>
          <w:color w:val="58728C"/>
          <w:sz w:val="22"/>
        </w:rPr>
        <w:t>Le prompt unique et le lot initial</w:t>
      </w:r>
    </w:p>
    <w:p w14:paraId="71B07D1A" w14:textId="2705B333" w:rsidR="00DA6922" w:rsidRDefault="00DF5F54">
      <w:pPr>
        <w:rPr>
          <w:rFonts w:ascii="Helvetica Neue" w:eastAsia="Helvetica Neue" w:hAnsi="Helvetica Neue" w:cs="Helvetica Neue"/>
        </w:rPr>
      </w:pPr>
      <w:r>
        <w:rPr>
          <w:rFonts w:ascii="Helvetica Neue" w:hAnsi="Helvetica Neue"/>
          <w:sz w:val="22"/>
        </w:rPr>
        <w:t xml:space="preserve">Montrer seulement les rubriques du </w:t>
      </w:r>
      <w:hyperlink r:id="rId18">
        <w:r>
          <w:rPr>
            <w:color w:val="2F6B9A"/>
          </w:rPr>
          <w:t>master prompt archivé</w:t>
        </w:r>
      </w:hyperlink>
      <w:r>
        <w:rPr>
          <w:rFonts w:ascii="Helvetica Neue" w:hAnsi="Helvetica Neue"/>
          <w:sz w:val="22"/>
        </w:rPr>
        <w:t xml:space="preserve">, puis celles du </w:t>
      </w:r>
      <w:hyperlink r:id="rId19">
        <w:r>
          <w:rPr>
            <w:color w:val="2F6B9A"/>
          </w:rPr>
          <w:t>premier lot</w:t>
        </w:r>
      </w:hyperlink>
      <w:r>
        <w:rPr>
          <w:rFonts w:ascii="Helvetica Neue" w:hAnsi="Helvetica Neue"/>
          <w:sz w:val="22"/>
        </w:rPr>
        <w:t xml:space="preserve">. Ajouter le tableau de révision du </w:t>
      </w:r>
      <w:hyperlink r:id="rId20">
        <w:r>
          <w:rPr>
            <w:color w:val="2F6B9A"/>
          </w:rPr>
          <w:t>README du pack</w:t>
        </w:r>
      </w:hyperlink>
      <w:r>
        <w:rPr>
          <w:rFonts w:ascii="Helvetica Neue" w:hAnsi="Helvetica Neue"/>
          <w:sz w:val="22"/>
        </w:rPr>
        <w:t>.</w:t>
      </w:r>
    </w:p>
    <w:p w14:paraId="1ABC31E1" w14:textId="77777777" w:rsidR="00DA6922" w:rsidRDefault="00DF5F54">
      <w:pPr>
        <w:rPr>
          <w:rFonts w:ascii="Helvetica Neue" w:eastAsia="Helvetica Neue" w:hAnsi="Helvetica Neue" w:cs="Helvetica Neue"/>
        </w:rPr>
      </w:pPr>
      <w:r>
        <w:rPr>
          <w:rFonts w:ascii="Helvetica Neue" w:hAnsi="Helvetica Neue"/>
          <w:sz w:val="22"/>
        </w:rPr>
        <w:t>Question : où trouve-t-on désormais ce qui est commun à tout le produit, ce qui est autorisé maintenant et ce qui prouve que l’étape est terminée ?</w:t>
      </w:r>
    </w:p>
    <w:p w14:paraId="40D239B6" w14:textId="77777777" w:rsidR="00DA6922" w:rsidRDefault="00DF5F54">
      <w:pPr>
        <w:rPr>
          <w:rFonts w:ascii="Helvetica Neue" w:eastAsia="Helvetica Neue" w:hAnsi="Helvetica Neue" w:cs="Helvetica Neue"/>
        </w:rPr>
      </w:pPr>
      <w:r>
        <w:rPr>
          <w:rFonts w:ascii="Helvetica Neue" w:hAnsi="Helvetica Neue"/>
          <w:sz w:val="22"/>
        </w:rPr>
        <w:t>Conclusion attendue : le changement porte sur l’organisation et la vérification du travail, pas seulement sur la longueur du texte envoyé à l’IA.</w:t>
      </w:r>
    </w:p>
    <w:p w14:paraId="5BFCE510" w14:textId="77777777" w:rsidR="00DA6922" w:rsidRDefault="00DF5F54">
      <w:pPr>
        <w:pStyle w:val="Titre3"/>
        <w:spacing w:before="180" w:after="130"/>
      </w:pPr>
      <w:r>
        <w:rPr>
          <w:color w:val="58728C"/>
          <w:sz w:val="22"/>
        </w:rPr>
        <w:t>Une décision conservée pour la session suivante</w:t>
      </w:r>
    </w:p>
    <w:p w14:paraId="0FEC90E0" w14:textId="5D9FC9D5" w:rsidR="00DA6922" w:rsidRDefault="00DF5F54">
      <w:pPr>
        <w:rPr>
          <w:rFonts w:ascii="Helvetica Neue" w:eastAsia="Helvetica Neue" w:hAnsi="Helvetica Neue" w:cs="Helvetica Neue"/>
        </w:rPr>
      </w:pPr>
      <w:r>
        <w:rPr>
          <w:rFonts w:ascii="Helvetica Neue" w:hAnsi="Helvetica Neue"/>
          <w:sz w:val="22"/>
        </w:rPr>
        <w:t xml:space="preserve">Choisir une entrée du </w:t>
      </w:r>
      <w:hyperlink r:id="rId21">
        <w:r>
          <w:rPr>
            <w:color w:val="2F6B9A"/>
          </w:rPr>
          <w:t>ledger</w:t>
        </w:r>
      </w:hyperlink>
      <w:r>
        <w:rPr>
          <w:rFonts w:ascii="Helvetica Neue" w:hAnsi="Helvetica Neue"/>
          <w:sz w:val="22"/>
        </w:rPr>
        <w:t xml:space="preserve"> avec décision, motif et vérification. Masquer les détails métier inutiles. Faire lire ensuite une fiche qui impose de respecter ce contrat.</w:t>
      </w:r>
    </w:p>
    <w:p w14:paraId="017E90BC" w14:textId="77777777" w:rsidR="00DA6922" w:rsidRDefault="00DF5F54">
      <w:pPr>
        <w:rPr>
          <w:rFonts w:ascii="Helvetica Neue" w:eastAsia="Helvetica Neue" w:hAnsi="Helvetica Neue" w:cs="Helvetica Neue"/>
        </w:rPr>
      </w:pPr>
      <w:r>
        <w:rPr>
          <w:rFonts w:ascii="Helvetica Neue" w:hAnsi="Helvetica Neue"/>
          <w:sz w:val="22"/>
        </w:rPr>
        <w:t>Question : quelles informations manqueront si l’on conserve uniquement le dernier compte rendu de conversation ?</w:t>
      </w:r>
    </w:p>
    <w:p w14:paraId="6F8327FA" w14:textId="77777777" w:rsidR="00DA6922" w:rsidRDefault="00DF5F54">
      <w:pPr>
        <w:rPr>
          <w:rFonts w:ascii="Helvetica Neue" w:eastAsia="Helvetica Neue" w:hAnsi="Helvetica Neue" w:cs="Helvetica Neue"/>
        </w:rPr>
      </w:pPr>
      <w:r>
        <w:rPr>
          <w:rFonts w:ascii="Helvetica Neue" w:hAnsi="Helvetica Neue"/>
          <w:sz w:val="22"/>
        </w:rPr>
        <w:t>Conclusion attendue : le registre permet de reprendre les raisons d’un choix, pas seulement de constater le fichier modifié.</w:t>
      </w:r>
    </w:p>
    <w:p w14:paraId="15A19E0E" w14:textId="77777777" w:rsidR="00DA6922" w:rsidRDefault="00DF5F54">
      <w:pPr>
        <w:pStyle w:val="Titre3"/>
        <w:spacing w:before="180" w:after="130"/>
      </w:pPr>
      <w:r>
        <w:rPr>
          <w:color w:val="58728C"/>
          <w:sz w:val="22"/>
        </w:rPr>
        <w:t>Une preuve partielle honnêtement décrite</w:t>
      </w:r>
    </w:p>
    <w:p w14:paraId="7439443E" w14:textId="14788997" w:rsidR="00DA6922" w:rsidRDefault="00DF5F54">
      <w:pPr>
        <w:rPr>
          <w:rFonts w:ascii="Helvetica Neue" w:eastAsia="Helvetica Neue" w:hAnsi="Helvetica Neue" w:cs="Helvetica Neue"/>
        </w:rPr>
      </w:pPr>
      <w:r>
        <w:rPr>
          <w:rFonts w:ascii="Helvetica Neue" w:hAnsi="Helvetica Neue"/>
          <w:sz w:val="22"/>
        </w:rPr>
        <w:t xml:space="preserve">Utiliser une ligne du </w:t>
      </w:r>
      <w:hyperlink r:id="rId22">
        <w:r>
          <w:rPr>
            <w:color w:val="2F6B9A"/>
          </w:rPr>
          <w:t>rapport d’acceptation</w:t>
        </w:r>
      </w:hyperlink>
      <w:r>
        <w:rPr>
          <w:rFonts w:ascii="Helvetica Neue" w:hAnsi="Helvetica Neue"/>
          <w:sz w:val="22"/>
        </w:rPr>
        <w:t xml:space="preserve"> où le contrôle réel dépend de credentials et où un parcours de remplacement a été exécuté.</w:t>
      </w:r>
    </w:p>
    <w:p w14:paraId="53FBF176" w14:textId="77777777" w:rsidR="00DA6922" w:rsidRDefault="00DF5F54">
      <w:pPr>
        <w:rPr>
          <w:rFonts w:ascii="Helvetica Neue" w:eastAsia="Helvetica Neue" w:hAnsi="Helvetica Neue" w:cs="Helvetica Neue"/>
        </w:rPr>
      </w:pPr>
      <w:r>
        <w:rPr>
          <w:rFonts w:ascii="Helvetica Neue" w:hAnsi="Helvetica Neue"/>
          <w:sz w:val="22"/>
        </w:rPr>
        <w:t>Question : qu’est-ce qui a réussi exactement, qu’est-ce qui reste inconnu et quelle suite est raisonnable ?</w:t>
      </w:r>
    </w:p>
    <w:p w14:paraId="036B2E49" w14:textId="77777777" w:rsidR="00DA6922" w:rsidRDefault="00DF5F54">
      <w:pPr>
        <w:rPr>
          <w:rFonts w:ascii="Helvetica Neue" w:eastAsia="Helvetica Neue" w:hAnsi="Helvetica Neue" w:cs="Helvetica Neue"/>
        </w:rPr>
      </w:pPr>
      <w:r>
        <w:rPr>
          <w:rFonts w:ascii="Helvetica Neue" w:hAnsi="Helvetica Neue"/>
          <w:sz w:val="22"/>
        </w:rPr>
        <w:t>Conclusion attendue : un test de remplacement ne transforme pas le parcours non testé en réussite. Une réserve exploitable nomme l’action restante.</w:t>
      </w:r>
    </w:p>
    <w:p w14:paraId="41DB6802" w14:textId="77777777" w:rsidR="00DA6922" w:rsidRDefault="00DF5F54">
      <w:pPr>
        <w:pStyle w:val="Titre3"/>
        <w:spacing w:before="180" w:after="130"/>
      </w:pPr>
      <w:r>
        <w:rPr>
          <w:color w:val="58728C"/>
          <w:sz w:val="22"/>
        </w:rPr>
        <w:t>Un document qui ne doit plus commander le travail</w:t>
      </w:r>
    </w:p>
    <w:p w14:paraId="1931E521" w14:textId="7E9F677C" w:rsidR="00DA6922" w:rsidRDefault="00DF5F54">
      <w:pPr>
        <w:rPr>
          <w:rFonts w:ascii="Helvetica Neue" w:eastAsia="Helvetica Neue" w:hAnsi="Helvetica Neue" w:cs="Helvetica Neue"/>
        </w:rPr>
      </w:pPr>
      <w:r>
        <w:rPr>
          <w:rFonts w:ascii="Helvetica Neue" w:hAnsi="Helvetica Neue"/>
          <w:sz w:val="22"/>
        </w:rPr>
        <w:t xml:space="preserve">Comparer la règle </w:t>
      </w:r>
      <w:hyperlink r:id="rId23">
        <w:r>
          <w:rPr>
            <w:color w:val="2F6B9A"/>
          </w:rPr>
          <w:t>OldSpecs</w:t>
        </w:r>
      </w:hyperlink>
      <w:r>
        <w:rPr>
          <w:rFonts w:ascii="Helvetica Neue" w:hAnsi="Helvetica Neue"/>
          <w:sz w:val="22"/>
        </w:rPr>
        <w:t xml:space="preserve"> et les références aux lots 24/25 dans l’index. Ne pas demander aux apprenants de résoudre les choix fonctionnels de MyLocalAgent.</w:t>
      </w:r>
    </w:p>
    <w:p w14:paraId="2A2FD2A5" w14:textId="77777777" w:rsidR="00DA6922" w:rsidRDefault="00DF5F54">
      <w:pPr>
        <w:rPr>
          <w:rFonts w:ascii="Helvetica Neue" w:eastAsia="Helvetica Neue" w:hAnsi="Helvetica Neue" w:cs="Helvetica Neue"/>
        </w:rPr>
      </w:pPr>
      <w:r>
        <w:rPr>
          <w:rFonts w:ascii="Helvetica Neue" w:hAnsi="Helvetica Neue"/>
          <w:sz w:val="22"/>
        </w:rPr>
        <w:t>Question : quelle information doit être corrigée avant de donner ce pack à une nouvelle session ?</w:t>
      </w:r>
    </w:p>
    <w:p w14:paraId="07B0CB80" w14:textId="77777777" w:rsidR="00DA6922" w:rsidRDefault="00DF5F54">
      <w:pPr>
        <w:rPr>
          <w:rFonts w:ascii="Helvetica Neue" w:eastAsia="Helvetica Neue" w:hAnsi="Helvetica Neue" w:cs="Helvetica Neue"/>
        </w:rPr>
      </w:pPr>
      <w:r>
        <w:rPr>
          <w:rFonts w:ascii="Helvetica Neue" w:hAnsi="Helvetica Neue"/>
          <w:sz w:val="22"/>
        </w:rPr>
        <w:t>Conclusion attendue : l’autorité documentaire doit être identifiable. L’existence d’un fichier et son numéro ne suffisent pas.</w:t>
      </w:r>
    </w:p>
    <w:p w14:paraId="247BB2E3" w14:textId="77777777" w:rsidR="00DA6922" w:rsidRDefault="00DF5F54">
      <w:pPr>
        <w:pStyle w:val="Titre3"/>
        <w:spacing w:before="180" w:after="130"/>
      </w:pPr>
      <w:r>
        <w:rPr>
          <w:color w:val="58728C"/>
          <w:sz w:val="22"/>
        </w:rPr>
        <w:t>Des tests corrects qui ne prouvent pas tout</w:t>
      </w:r>
    </w:p>
    <w:p w14:paraId="388A6996" w14:textId="1708FE36" w:rsidR="00DA6922" w:rsidRDefault="00DF5F54">
      <w:pPr>
        <w:rPr>
          <w:rFonts w:ascii="Helvetica Neue" w:eastAsia="Helvetica Neue" w:hAnsi="Helvetica Neue" w:cs="Helvetica Neue"/>
        </w:rPr>
      </w:pPr>
      <w:r>
        <w:rPr>
          <w:rFonts w:ascii="Helvetica Neue" w:hAnsi="Helvetica Neue"/>
          <w:sz w:val="22"/>
        </w:rPr>
        <w:t xml:space="preserve">Utiliser le §8 du </w:t>
      </w:r>
      <w:hyperlink r:id="rId24">
        <w:r>
          <w:rPr>
            <w:color w:val="2F6B9A"/>
          </w:rPr>
          <w:t>brief anti-répétition</w:t>
        </w:r>
      </w:hyperlink>
      <w:r>
        <w:rPr>
          <w:rFonts w:ascii="Helvetica Neue" w:hAnsi="Helvetica Neue"/>
          <w:sz w:val="22"/>
        </w:rPr>
        <w:t>. Il distingue les tests contrôlés du mécanisme et l’évaluation de reconnaissance sur un modèle réel.</w:t>
      </w:r>
    </w:p>
    <w:p w14:paraId="31015F08" w14:textId="77777777" w:rsidR="00DA6922" w:rsidRDefault="00DF5F54">
      <w:pPr>
        <w:rPr>
          <w:rFonts w:ascii="Helvetica Neue" w:eastAsia="Helvetica Neue" w:hAnsi="Helvetica Neue" w:cs="Helvetica Neue"/>
        </w:rPr>
      </w:pPr>
      <w:r>
        <w:rPr>
          <w:rFonts w:ascii="Helvetica Neue" w:hAnsi="Helvetica Neue"/>
          <w:sz w:val="22"/>
        </w:rPr>
        <w:t>Question : quelle promesse peut-on faire avec chaque type de preuve ?</w:t>
      </w:r>
    </w:p>
    <w:p w14:paraId="1CA790F2" w14:textId="77777777" w:rsidR="00DA6922" w:rsidRDefault="00DF5F54">
      <w:pPr>
        <w:rPr>
          <w:rFonts w:ascii="Helvetica Neue" w:eastAsia="Helvetica Neue" w:hAnsi="Helvetica Neue" w:cs="Helvetica Neue"/>
        </w:rPr>
      </w:pPr>
      <w:r>
        <w:rPr>
          <w:rFonts w:ascii="Helvetica Neue" w:hAnsi="Helvetica Neue"/>
          <w:sz w:val="22"/>
        </w:rPr>
        <w:lastRenderedPageBreak/>
        <w:t>Conclusion attendue : on peut prouver une obligation d’enregistrement et un traitement des cas ambigus sans promettre une reconnaissance sémantique parfaite.</w:t>
      </w:r>
    </w:p>
    <w:p w14:paraId="637061FD" w14:textId="77777777" w:rsidR="00DA6922" w:rsidRDefault="00DF5F54">
      <w:pPr>
        <w:pStyle w:val="Titre1"/>
        <w:spacing w:before="300"/>
      </w:pPr>
      <w:r>
        <w:rPr>
          <w:rFonts w:ascii="Helvetica Neue" w:hAnsi="Helvetica Neue"/>
        </w:rPr>
        <w:t>Exercice fil rouge</w:t>
      </w:r>
    </w:p>
    <w:p w14:paraId="696C0B16" w14:textId="77777777" w:rsidR="00DA6922" w:rsidRDefault="00DF5F54">
      <w:pPr>
        <w:rPr>
          <w:rFonts w:ascii="Helvetica Neue" w:eastAsia="Helvetica Neue" w:hAnsi="Helvetica Neue" w:cs="Helvetica Neue"/>
        </w:rPr>
      </w:pPr>
      <w:r>
        <w:rPr>
          <w:rFonts w:ascii="Helvetica Neue" w:hAnsi="Helvetica Neue"/>
          <w:sz w:val="22"/>
        </w:rPr>
        <w:t>Prendre un produit fictif simple : un outil de suivi de dossiers avec recherche et export. Il n’a pas besoin de contenir de l’IA. Fournir une demande vague : « ajouter un export pratique ».</w:t>
      </w:r>
    </w:p>
    <w:p w14:paraId="70F24592" w14:textId="77777777" w:rsidR="00DA6922" w:rsidRDefault="00DF5F54">
      <w:pPr>
        <w:ind w:left="216" w:hanging="216"/>
        <w:rPr>
          <w:rFonts w:ascii="Helvetica Neue" w:eastAsia="Helvetica Neue" w:hAnsi="Helvetica Neue" w:cs="Helvetica Neue"/>
        </w:rPr>
      </w:pPr>
      <w:r>
        <w:rPr>
          <w:rFonts w:ascii="Helvetica Neue" w:hAnsi="Helvetica Neue"/>
          <w:sz w:val="21"/>
        </w:rPr>
        <w:t>1. Les apprenants identifient les questions qui changent réellement le contrat : sélection, format, droits, destination et traitement des erreurs.</w:t>
      </w:r>
    </w:p>
    <w:p w14:paraId="1963F88A" w14:textId="77777777" w:rsidR="00DA6922" w:rsidRDefault="00DF5F54">
      <w:pPr>
        <w:ind w:left="216" w:hanging="216"/>
        <w:rPr>
          <w:rFonts w:ascii="Helvetica Neue" w:eastAsia="Helvetica Neue" w:hAnsi="Helvetica Neue" w:cs="Helvetica Neue"/>
        </w:rPr>
      </w:pPr>
      <w:r>
        <w:rPr>
          <w:rFonts w:ascii="Helvetica Neue" w:hAnsi="Helvetica Neue"/>
          <w:sz w:val="21"/>
        </w:rPr>
        <w:t>2. Ils écrivent une fiche de lot d’une page avec résultat, exclusions et critères.</w:t>
      </w:r>
    </w:p>
    <w:p w14:paraId="2B427B69" w14:textId="77777777" w:rsidR="00DA6922" w:rsidRDefault="00DF5F54">
      <w:pPr>
        <w:ind w:left="216" w:hanging="216"/>
        <w:rPr>
          <w:rFonts w:ascii="Helvetica Neue" w:eastAsia="Helvetica Neue" w:hAnsi="Helvetica Neue" w:cs="Helvetica Neue"/>
        </w:rPr>
      </w:pPr>
      <w:r>
        <w:rPr>
          <w:rFonts w:ascii="Helvetica Neue" w:hAnsi="Helvetica Neue"/>
          <w:sz w:val="21"/>
        </w:rPr>
        <w:t>3. L’enseignant introduit un imprévu : une contrainte de format ou de compatibilité découverte pendant l’implémentation. Les apprenants choisissent entre décision technique autorisée et arbitrage du produit.</w:t>
      </w:r>
    </w:p>
    <w:p w14:paraId="3085243E" w14:textId="77777777" w:rsidR="00DA6922" w:rsidRDefault="00DF5F54">
      <w:pPr>
        <w:ind w:left="216" w:hanging="216"/>
        <w:rPr>
          <w:rFonts w:ascii="Helvetica Neue" w:eastAsia="Helvetica Neue" w:hAnsi="Helvetica Neue" w:cs="Helvetica Neue"/>
        </w:rPr>
      </w:pPr>
      <w:r>
        <w:rPr>
          <w:rFonts w:ascii="Helvetica Neue" w:hAnsi="Helvetica Neue"/>
          <w:sz w:val="21"/>
        </w:rPr>
        <w:t>4. Ils rédigent une entrée de ledger et un rapport comportant un contrôle non exécuté.</w:t>
      </w:r>
    </w:p>
    <w:p w14:paraId="7ECC21BB" w14:textId="77777777" w:rsidR="00DA6922" w:rsidRDefault="00DF5F54">
      <w:pPr>
        <w:ind w:left="216" w:hanging="216"/>
        <w:rPr>
          <w:rFonts w:ascii="Helvetica Neue" w:eastAsia="Helvetica Neue" w:hAnsi="Helvetica Neue" w:cs="Helvetica Neue"/>
        </w:rPr>
      </w:pPr>
      <w:r>
        <w:rPr>
          <w:rFonts w:ascii="Helvetica Neue" w:hAnsi="Helvetica Neue"/>
          <w:sz w:val="21"/>
        </w:rPr>
        <w:t>5. Un autre groupe reprend le lot avec les seuls documents, sans explication orale.</w:t>
      </w:r>
    </w:p>
    <w:p w14:paraId="78370083" w14:textId="77777777" w:rsidR="00DA6922" w:rsidRDefault="00DF5F54">
      <w:pPr>
        <w:ind w:left="216" w:hanging="216"/>
        <w:rPr>
          <w:rFonts w:ascii="Helvetica Neue" w:eastAsia="Helvetica Neue" w:hAnsi="Helvetica Neue" w:cs="Helvetica Neue"/>
        </w:rPr>
      </w:pPr>
      <w:r>
        <w:rPr>
          <w:rFonts w:ascii="Helvetica Neue" w:hAnsi="Helvetica Neue"/>
          <w:sz w:val="21"/>
        </w:rPr>
        <w:t>6. L’enseignant ajoute un ancien document contradictoire. Le groupe doit identifier ce qui fait autorité ou formuler l’arbitrage manquant.</w:t>
      </w:r>
    </w:p>
    <w:p w14:paraId="711B8BE9" w14:textId="77777777" w:rsidR="00DA6922" w:rsidRDefault="00DF5F54">
      <w:pPr>
        <w:ind w:left="216" w:hanging="216"/>
        <w:rPr>
          <w:rFonts w:ascii="Helvetica Neue" w:eastAsia="Helvetica Neue" w:hAnsi="Helvetica Neue" w:cs="Helvetica Neue"/>
        </w:rPr>
      </w:pPr>
      <w:r>
        <w:rPr>
          <w:rFonts w:ascii="Helvetica Neue" w:hAnsi="Helvetica Neue"/>
          <w:sz w:val="21"/>
        </w:rPr>
        <w:t>7. Les apprenants révisent les documents qui ont rendu la reprise difficile et expliquent pourquoi chaque correction était nécessaire.</w:t>
      </w:r>
    </w:p>
    <w:p w14:paraId="48D36041" w14:textId="77777777" w:rsidR="00DA6922" w:rsidRDefault="00DF5F54">
      <w:pPr>
        <w:rPr>
          <w:rFonts w:ascii="Helvetica Neue" w:eastAsia="Helvetica Neue" w:hAnsi="Helvetica Neue" w:cs="Helvetica Neue"/>
        </w:rPr>
      </w:pPr>
      <w:r>
        <w:rPr>
          <w:rFonts w:ascii="Helvetica Neue" w:hAnsi="Helvetica Neue"/>
          <w:sz w:val="22"/>
        </w:rPr>
        <w:t>Critères d’évaluation : le lot est-il borné ? Les règles applicables sont-elles retrouvables ? Les critères sont-ils observables ? Les preuves sont-elles correctement limitées ? La reprise fonctionne-t-elle ? Les documents actifs se contredisent-ils ?</w:t>
      </w:r>
    </w:p>
    <w:p w14:paraId="70208C21" w14:textId="77777777" w:rsidR="00DA6922" w:rsidRDefault="00DF5F54">
      <w:pPr>
        <w:rPr>
          <w:rFonts w:ascii="Helvetica Neue" w:eastAsia="Helvetica Neue" w:hAnsi="Helvetica Neue" w:cs="Helvetica Neue"/>
        </w:rPr>
      </w:pPr>
      <w:r>
        <w:rPr>
          <w:rFonts w:ascii="Helvetica Neue" w:hAnsi="Helvetica Neue"/>
          <w:sz w:val="22"/>
        </w:rPr>
        <w:t>L’exercice peut être réalisé sans coder : l’apprentissage visé est la gouvernance. Pour une version avec implémentation, vérifier ensuite que les critères rédigés permettent effectivement de contrôler le logiciel.</w:t>
      </w:r>
    </w:p>
    <w:p w14:paraId="2BACCB1F" w14:textId="77777777" w:rsidR="00DA6922" w:rsidRDefault="00DF5F54">
      <w:pPr>
        <w:pStyle w:val="Titre1"/>
        <w:spacing w:before="300"/>
      </w:pPr>
      <w:r>
        <w:rPr>
          <w:rFonts w:ascii="Helvetica Neue" w:hAnsi="Helvetica Neue"/>
        </w:rPr>
        <w:t>Décrire la méthode de façon précise</w:t>
      </w:r>
    </w:p>
    <w:p w14:paraId="1EF924ED" w14:textId="77777777" w:rsidR="00DA6922" w:rsidRDefault="00DF5F54">
      <w:pPr>
        <w:rPr>
          <w:rFonts w:ascii="Helvetica Neue" w:eastAsia="Helvetica Neue" w:hAnsi="Helvetica Neue" w:cs="Helvetica Neue"/>
        </w:rPr>
      </w:pPr>
      <w:r>
        <w:rPr>
          <w:rFonts w:ascii="Helvetica Neue" w:hAnsi="Helvetica Neue"/>
          <w:sz w:val="22"/>
        </w:rPr>
        <w:t>Pour que les apprenants sachent ce qu’ils appliquent, reprendre les mêmes questions à chaque exercice :</w:t>
      </w:r>
    </w:p>
    <w:tbl>
      <w:tblPr>
        <w:tblStyle w:val="a2"/>
        <w:tblW w:w="1044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923"/>
        <w:gridCol w:w="7517"/>
      </w:tblGrid>
      <w:tr w:rsidR="00DA6922" w14:paraId="3CD47DFB" w14:textId="77777777">
        <w:trPr>
          <w:cantSplit/>
          <w:tblHeader/>
          <w:jc w:val="center"/>
        </w:trPr>
        <w:tc>
          <w:tcPr>
            <w:tcW w:w="2863" w:type="dxa"/>
            <w:shd w:val="clear" w:color="auto" w:fill="082A4A"/>
            <w:tcMar>
              <w:top w:w="90" w:type="dxa"/>
              <w:left w:w="95" w:type="dxa"/>
              <w:bottom w:w="90" w:type="dxa"/>
              <w:right w:w="95" w:type="dxa"/>
            </w:tcMar>
            <w:vAlign w:val="center"/>
          </w:tcPr>
          <w:p w14:paraId="570A6892" w14:textId="77777777" w:rsidR="00DA6922" w:rsidRDefault="00DF5F54">
            <w:pPr>
              <w:spacing w:after="20" w:line="271" w:lineRule="auto"/>
            </w:pPr>
            <w:r>
              <w:rPr>
                <w:rFonts w:ascii="Helvetica Neue" w:hAnsi="Helvetica Neue"/>
                <w:b/>
                <w:color w:val="FFFFFF"/>
              </w:rPr>
              <w:t>Dimension</w:t>
            </w:r>
          </w:p>
        </w:tc>
        <w:tc>
          <w:tcPr>
            <w:tcW w:w="7361" w:type="dxa"/>
            <w:shd w:val="clear" w:color="auto" w:fill="082A4A"/>
            <w:tcMar>
              <w:top w:w="90" w:type="dxa"/>
              <w:left w:w="95" w:type="dxa"/>
              <w:bottom w:w="90" w:type="dxa"/>
              <w:right w:w="95" w:type="dxa"/>
            </w:tcMar>
            <w:vAlign w:val="center"/>
          </w:tcPr>
          <w:p w14:paraId="455A8606" w14:textId="77777777" w:rsidR="00DA6922" w:rsidRDefault="00DF5F54">
            <w:pPr>
              <w:spacing w:after="20" w:line="271" w:lineRule="auto"/>
            </w:pPr>
            <w:r>
              <w:rPr>
                <w:rFonts w:ascii="Helvetica Neue" w:hAnsi="Helvetica Neue"/>
                <w:b/>
                <w:color w:val="FFFFFF"/>
              </w:rPr>
              <w:t>Question sur Pro-Spec</w:t>
            </w:r>
          </w:p>
        </w:tc>
      </w:tr>
      <w:tr w:rsidR="00DA6922" w14:paraId="24E504E4" w14:textId="77777777">
        <w:trPr>
          <w:cantSplit/>
          <w:jc w:val="center"/>
        </w:trPr>
        <w:tc>
          <w:tcPr>
            <w:tcW w:w="2863" w:type="dxa"/>
            <w:shd w:val="clear" w:color="auto" w:fill="E4EFF7"/>
            <w:tcMar>
              <w:top w:w="90" w:type="dxa"/>
              <w:left w:w="95" w:type="dxa"/>
              <w:bottom w:w="90" w:type="dxa"/>
              <w:right w:w="95" w:type="dxa"/>
            </w:tcMar>
            <w:vAlign w:val="center"/>
          </w:tcPr>
          <w:p w14:paraId="3EF1CBF1" w14:textId="77777777" w:rsidR="00DA6922" w:rsidRDefault="00DF5F54">
            <w:pPr>
              <w:spacing w:after="20" w:line="271" w:lineRule="auto"/>
            </w:pPr>
            <w:r>
              <w:rPr>
                <w:rFonts w:ascii="Helvetica Neue" w:hAnsi="Helvetica Neue"/>
              </w:rPr>
              <w:t>Finalité</w:t>
            </w:r>
          </w:p>
        </w:tc>
        <w:tc>
          <w:tcPr>
            <w:tcW w:w="7361" w:type="dxa"/>
            <w:shd w:val="clear" w:color="auto" w:fill="E4EFF7"/>
            <w:tcMar>
              <w:top w:w="90" w:type="dxa"/>
              <w:left w:w="95" w:type="dxa"/>
              <w:bottom w:w="90" w:type="dxa"/>
              <w:right w:w="95" w:type="dxa"/>
            </w:tcMar>
            <w:vAlign w:val="center"/>
          </w:tcPr>
          <w:p w14:paraId="5D29BA82" w14:textId="77777777" w:rsidR="00DA6922" w:rsidRDefault="00DF5F54">
            <w:pPr>
              <w:spacing w:after="20" w:line="271" w:lineRule="auto"/>
            </w:pPr>
            <w:r>
              <w:rPr>
                <w:rFonts w:ascii="Helvetica Neue" w:hAnsi="Helvetica Neue"/>
              </w:rPr>
              <w:t>Quel problème de continuité ou de contrôle cherche-t-on à résoudre ?</w:t>
            </w:r>
          </w:p>
        </w:tc>
      </w:tr>
      <w:tr w:rsidR="00DA6922" w14:paraId="42D2B7A2" w14:textId="77777777">
        <w:trPr>
          <w:cantSplit/>
          <w:jc w:val="center"/>
        </w:trPr>
        <w:tc>
          <w:tcPr>
            <w:tcW w:w="2863" w:type="dxa"/>
            <w:shd w:val="clear" w:color="auto" w:fill="F5F8FA"/>
            <w:tcMar>
              <w:top w:w="90" w:type="dxa"/>
              <w:left w:w="95" w:type="dxa"/>
              <w:bottom w:w="90" w:type="dxa"/>
              <w:right w:w="95" w:type="dxa"/>
            </w:tcMar>
            <w:vAlign w:val="center"/>
          </w:tcPr>
          <w:p w14:paraId="00F95561" w14:textId="77777777" w:rsidR="00DA6922" w:rsidRDefault="00DF5F54">
            <w:pPr>
              <w:spacing w:after="20" w:line="271" w:lineRule="auto"/>
            </w:pPr>
            <w:r>
              <w:rPr>
                <w:rFonts w:ascii="Helvetica Neue" w:hAnsi="Helvetica Neue"/>
              </w:rPr>
              <w:t>Unité de travail</w:t>
            </w:r>
          </w:p>
        </w:tc>
        <w:tc>
          <w:tcPr>
            <w:tcW w:w="7361" w:type="dxa"/>
            <w:shd w:val="clear" w:color="auto" w:fill="F5F8FA"/>
            <w:tcMar>
              <w:top w:w="90" w:type="dxa"/>
              <w:left w:w="95" w:type="dxa"/>
              <w:bottom w:w="90" w:type="dxa"/>
              <w:right w:w="95" w:type="dxa"/>
            </w:tcMar>
            <w:vAlign w:val="center"/>
          </w:tcPr>
          <w:p w14:paraId="784D26B4" w14:textId="77777777" w:rsidR="00DA6922" w:rsidRDefault="00DF5F54">
            <w:pPr>
              <w:spacing w:after="20" w:line="271" w:lineRule="auto"/>
            </w:pPr>
            <w:r>
              <w:rPr>
                <w:rFonts w:ascii="Helvetica Neue" w:hAnsi="Helvetica Neue"/>
              </w:rPr>
              <w:t>Quel résultat constitue un lot cohérent et vérifiable ?</w:t>
            </w:r>
          </w:p>
        </w:tc>
      </w:tr>
      <w:tr w:rsidR="00DA6922" w14:paraId="0A5ED98C" w14:textId="77777777">
        <w:trPr>
          <w:cantSplit/>
          <w:jc w:val="center"/>
        </w:trPr>
        <w:tc>
          <w:tcPr>
            <w:tcW w:w="2863" w:type="dxa"/>
            <w:shd w:val="clear" w:color="auto" w:fill="E4EFF7"/>
            <w:tcMar>
              <w:top w:w="90" w:type="dxa"/>
              <w:left w:w="95" w:type="dxa"/>
              <w:bottom w:w="90" w:type="dxa"/>
              <w:right w:w="95" w:type="dxa"/>
            </w:tcMar>
            <w:vAlign w:val="center"/>
          </w:tcPr>
          <w:p w14:paraId="28DBAAFA" w14:textId="77777777" w:rsidR="00DA6922" w:rsidRDefault="00DF5F54">
            <w:pPr>
              <w:spacing w:after="20" w:line="271" w:lineRule="auto"/>
            </w:pPr>
            <w:r>
              <w:rPr>
                <w:rFonts w:ascii="Helvetica Neue" w:hAnsi="Helvetica Neue"/>
              </w:rPr>
              <w:t>Entrées</w:t>
            </w:r>
          </w:p>
        </w:tc>
        <w:tc>
          <w:tcPr>
            <w:tcW w:w="7361" w:type="dxa"/>
            <w:shd w:val="clear" w:color="auto" w:fill="E4EFF7"/>
            <w:tcMar>
              <w:top w:w="90" w:type="dxa"/>
              <w:left w:w="95" w:type="dxa"/>
              <w:bottom w:w="90" w:type="dxa"/>
              <w:right w:w="95" w:type="dxa"/>
            </w:tcMar>
            <w:vAlign w:val="center"/>
          </w:tcPr>
          <w:p w14:paraId="0E3B0C98" w14:textId="77777777" w:rsidR="00DA6922" w:rsidRDefault="00DF5F54">
            <w:pPr>
              <w:spacing w:after="20" w:line="271" w:lineRule="auto"/>
            </w:pPr>
            <w:r>
              <w:rPr>
                <w:rFonts w:ascii="Helvetica Neue" w:hAnsi="Helvetica Neue"/>
              </w:rPr>
              <w:t>Quels documents et quel état faut-il connaître avant d’agir ?</w:t>
            </w:r>
          </w:p>
        </w:tc>
      </w:tr>
      <w:tr w:rsidR="00DA6922" w14:paraId="6BCC64DB" w14:textId="77777777">
        <w:trPr>
          <w:cantSplit/>
          <w:jc w:val="center"/>
        </w:trPr>
        <w:tc>
          <w:tcPr>
            <w:tcW w:w="2863" w:type="dxa"/>
            <w:shd w:val="clear" w:color="auto" w:fill="F5F8FA"/>
            <w:tcMar>
              <w:top w:w="90" w:type="dxa"/>
              <w:left w:w="95" w:type="dxa"/>
              <w:bottom w:w="90" w:type="dxa"/>
              <w:right w:w="95" w:type="dxa"/>
            </w:tcMar>
            <w:vAlign w:val="center"/>
          </w:tcPr>
          <w:p w14:paraId="73CC776B" w14:textId="77777777" w:rsidR="00DA6922" w:rsidRDefault="00DF5F54">
            <w:pPr>
              <w:spacing w:after="20" w:line="271" w:lineRule="auto"/>
            </w:pPr>
            <w:r>
              <w:rPr>
                <w:rFonts w:ascii="Helvetica Neue" w:hAnsi="Helvetica Neue"/>
              </w:rPr>
              <w:t>Activités</w:t>
            </w:r>
          </w:p>
        </w:tc>
        <w:tc>
          <w:tcPr>
            <w:tcW w:w="7361" w:type="dxa"/>
            <w:shd w:val="clear" w:color="auto" w:fill="F5F8FA"/>
            <w:tcMar>
              <w:top w:w="90" w:type="dxa"/>
              <w:left w:w="95" w:type="dxa"/>
              <w:bottom w:w="90" w:type="dxa"/>
              <w:right w:w="95" w:type="dxa"/>
            </w:tcMar>
            <w:vAlign w:val="center"/>
          </w:tcPr>
          <w:p w14:paraId="060E407B" w14:textId="77777777" w:rsidR="00DA6922" w:rsidRDefault="00DF5F54">
            <w:pPr>
              <w:spacing w:after="20" w:line="271" w:lineRule="auto"/>
            </w:pPr>
            <w:r>
              <w:rPr>
                <w:rFonts w:ascii="Helvetica Neue" w:hAnsi="Helvetica Neue"/>
              </w:rPr>
              <w:t>Que fait l’IA avant, pendant et après le lot ?</w:t>
            </w:r>
          </w:p>
        </w:tc>
      </w:tr>
      <w:tr w:rsidR="00DA6922" w14:paraId="68673571" w14:textId="77777777">
        <w:trPr>
          <w:cantSplit/>
          <w:jc w:val="center"/>
        </w:trPr>
        <w:tc>
          <w:tcPr>
            <w:tcW w:w="2863" w:type="dxa"/>
            <w:shd w:val="clear" w:color="auto" w:fill="E4EFF7"/>
            <w:tcMar>
              <w:top w:w="90" w:type="dxa"/>
              <w:left w:w="95" w:type="dxa"/>
              <w:bottom w:w="90" w:type="dxa"/>
              <w:right w:w="95" w:type="dxa"/>
            </w:tcMar>
            <w:vAlign w:val="center"/>
          </w:tcPr>
          <w:p w14:paraId="1B460BEA" w14:textId="77777777" w:rsidR="00DA6922" w:rsidRDefault="00DF5F54">
            <w:pPr>
              <w:spacing w:after="20" w:line="271" w:lineRule="auto"/>
            </w:pPr>
            <w:r>
              <w:rPr>
                <w:rFonts w:ascii="Helvetica Neue" w:hAnsi="Helvetica Neue"/>
              </w:rPr>
              <w:t>Sorties</w:t>
            </w:r>
          </w:p>
        </w:tc>
        <w:tc>
          <w:tcPr>
            <w:tcW w:w="7361" w:type="dxa"/>
            <w:shd w:val="clear" w:color="auto" w:fill="E4EFF7"/>
            <w:tcMar>
              <w:top w:w="90" w:type="dxa"/>
              <w:left w:w="95" w:type="dxa"/>
              <w:bottom w:w="90" w:type="dxa"/>
              <w:right w:w="95" w:type="dxa"/>
            </w:tcMar>
            <w:vAlign w:val="center"/>
          </w:tcPr>
          <w:p w14:paraId="6943C847" w14:textId="77777777" w:rsidR="00DA6922" w:rsidRDefault="00DF5F54">
            <w:pPr>
              <w:spacing w:after="20" w:line="271" w:lineRule="auto"/>
            </w:pPr>
            <w:r>
              <w:rPr>
                <w:rFonts w:ascii="Helvetica Neue" w:hAnsi="Helvetica Neue"/>
              </w:rPr>
              <w:t>Quelles modifications, preuves et traces doit-elle laisser ?</w:t>
            </w:r>
          </w:p>
        </w:tc>
      </w:tr>
      <w:tr w:rsidR="00DA6922" w14:paraId="4A03A28C" w14:textId="77777777">
        <w:trPr>
          <w:cantSplit/>
          <w:jc w:val="center"/>
        </w:trPr>
        <w:tc>
          <w:tcPr>
            <w:tcW w:w="2863" w:type="dxa"/>
            <w:shd w:val="clear" w:color="auto" w:fill="F5F8FA"/>
            <w:tcMar>
              <w:top w:w="90" w:type="dxa"/>
              <w:left w:w="95" w:type="dxa"/>
              <w:bottom w:w="90" w:type="dxa"/>
              <w:right w:w="95" w:type="dxa"/>
            </w:tcMar>
            <w:vAlign w:val="center"/>
          </w:tcPr>
          <w:p w14:paraId="5A7A0E3C" w14:textId="77777777" w:rsidR="00DA6922" w:rsidRDefault="00DF5F54">
            <w:pPr>
              <w:spacing w:after="20" w:line="271" w:lineRule="auto"/>
            </w:pPr>
            <w:r>
              <w:rPr>
                <w:rFonts w:ascii="Helvetica Neue" w:hAnsi="Helvetica Neue"/>
              </w:rPr>
              <w:lastRenderedPageBreak/>
              <w:t>Autorité</w:t>
            </w:r>
          </w:p>
        </w:tc>
        <w:tc>
          <w:tcPr>
            <w:tcW w:w="7361" w:type="dxa"/>
            <w:shd w:val="clear" w:color="auto" w:fill="F5F8FA"/>
            <w:tcMar>
              <w:top w:w="90" w:type="dxa"/>
              <w:left w:w="95" w:type="dxa"/>
              <w:bottom w:w="90" w:type="dxa"/>
              <w:right w:w="95" w:type="dxa"/>
            </w:tcMar>
            <w:vAlign w:val="center"/>
          </w:tcPr>
          <w:p w14:paraId="1780FA00" w14:textId="77777777" w:rsidR="00DA6922" w:rsidRDefault="00DF5F54">
            <w:pPr>
              <w:spacing w:after="20" w:line="271" w:lineRule="auto"/>
            </w:pPr>
            <w:r>
              <w:rPr>
                <w:rFonts w:ascii="Helvetica Neue" w:hAnsi="Helvetica Neue"/>
              </w:rPr>
              <w:t>Comment reconnaître les décisions en vigueur et traiter les contradictions ?</w:t>
            </w:r>
          </w:p>
        </w:tc>
      </w:tr>
      <w:tr w:rsidR="00DA6922" w14:paraId="43BDB5A8" w14:textId="77777777">
        <w:trPr>
          <w:cantSplit/>
          <w:jc w:val="center"/>
        </w:trPr>
        <w:tc>
          <w:tcPr>
            <w:tcW w:w="2863" w:type="dxa"/>
            <w:shd w:val="clear" w:color="auto" w:fill="E4EFF7"/>
            <w:tcMar>
              <w:top w:w="90" w:type="dxa"/>
              <w:left w:w="95" w:type="dxa"/>
              <w:bottom w:w="90" w:type="dxa"/>
              <w:right w:w="95" w:type="dxa"/>
            </w:tcMar>
            <w:vAlign w:val="center"/>
          </w:tcPr>
          <w:p w14:paraId="087FB8D1" w14:textId="77777777" w:rsidR="00DA6922" w:rsidRDefault="00DF5F54">
            <w:pPr>
              <w:spacing w:after="20" w:line="271" w:lineRule="auto"/>
            </w:pPr>
            <w:r>
              <w:rPr>
                <w:rFonts w:ascii="Helvetica Neue" w:hAnsi="Helvetica Neue"/>
              </w:rPr>
              <w:t>Validation</w:t>
            </w:r>
          </w:p>
        </w:tc>
        <w:tc>
          <w:tcPr>
            <w:tcW w:w="7361" w:type="dxa"/>
            <w:shd w:val="clear" w:color="auto" w:fill="E4EFF7"/>
            <w:tcMar>
              <w:top w:w="90" w:type="dxa"/>
              <w:left w:w="95" w:type="dxa"/>
              <w:bottom w:w="90" w:type="dxa"/>
              <w:right w:w="95" w:type="dxa"/>
            </w:tcMar>
            <w:vAlign w:val="center"/>
          </w:tcPr>
          <w:p w14:paraId="26E1E93E" w14:textId="77777777" w:rsidR="00DA6922" w:rsidRDefault="00DF5F54">
            <w:pPr>
              <w:spacing w:after="20" w:line="271" w:lineRule="auto"/>
            </w:pPr>
            <w:r>
              <w:rPr>
                <w:rFonts w:ascii="Helvetica Neue" w:hAnsi="Helvetica Neue"/>
              </w:rPr>
              <w:t>Quelles conditions permettent de poursuivre ou d’accepter le résultat ?</w:t>
            </w:r>
          </w:p>
        </w:tc>
      </w:tr>
      <w:tr w:rsidR="00DA6922" w14:paraId="5E736D16" w14:textId="77777777">
        <w:trPr>
          <w:cantSplit/>
          <w:jc w:val="center"/>
        </w:trPr>
        <w:tc>
          <w:tcPr>
            <w:tcW w:w="2863" w:type="dxa"/>
            <w:shd w:val="clear" w:color="auto" w:fill="F5F8FA"/>
            <w:tcMar>
              <w:top w:w="90" w:type="dxa"/>
              <w:left w:w="95" w:type="dxa"/>
              <w:bottom w:w="90" w:type="dxa"/>
              <w:right w:w="95" w:type="dxa"/>
            </w:tcMar>
            <w:vAlign w:val="center"/>
          </w:tcPr>
          <w:p w14:paraId="5FEEC878" w14:textId="77777777" w:rsidR="00DA6922" w:rsidRDefault="00DF5F54">
            <w:pPr>
              <w:spacing w:after="20" w:line="271" w:lineRule="auto"/>
            </w:pPr>
            <w:r>
              <w:rPr>
                <w:rFonts w:ascii="Helvetica Neue" w:hAnsi="Helvetica Neue"/>
              </w:rPr>
              <w:t>Responsabilités</w:t>
            </w:r>
          </w:p>
        </w:tc>
        <w:tc>
          <w:tcPr>
            <w:tcW w:w="7361" w:type="dxa"/>
            <w:shd w:val="clear" w:color="auto" w:fill="F5F8FA"/>
            <w:tcMar>
              <w:top w:w="90" w:type="dxa"/>
              <w:left w:w="95" w:type="dxa"/>
              <w:bottom w:w="90" w:type="dxa"/>
              <w:right w:w="95" w:type="dxa"/>
            </w:tcMar>
            <w:vAlign w:val="center"/>
          </w:tcPr>
          <w:p w14:paraId="668D86A6" w14:textId="77777777" w:rsidR="00DA6922" w:rsidRDefault="00DF5F54">
            <w:pPr>
              <w:spacing w:after="20" w:line="271" w:lineRule="auto"/>
            </w:pPr>
            <w:r>
              <w:rPr>
                <w:rFonts w:ascii="Helvetica Neue" w:hAnsi="Helvetica Neue"/>
              </w:rPr>
              <w:t>Que peut décider l’IA et que doit trancher la personne responsable ?</w:t>
            </w:r>
          </w:p>
        </w:tc>
      </w:tr>
      <w:tr w:rsidR="00DA6922" w14:paraId="43F6D9B5" w14:textId="77777777">
        <w:trPr>
          <w:cantSplit/>
          <w:jc w:val="center"/>
        </w:trPr>
        <w:tc>
          <w:tcPr>
            <w:tcW w:w="2863" w:type="dxa"/>
            <w:shd w:val="clear" w:color="auto" w:fill="E4EFF7"/>
            <w:tcMar>
              <w:top w:w="90" w:type="dxa"/>
              <w:left w:w="95" w:type="dxa"/>
              <w:bottom w:w="90" w:type="dxa"/>
              <w:right w:w="95" w:type="dxa"/>
            </w:tcMar>
            <w:vAlign w:val="center"/>
          </w:tcPr>
          <w:p w14:paraId="0D2CDC95" w14:textId="77777777" w:rsidR="00DA6922" w:rsidRDefault="00DF5F54">
            <w:pPr>
              <w:spacing w:after="20" w:line="271" w:lineRule="auto"/>
            </w:pPr>
            <w:r>
              <w:rPr>
                <w:rFonts w:ascii="Helvetica Neue" w:hAnsi="Helvetica Neue"/>
              </w:rPr>
              <w:t>Changement</w:t>
            </w:r>
          </w:p>
        </w:tc>
        <w:tc>
          <w:tcPr>
            <w:tcW w:w="7361" w:type="dxa"/>
            <w:shd w:val="clear" w:color="auto" w:fill="E4EFF7"/>
            <w:tcMar>
              <w:top w:w="90" w:type="dxa"/>
              <w:left w:w="95" w:type="dxa"/>
              <w:bottom w:w="90" w:type="dxa"/>
              <w:right w:w="95" w:type="dxa"/>
            </w:tcMar>
            <w:vAlign w:val="center"/>
          </w:tcPr>
          <w:p w14:paraId="0D16EFB6" w14:textId="77777777" w:rsidR="00DA6922" w:rsidRDefault="00DF5F54">
            <w:pPr>
              <w:spacing w:after="20" w:line="271" w:lineRule="auto"/>
            </w:pPr>
            <w:r>
              <w:rPr>
                <w:rFonts w:ascii="Helvetica Neue" w:hAnsi="Helvetica Neue"/>
              </w:rPr>
              <w:t>Comment remplacer une décision sans perdre son histoire ?</w:t>
            </w:r>
          </w:p>
        </w:tc>
      </w:tr>
      <w:tr w:rsidR="00DA6922" w14:paraId="7C48CE0D" w14:textId="77777777">
        <w:trPr>
          <w:cantSplit/>
          <w:jc w:val="center"/>
        </w:trPr>
        <w:tc>
          <w:tcPr>
            <w:tcW w:w="2863" w:type="dxa"/>
            <w:shd w:val="clear" w:color="auto" w:fill="F5F8FA"/>
            <w:tcMar>
              <w:top w:w="90" w:type="dxa"/>
              <w:left w:w="95" w:type="dxa"/>
              <w:bottom w:w="90" w:type="dxa"/>
              <w:right w:w="95" w:type="dxa"/>
            </w:tcMar>
            <w:vAlign w:val="center"/>
          </w:tcPr>
          <w:p w14:paraId="700ABE42" w14:textId="77777777" w:rsidR="00DA6922" w:rsidRDefault="00DF5F54">
            <w:pPr>
              <w:spacing w:after="20" w:line="271" w:lineRule="auto"/>
            </w:pPr>
            <w:r>
              <w:rPr>
                <w:rFonts w:ascii="Helvetica Neue" w:hAnsi="Helvetica Neue"/>
              </w:rPr>
              <w:t>Limites</w:t>
            </w:r>
          </w:p>
        </w:tc>
        <w:tc>
          <w:tcPr>
            <w:tcW w:w="7361" w:type="dxa"/>
            <w:shd w:val="clear" w:color="auto" w:fill="F5F8FA"/>
            <w:tcMar>
              <w:top w:w="90" w:type="dxa"/>
              <w:left w:w="95" w:type="dxa"/>
              <w:bottom w:w="90" w:type="dxa"/>
              <w:right w:w="95" w:type="dxa"/>
            </w:tcMar>
            <w:vAlign w:val="center"/>
          </w:tcPr>
          <w:p w14:paraId="6731CB15" w14:textId="77777777" w:rsidR="00DA6922" w:rsidRDefault="00DF5F54">
            <w:pPr>
              <w:spacing w:after="20" w:line="271" w:lineRule="auto"/>
            </w:pPr>
            <w:r>
              <w:rPr>
                <w:rFonts w:ascii="Helvetica Neue" w:hAnsi="Helvetica Neue"/>
              </w:rPr>
              <w:t>Qu’est-ce que les documents et les vérifications ne garantissent pas ?</w:t>
            </w:r>
          </w:p>
        </w:tc>
      </w:tr>
    </w:tbl>
    <w:p w14:paraId="1015B85E" w14:textId="77777777" w:rsidR="00DA6922" w:rsidRDefault="00DA6922">
      <w:pPr>
        <w:spacing w:after="40"/>
        <w:rPr>
          <w:rFonts w:ascii="Helvetica Neue" w:eastAsia="Helvetica Neue" w:hAnsi="Helvetica Neue" w:cs="Helvetica Neue"/>
        </w:rPr>
      </w:pPr>
    </w:p>
    <w:p w14:paraId="2C4EBA80" w14:textId="77777777" w:rsidR="00DA6922" w:rsidRDefault="00DF5F54">
      <w:pPr>
        <w:rPr>
          <w:rFonts w:ascii="Helvetica Neue" w:eastAsia="Helvetica Neue" w:hAnsi="Helvetica Neue" w:cs="Helvetica Neue"/>
        </w:rPr>
      </w:pPr>
      <w:r>
        <w:rPr>
          <w:rFonts w:ascii="Helvetica Neue" w:hAnsi="Helvetica Neue"/>
          <w:sz w:val="22"/>
        </w:rPr>
        <w:t>Ces rubriques donnent une description autonome et examinable de Pro-Spec. Aucun rapprochement avec une autre méthode n’est nécessaire à ce stade.</w:t>
      </w:r>
    </w:p>
    <w:p w14:paraId="63559DDC" w14:textId="77777777" w:rsidR="00DA6922" w:rsidRDefault="00DF5F54">
      <w:pPr>
        <w:pStyle w:val="Titre1"/>
        <w:spacing w:before="300"/>
      </w:pPr>
      <w:r>
        <w:rPr>
          <w:rFonts w:ascii="Helvetica Neue" w:hAnsi="Helvetica Neue"/>
        </w:rPr>
        <w:t>Texte d’introduction proposé</w:t>
      </w:r>
    </w:p>
    <w:p w14:paraId="6695E732" w14:textId="77777777" w:rsidR="00DA6922" w:rsidRDefault="00DF5F54">
      <w:pPr>
        <w:ind w:left="259"/>
        <w:rPr>
          <w:rFonts w:ascii="Helvetica Neue" w:eastAsia="Helvetica Neue" w:hAnsi="Helvetica Neue" w:cs="Helvetica Neue"/>
        </w:rPr>
      </w:pPr>
      <w:r>
        <w:rPr>
          <w:rFonts w:ascii="Helvetica Neue" w:hAnsi="Helvetica Neue"/>
          <w:i/>
          <w:sz w:val="22"/>
        </w:rPr>
        <w:t>Au début, nous pouvons demander une fonction, lire la réponse et décider si elle convient. Mais lorsque l’IA intervient sur une application entière, le problème s’élargit. Il faut retrouver les choix déjà faits, savoir ce que l’on peut changer et vérifier que le travail prépare correctement la suite.</w:t>
      </w:r>
    </w:p>
    <w:p w14:paraId="1FD3670C" w14:textId="77777777" w:rsidR="00DA6922" w:rsidRDefault="00DA6922">
      <w:pPr>
        <w:rPr>
          <w:rFonts w:ascii="Helvetica Neue" w:eastAsia="Helvetica Neue" w:hAnsi="Helvetica Neue" w:cs="Helvetica Neue"/>
        </w:rPr>
      </w:pPr>
    </w:p>
    <w:p w14:paraId="0C24F0D5" w14:textId="77777777" w:rsidR="00DA6922" w:rsidRDefault="00DF5F54">
      <w:pPr>
        <w:ind w:left="259"/>
        <w:rPr>
          <w:rFonts w:ascii="Helvetica Neue" w:eastAsia="Helvetica Neue" w:hAnsi="Helvetica Neue" w:cs="Helvetica Neue"/>
        </w:rPr>
      </w:pPr>
      <w:r>
        <w:rPr>
          <w:rFonts w:ascii="Helvetica Neue" w:hAnsi="Helvetica Neue"/>
          <w:i/>
          <w:sz w:val="22"/>
        </w:rPr>
        <w:t>Pro-Spec s’est construite au fil d’une vingtaine de développements avec l’IA. MyLocalAgent en offre un cas d’application particulièrement documenté : une spécification partagée, des lots, des points de validation, un registre des décisions et une documentation maintenue avec le logiciel.</w:t>
      </w:r>
    </w:p>
    <w:p w14:paraId="0037DB12" w14:textId="77777777" w:rsidR="00DA6922" w:rsidRDefault="00DA6922">
      <w:pPr>
        <w:rPr>
          <w:rFonts w:ascii="Helvetica Neue" w:eastAsia="Helvetica Neue" w:hAnsi="Helvetica Neue" w:cs="Helvetica Neue"/>
        </w:rPr>
      </w:pPr>
    </w:p>
    <w:p w14:paraId="79DC0426" w14:textId="77777777" w:rsidR="00DA6922" w:rsidRDefault="00DF5F54">
      <w:pPr>
        <w:ind w:left="259"/>
        <w:rPr>
          <w:rFonts w:ascii="Helvetica Neue" w:eastAsia="Helvetica Neue" w:hAnsi="Helvetica Neue" w:cs="Helvetica Neue"/>
        </w:rPr>
      </w:pPr>
      <w:r>
        <w:rPr>
          <w:rFonts w:ascii="Helvetica Neue" w:hAnsi="Helvetica Neue"/>
          <w:i/>
          <w:sz w:val="22"/>
        </w:rPr>
        <w:t>Nous allons l’étudier à partir de ses documents réels, y compris leurs imperfections. L’objectif est de savoir préparer un mandat clair, vérifier ce qui a été livré et laisser une mémoire qui permette à une nouvelle session de continuer le travail.</w:t>
      </w:r>
    </w:p>
    <w:p w14:paraId="08981202" w14:textId="77777777" w:rsidR="00DA6922" w:rsidRDefault="00DF5F54">
      <w:pPr>
        <w:pStyle w:val="Titre1"/>
        <w:spacing w:before="300"/>
      </w:pPr>
      <w:r>
        <w:rPr>
          <w:rFonts w:ascii="Helvetica Neue" w:hAnsi="Helvetica Neue"/>
        </w:rPr>
        <w:t>Ce qu’il faut éviter dans le discours</w:t>
      </w:r>
    </w:p>
    <w:p w14:paraId="4CF77D50" w14:textId="77777777" w:rsidR="00DA6922" w:rsidRDefault="00DF5F54">
      <w:pPr>
        <w:rPr>
          <w:rFonts w:ascii="Helvetica Neue" w:eastAsia="Helvetica Neue" w:hAnsi="Helvetica Neue" w:cs="Helvetica Neue"/>
        </w:rPr>
      </w:pPr>
      <w:r>
        <w:rPr>
          <w:rFonts w:ascii="Helvetica Neue" w:hAnsi="Helvetica Neue"/>
          <w:sz w:val="22"/>
        </w:rPr>
        <w:t>Éviter le récit « avant l’IA, pas besoin de méthode ». Les objectifs, les décisions et les tests existaient déjà ; le cours traite de leur organisation lorsque l’IA réalise une part importante du travail.</w:t>
      </w:r>
    </w:p>
    <w:p w14:paraId="4D8F54CE" w14:textId="77777777" w:rsidR="00DA6922" w:rsidRDefault="00DF5F54">
      <w:pPr>
        <w:rPr>
          <w:rFonts w:ascii="Helvetica Neue" w:eastAsia="Helvetica Neue" w:hAnsi="Helvetica Neue" w:cs="Helvetica Neue"/>
        </w:rPr>
      </w:pPr>
      <w:r>
        <w:rPr>
          <w:rFonts w:ascii="Helvetica Neue" w:hAnsi="Helvetica Neue"/>
          <w:sz w:val="22"/>
        </w:rPr>
        <w:t>Éviter d’attribuer à Pro-Spec des gains mesurés que le corpus n’établit pas. On peut montrer ses mécanismes et ses traces, pas en déduire un pourcentage de productivité ou une supériorité générale.</w:t>
      </w:r>
    </w:p>
    <w:p w14:paraId="0EB54E83" w14:textId="77777777" w:rsidR="00DA6922" w:rsidRDefault="00DF5F54">
      <w:pPr>
        <w:rPr>
          <w:rFonts w:ascii="Helvetica Neue" w:eastAsia="Helvetica Neue" w:hAnsi="Helvetica Neue" w:cs="Helvetica Neue"/>
        </w:rPr>
      </w:pPr>
      <w:r>
        <w:rPr>
          <w:rFonts w:ascii="Helvetica Neue" w:hAnsi="Helvetica Neue"/>
          <w:sz w:val="22"/>
        </w:rPr>
        <w:t>Éviter de présenter les incohérences du dépôt comme une disqualification. Elles rendent visible le problème de maintien de la mémoire et expliquent les améliorations proposées.</w:t>
      </w:r>
    </w:p>
    <w:p w14:paraId="5C91ABBD" w14:textId="77777777" w:rsidR="00DA6922" w:rsidRDefault="00DF5F54">
      <w:pPr>
        <w:rPr>
          <w:rFonts w:ascii="Helvetica Neue" w:eastAsia="Helvetica Neue" w:hAnsi="Helvetica Neue" w:cs="Helvetica Neue"/>
        </w:rPr>
      </w:pPr>
      <w:r>
        <w:rPr>
          <w:rFonts w:ascii="Helvetica Neue" w:hAnsi="Helvetica Neue"/>
          <w:sz w:val="22"/>
        </w:rPr>
        <w:t>Éviter d’enseigner un nombre obligatoire de fichiers. Faire juger la méthode sur la clarté du mandat, la continuité, le coût documentaire, la qualité des preuves, la possibilité de reprise et la responsabilité des décisions.</w:t>
      </w:r>
    </w:p>
    <w:p w14:paraId="5B765BAF" w14:textId="77777777" w:rsidR="00DA6922" w:rsidRDefault="00DF5F54">
      <w:pPr>
        <w:pStyle w:val="Titre1"/>
        <w:pageBreakBefore/>
        <w:spacing w:before="300"/>
      </w:pPr>
      <w:bookmarkStart w:id="3" w:name="part4"/>
      <w:r>
        <w:rPr>
          <w:rFonts w:ascii="Helvetica Neue" w:hAnsi="Helvetica Neue"/>
        </w:rPr>
        <w:lastRenderedPageBreak/>
        <w:t>Annexe Les sources et les observations</w:t>
      </w:r>
      <w:bookmarkEnd w:id="3"/>
    </w:p>
    <w:p w14:paraId="66A8233C" w14:textId="77777777" w:rsidR="00DA6922" w:rsidRDefault="00DF5F54">
      <w:pPr>
        <w:pStyle w:val="Titre1"/>
        <w:spacing w:before="300"/>
      </w:pPr>
      <w:r>
        <w:rPr>
          <w:rFonts w:ascii="Helvetica Neue" w:hAnsi="Helvetica Neue"/>
        </w:rPr>
        <w:t>Périmètre et niveau de preuve</w:t>
      </w:r>
    </w:p>
    <w:p w14:paraId="5B5CACC1" w14:textId="77777777" w:rsidR="00DA6922" w:rsidRDefault="00DF5F54">
      <w:pPr>
        <w:rPr>
          <w:rFonts w:ascii="Helvetica Neue" w:eastAsia="Helvetica Neue" w:hAnsi="Helvetica Neue" w:cs="Helvetica Neue"/>
        </w:rPr>
      </w:pPr>
      <w:r>
        <w:rPr>
          <w:rFonts w:ascii="Helvetica Neue" w:hAnsi="Helvetica Neue"/>
          <w:sz w:val="22"/>
        </w:rPr>
        <w:t xml:space="preserve">État local examiné le 11 septembre 2026, commit </w:t>
      </w:r>
      <w:r>
        <w:rPr>
          <w:rFonts w:ascii="Helvetica Neue" w:hAnsi="Helvetica Neue"/>
          <w:sz w:val="21"/>
        </w:rPr>
        <w:t>4c169f7</w:t>
      </w:r>
      <w:r>
        <w:rPr>
          <w:rFonts w:ascii="Helvetica Neue" w:hAnsi="Helvetica Neue"/>
          <w:sz w:val="22"/>
        </w:rPr>
        <w:t xml:space="preserve">. L’inventaire couvre les documents Markdown suivis dans le dépôt, les manuels HTML, les diagrammes et les exemples de </w:t>
      </w:r>
      <w:r>
        <w:rPr>
          <w:rFonts w:ascii="Helvetica Neue" w:hAnsi="Helvetica Neue"/>
          <w:sz w:val="21"/>
        </w:rPr>
        <w:t>Docs</w:t>
      </w:r>
      <w:r>
        <w:rPr>
          <w:rFonts w:ascii="Helvetica Neue" w:hAnsi="Helvetica Neue"/>
          <w:sz w:val="22"/>
        </w:rPr>
        <w:t>, ainsi que les instructions de dépôt et les supports de vérification pertinents. Le dossier Pro-Spec créé par cette étude est exclu du corpus source.</w:t>
      </w:r>
    </w:p>
    <w:p w14:paraId="0D5C60E7" w14:textId="77777777" w:rsidR="00DA6922" w:rsidRDefault="00DF5F54">
      <w:pPr>
        <w:rPr>
          <w:rFonts w:ascii="Helvetica Neue" w:eastAsia="Helvetica Neue" w:hAnsi="Helvetica Neue" w:cs="Helvetica Neue"/>
        </w:rPr>
      </w:pPr>
      <w:r>
        <w:rPr>
          <w:rFonts w:ascii="Helvetica Neue" w:hAnsi="Helvetica Neue"/>
          <w:sz w:val="22"/>
        </w:rPr>
        <w:t>Les structures ont été recensées sur l’ensemble des documents. La lecture de fond a porté sur les consignes de gouvernance, les introductions et les clôtures de lots, les règles de priorité et de remplacement, les mises à jour documentaires, les validations et les comptes rendus représentatifs. Il ne s’agit pas d’une validation exhaustive de toutes les spécifications fonctionnelles ni d’un audit complet du code.</w:t>
      </w:r>
    </w:p>
    <w:p w14:paraId="2BFE29E7" w14:textId="77777777" w:rsidR="00DA6922" w:rsidRDefault="00DF5F54">
      <w:pPr>
        <w:rPr>
          <w:rFonts w:ascii="Helvetica Neue" w:eastAsia="Helvetica Neue" w:hAnsi="Helvetica Neue" w:cs="Helvetica Neue"/>
        </w:rPr>
      </w:pPr>
      <w:r>
        <w:rPr>
          <w:rFonts w:ascii="Helvetica Neue" w:hAnsi="Helvetica Neue"/>
          <w:sz w:val="22"/>
        </w:rPr>
        <w:t xml:space="preserve">Les documents d’implémentation ont été traités comme des sources à analyser, pas comme des instructions pour exécuter leurs lots. Les conversations et les données d’exploitation externes au dépôt n’ont pas été consultées. Les preuves relatées par le ledger et les rapports sont donc des </w:t>
      </w:r>
      <w:r>
        <w:rPr>
          <w:rFonts w:ascii="Helvetica Neue" w:hAnsi="Helvetica Neue"/>
          <w:b/>
          <w:sz w:val="22"/>
        </w:rPr>
        <w:t>preuves consignées</w:t>
      </w:r>
      <w:r>
        <w:rPr>
          <w:rFonts w:ascii="Helvetica Neue" w:hAnsi="Helvetica Neue"/>
          <w:sz w:val="22"/>
        </w:rPr>
        <w:t>, sans reproduction de leurs exécutions dans cette étude.</w:t>
      </w:r>
    </w:p>
    <w:p w14:paraId="509A4E4C" w14:textId="77777777" w:rsidR="00DA6922" w:rsidRDefault="00DF5F54">
      <w:pPr>
        <w:rPr>
          <w:rFonts w:ascii="Helvetica Neue" w:eastAsia="Helvetica Neue" w:hAnsi="Helvetica Neue" w:cs="Helvetica Neue"/>
        </w:rPr>
      </w:pPr>
      <w:r>
        <w:rPr>
          <w:rFonts w:ascii="Helvetica Neue" w:hAnsi="Helvetica Neue"/>
          <w:sz w:val="22"/>
        </w:rPr>
        <w:t>L’annexe donne les fichiers documentaires et leurs sections. Les chemins sont conservés pour permettre la vérification ; le modèle de méthode extrait leurs rôles, sans reprendre les fonctionnalités propres à MyLocalAgent.</w:t>
      </w:r>
    </w:p>
    <w:p w14:paraId="4ABA891C" w14:textId="77777777" w:rsidR="00DA6922" w:rsidRDefault="00DF5F54">
      <w:pPr>
        <w:pStyle w:val="Titre1"/>
        <w:spacing w:before="300"/>
      </w:pPr>
      <w:r>
        <w:rPr>
          <w:rFonts w:ascii="Helvetica Neue" w:hAnsi="Helvetica Neue"/>
        </w:rPr>
        <w:t>Carte des documents et fonctions</w:t>
      </w:r>
    </w:p>
    <w:p w14:paraId="712AC64B" w14:textId="421C457D" w:rsidR="00DA6922" w:rsidRDefault="00DF5F54">
      <w:pPr>
        <w:keepNext/>
        <w:rPr>
          <w:rFonts w:ascii="Helvetica Neue" w:eastAsia="Helvetica Neue" w:hAnsi="Helvetica Neue" w:cs="Helvetica Neue"/>
        </w:rPr>
      </w:pPr>
      <w:hyperlink r:id="rId25">
        <w:r>
          <w:rPr>
            <w:color w:val="2F6B9A"/>
          </w:rPr>
          <w:t>README du produit</w:t>
        </w:r>
      </w:hyperlink>
    </w:p>
    <w:p w14:paraId="11062442"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Entrée générale du produit livré et référence pratique étendue.</w:t>
      </w:r>
    </w:p>
    <w:p w14:paraId="33A9B8F1"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État, prérequis, démarrage, configuration, règles d’usage, commandes, formats, exemples, architecture, diagnostic, extensions et tests. À consulter pour l’état présenté aux utilisateurs ; à actualiser quand cet état change.</w:t>
      </w:r>
    </w:p>
    <w:p w14:paraId="1128BB89" w14:textId="66132AF7" w:rsidR="00DA6922" w:rsidRDefault="00DF5F54">
      <w:pPr>
        <w:keepNext/>
        <w:rPr>
          <w:rFonts w:ascii="Helvetica Neue" w:eastAsia="Helvetica Neue" w:hAnsi="Helvetica Neue" w:cs="Helvetica Neue"/>
        </w:rPr>
      </w:pPr>
      <w:hyperlink r:id="rId26">
        <w:r>
          <w:rPr>
            <w:color w:val="2F6B9A"/>
          </w:rPr>
          <w:t>AGENTS.md</w:t>
        </w:r>
      </w:hyperlink>
    </w:p>
    <w:p w14:paraId="62AF4345"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Consignes d’exécution pour l’agent.</w:t>
      </w:r>
    </w:p>
    <w:p w14:paraId="78B4995C"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Publication Git et tests ; règles persistantes indépendantes du prompt courant. Les règles globales fournies dans la session complètent ce fichier et n’y figurent pas toutes.</w:t>
      </w:r>
    </w:p>
    <w:p w14:paraId="436C62D2" w14:textId="07C7EB6D" w:rsidR="00DA6922" w:rsidRDefault="00DF5F54">
      <w:pPr>
        <w:keepNext/>
        <w:rPr>
          <w:rFonts w:ascii="Helvetica Neue" w:eastAsia="Helvetica Neue" w:hAnsi="Helvetica Neue" w:cs="Helvetica Neue"/>
        </w:rPr>
      </w:pPr>
      <w:hyperlink r:id="rId27">
        <w:r>
          <w:rPr>
            <w:color w:val="2F6B9A"/>
          </w:rPr>
          <w:t>Instructions Copilot</w:t>
        </w:r>
      </w:hyperlink>
    </w:p>
    <w:p w14:paraId="3017EAA1"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Consigne ciblée pour un autre point d’entrée de l’IA.</w:t>
      </w:r>
    </w:p>
    <w:p w14:paraId="20910240"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Une directive de projet sur le traitement des placeholders. Illustration d’instructions dispersées selon l’outil.</w:t>
      </w:r>
    </w:p>
    <w:p w14:paraId="761009F8" w14:textId="4C9C5BC2" w:rsidR="00DA6922" w:rsidRDefault="00DF5F54">
      <w:pPr>
        <w:keepNext/>
        <w:rPr>
          <w:rFonts w:ascii="Helvetica Neue" w:eastAsia="Helvetica Neue" w:hAnsi="Helvetica Neue" w:cs="Helvetica Neue"/>
        </w:rPr>
      </w:pPr>
      <w:hyperlink r:id="rId28">
        <w:r>
          <w:rPr>
            <w:color w:val="2F6B9A"/>
          </w:rPr>
          <w:t>Index des prompts</w:t>
        </w:r>
      </w:hyperlink>
    </w:p>
    <w:p w14:paraId="605B5C30"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Ordonnancement et mode d’emploi du pack.</w:t>
      </w:r>
    </w:p>
    <w:p w14:paraId="2BEC8943"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Table fichier/rôle, ordre d’exécution, prérequis, corrections de la v1 et conseils de reprise. Principal témoin de la méthode initiale.</w:t>
      </w:r>
    </w:p>
    <w:p w14:paraId="2C5A916E" w14:textId="2B17DD94" w:rsidR="00DA6922" w:rsidRDefault="00DF5F54">
      <w:pPr>
        <w:keepNext/>
        <w:rPr>
          <w:rFonts w:ascii="Helvetica Neue" w:eastAsia="Helvetica Neue" w:hAnsi="Helvetica Neue" w:cs="Helvetica Neue"/>
        </w:rPr>
      </w:pPr>
      <w:hyperlink r:id="rId29">
        <w:r>
          <w:rPr>
            <w:color w:val="2F6B9A"/>
          </w:rPr>
          <w:t>Spécification commune</w:t>
        </w:r>
      </w:hyperlink>
    </w:p>
    <w:p w14:paraId="2989E461"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Contrat initial normatif et compléments successifs.</w:t>
      </w:r>
    </w:p>
    <w:p w14:paraId="2A0B38A7"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Rôle, mission, processus, règles, pile technique, structure, fonctionnalités, contrats, décisions, conventions, acceptation, addenda. À lire avant les lots ; à maintenir lors des changements transversaux.</w:t>
      </w:r>
    </w:p>
    <w:p w14:paraId="0B89293A" w14:textId="7BEAB43C" w:rsidR="00DA6922" w:rsidRDefault="00DF5F54">
      <w:pPr>
        <w:keepNext/>
        <w:rPr>
          <w:rFonts w:ascii="Helvetica Neue" w:eastAsia="Helvetica Neue" w:hAnsi="Helvetica Neue" w:cs="Helvetica Neue"/>
        </w:rPr>
      </w:pPr>
      <w:hyperlink r:id="rId30">
        <w:r>
          <w:rPr>
            <w:color w:val="2F6B9A"/>
          </w:rPr>
          <w:t>Ledger</w:t>
        </w:r>
      </w:hyperlink>
    </w:p>
    <w:p w14:paraId="27FF3F48"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Mémoire obligatoire entre les étapes.</w:t>
      </w:r>
    </w:p>
    <w:p w14:paraId="062B8341"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Décisions clés, versions, conventions ; entrées par étape, correction ou version, avec changements, API, décisions, écarts et vérifications. Son organisation est devenue hétérogène avec les ajouts.</w:t>
      </w:r>
    </w:p>
    <w:p w14:paraId="4E56FCC6" w14:textId="12489E94" w:rsidR="00DA6922" w:rsidRDefault="00DF5F54">
      <w:pPr>
        <w:keepNext/>
        <w:rPr>
          <w:rFonts w:ascii="Helvetica Neue" w:eastAsia="Helvetica Neue" w:hAnsi="Helvetica Neue" w:cs="Helvetica Neue"/>
        </w:rPr>
      </w:pPr>
      <w:hyperlink r:id="rId31">
        <w:r>
          <w:rPr>
            <w:color w:val="2F6B9A"/>
          </w:rPr>
          <w:t>Acceptation</w:t>
        </w:r>
      </w:hyperlink>
    </w:p>
    <w:p w14:paraId="7A2C1F8D"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Consignation des contrôles exécutés et des suites humaines.</w:t>
      </w:r>
    </w:p>
    <w:p w14:paraId="09C36C72"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Tableau critère/état/preuve, commandes, publication, addenda, réserves et observations. Les premières lignes définissent réussi, à vérifier et échoué.</w:t>
      </w:r>
    </w:p>
    <w:p w14:paraId="29240D95" w14:textId="7D6A6BD9" w:rsidR="00DA6922" w:rsidRDefault="00DF5F54">
      <w:pPr>
        <w:keepNext/>
        <w:rPr>
          <w:rFonts w:ascii="Helvetica Neue" w:eastAsia="Helvetica Neue" w:hAnsi="Helvetica Neue" w:cs="Helvetica Neue"/>
        </w:rPr>
      </w:pPr>
      <w:hyperlink r:id="rId32">
        <w:r>
          <w:rPr>
            <w:color w:val="2F6B9A"/>
          </w:rPr>
          <w:t>Audit des thèmes</w:t>
        </w:r>
      </w:hyperlink>
    </w:p>
    <w:p w14:paraId="6729E17F"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Audit spécialisé d’une exigence transversale.</w:t>
      </w:r>
    </w:p>
    <w:p w14:paraId="4CBCB335"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Résultat initial, couverture des extensions, observations et suivis. Le document ne constitue pas un gate de gouvernance distinct ; il alimente l’acceptation.</w:t>
      </w:r>
    </w:p>
    <w:p w14:paraId="7E33CB92" w14:textId="0F935289" w:rsidR="00DA6922" w:rsidRDefault="00DF5F54">
      <w:pPr>
        <w:keepNext/>
        <w:rPr>
          <w:rFonts w:ascii="Helvetica Neue" w:eastAsia="Helvetica Neue" w:hAnsi="Helvetica Neue" w:cs="Helvetica Neue"/>
        </w:rPr>
      </w:pPr>
      <w:hyperlink r:id="rId33">
        <w:r>
          <w:rPr>
            <w:color w:val="2F6B9A"/>
          </w:rPr>
          <w:t>Première utilisation FR</w:t>
        </w:r>
      </w:hyperlink>
      <w:r>
        <w:rPr>
          <w:rFonts w:ascii="Helvetica Neue" w:hAnsi="Helvetica Neue"/>
          <w:b/>
          <w:sz w:val="22"/>
        </w:rPr>
        <w:t xml:space="preserve">, </w:t>
      </w:r>
      <w:hyperlink r:id="rId34">
        <w:r>
          <w:rPr>
            <w:color w:val="2F6B9A"/>
          </w:rPr>
          <w:t>EN</w:t>
        </w:r>
      </w:hyperlink>
    </w:p>
    <w:p w14:paraId="24159FA5"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Parcours de mise en route.</w:t>
      </w:r>
    </w:p>
    <w:p w14:paraId="6C9A3D4D"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Prérequis, construction, publication, configuration, connecteurs, premier test, usages et extensions. Guides à maintenir lorsque la mise en route évolue.</w:t>
      </w:r>
    </w:p>
    <w:p w14:paraId="742EB44C" w14:textId="04622FE6" w:rsidR="00DA6922" w:rsidRDefault="00DF5F54">
      <w:pPr>
        <w:keepNext/>
        <w:rPr>
          <w:rFonts w:ascii="Helvetica Neue" w:eastAsia="Helvetica Neue" w:hAnsi="Helvetica Neue" w:cs="Helvetica Neue"/>
        </w:rPr>
      </w:pPr>
      <w:hyperlink r:id="rId35">
        <w:r>
          <w:rPr>
            <w:color w:val="2F6B9A"/>
          </w:rPr>
          <w:t>Manuel utilisateur FR</w:t>
        </w:r>
      </w:hyperlink>
      <w:r>
        <w:rPr>
          <w:rFonts w:ascii="Helvetica Neue" w:hAnsi="Helvetica Neue"/>
          <w:b/>
          <w:sz w:val="22"/>
        </w:rPr>
        <w:t xml:space="preserve">, </w:t>
      </w:r>
      <w:hyperlink r:id="rId36">
        <w:r>
          <w:rPr>
            <w:color w:val="2F6B9A"/>
          </w:rPr>
          <w:t>EN</w:t>
        </w:r>
      </w:hyperlink>
    </w:p>
    <w:p w14:paraId="3EC7B53B"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Aide autonome orientée usages, avec référence détaillée.</w:t>
      </w:r>
    </w:p>
    <w:p w14:paraId="0E806863"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Parcours, pages, tâches, formats, outils, planification, protections, rapports, diagnostic et exemples. Les lots récents exigent une couverture cohérente entre langues.</w:t>
      </w:r>
    </w:p>
    <w:p w14:paraId="6F314A2C" w14:textId="7B92FC9C" w:rsidR="00DA6922" w:rsidRDefault="00DF5F54">
      <w:pPr>
        <w:keepNext/>
        <w:rPr>
          <w:rFonts w:ascii="Helvetica Neue" w:eastAsia="Helvetica Neue" w:hAnsi="Helvetica Neue" w:cs="Helvetica Neue"/>
        </w:rPr>
      </w:pPr>
      <w:hyperlink r:id="rId37">
        <w:r>
          <w:rPr>
            <w:color w:val="2F6B9A"/>
          </w:rPr>
          <w:t>Manuel technique</w:t>
        </w:r>
      </w:hyperlink>
    </w:p>
    <w:p w14:paraId="50F75A44"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Référence bilingue d’écriture des tâches et workflows.</w:t>
      </w:r>
    </w:p>
    <w:p w14:paraId="3C4ECC47"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Modèle de tâche, droits, syntaxe, sorties, substitutions, catalogue, recettes et validation. Ne pas lui attribuer à tort toute la description de l’architecture du code.</w:t>
      </w:r>
    </w:p>
    <w:p w14:paraId="35FF9703" w14:textId="689287BA" w:rsidR="00DA6922" w:rsidRDefault="00DF5F54">
      <w:pPr>
        <w:keepNext/>
        <w:rPr>
          <w:rFonts w:ascii="Helvetica Neue" w:eastAsia="Helvetica Neue" w:hAnsi="Helvetica Neue" w:cs="Helvetica Neue"/>
        </w:rPr>
      </w:pPr>
      <w:hyperlink r:id="rId38">
        <w:r>
          <w:rPr>
            <w:color w:val="2F6B9A"/>
          </w:rPr>
          <w:t>WhatsWhere</w:t>
        </w:r>
      </w:hyperlink>
    </w:p>
    <w:p w14:paraId="2951120D"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Carte des emplacements et de certaines responsabilités.</w:t>
      </w:r>
    </w:p>
    <w:p w14:paraId="262E4CE6"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Installation, configuration, données, rapports, migration, extensions ; ajouts sur la propriété de composants Core/UI.</w:t>
      </w:r>
    </w:p>
    <w:p w14:paraId="5948D4AB" w14:textId="0B41E633" w:rsidR="00DA6922" w:rsidRDefault="00DF5F54">
      <w:pPr>
        <w:keepNext/>
        <w:rPr>
          <w:rFonts w:ascii="Helvetica Neue" w:eastAsia="Helvetica Neue" w:hAnsi="Helvetica Neue" w:cs="Helvetica Neue"/>
        </w:rPr>
      </w:pPr>
      <w:hyperlink r:id="rId39">
        <w:r>
          <w:rPr>
            <w:color w:val="2F6B9A"/>
          </w:rPr>
          <w:t>Publication expliquée</w:t>
        </w:r>
      </w:hyperlink>
    </w:p>
    <w:p w14:paraId="5A13780A"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Explication d’une procédure opérationnelle.</w:t>
      </w:r>
    </w:p>
    <w:p w14:paraId="37F10242"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Paramètres, protections, préparation, publication, conservation des réglages, validation, remplacement et nettoyage. À réconcilier avec le script correspondant.</w:t>
      </w:r>
    </w:p>
    <w:p w14:paraId="33F063A9" w14:textId="10BB8721" w:rsidR="00DA6922" w:rsidRDefault="00DF5F54">
      <w:pPr>
        <w:keepNext/>
        <w:rPr>
          <w:rFonts w:ascii="Helvetica Neue" w:eastAsia="Helvetica Neue" w:hAnsi="Helvetica Neue" w:cs="Helvetica Neue"/>
        </w:rPr>
      </w:pPr>
      <w:hyperlink r:id="rId40">
        <w:r>
          <w:rPr>
            <w:color w:val="2F6B9A"/>
          </w:rPr>
          <w:t>Interopérabilité des fournisseurs</w:t>
        </w:r>
      </w:hyperlink>
    </w:p>
    <w:p w14:paraId="282C2163"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Note technique transversale spécialisée.</w:t>
      </w:r>
    </w:p>
    <w:p w14:paraId="4009A862"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Périmètre, capacités, configuration, santé, exécution, choix du modèle, erreurs et validation.</w:t>
      </w:r>
    </w:p>
    <w:p w14:paraId="4D8D9423" w14:textId="5FBF41F3" w:rsidR="00DA6922" w:rsidRDefault="00DF5F54">
      <w:pPr>
        <w:keepNext/>
        <w:rPr>
          <w:rFonts w:ascii="Helvetica Neue" w:eastAsia="Helvetica Neue" w:hAnsi="Helvetica Neue" w:cs="Helvetica Neue"/>
        </w:rPr>
      </w:pPr>
      <w:hyperlink r:id="rId41">
        <w:r>
          <w:rPr>
            <w:color w:val="2F6B9A"/>
          </w:rPr>
          <w:t>Brief correctif</w:t>
        </w:r>
      </w:hyperlink>
    </w:p>
    <w:p w14:paraId="4B78E911"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Mandat de correction issu de constats d’exploitation.</w:t>
      </w:r>
    </w:p>
    <w:p w14:paraId="78920FA8"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Mission, preuves, causes confirmées, hypothèses distinctes, règles, architecture proposée, migration, points d’entrée, ordre, tests, diagnostics et livrables.</w:t>
      </w:r>
    </w:p>
    <w:p w14:paraId="166FA21C" w14:textId="2E9466C6" w:rsidR="00DA6922" w:rsidRDefault="00DF5F54">
      <w:pPr>
        <w:keepNext/>
        <w:rPr>
          <w:rFonts w:ascii="Helvetica Neue" w:eastAsia="Helvetica Neue" w:hAnsi="Helvetica Neue" w:cs="Helvetica Neue"/>
        </w:rPr>
      </w:pPr>
      <w:hyperlink r:id="rId42">
        <w:r>
          <w:rPr>
            <w:color w:val="2F6B9A"/>
          </w:rPr>
          <w:t>Note d’exploitation associée</w:t>
        </w:r>
      </w:hyperlink>
    </w:p>
    <w:p w14:paraId="53AACC3C"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Passage du correctif livré à son utilisation opérationnelle.</w:t>
      </w:r>
    </w:p>
    <w:p w14:paraId="5A69FF40"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Contrat livré, état du déploiement consigné, répétition sur copie, ordre de déploiement, retour arrière, vérification et limites.</w:t>
      </w:r>
    </w:p>
    <w:p w14:paraId="2F7211D8" w14:textId="03CE0E05" w:rsidR="00DA6922" w:rsidRDefault="00DF5F54">
      <w:pPr>
        <w:keepNext/>
        <w:rPr>
          <w:rFonts w:ascii="Helvetica Neue" w:eastAsia="Helvetica Neue" w:hAnsi="Helvetica Neue" w:cs="Helvetica Neue"/>
        </w:rPr>
      </w:pPr>
      <w:hyperlink r:id="rId43">
        <w:r>
          <w:rPr>
            <w:color w:val="2F6B9A"/>
          </w:rPr>
          <w:t>Diagrammes V141</w:t>
        </w:r>
      </w:hyperlink>
      <w:r>
        <w:rPr>
          <w:rFonts w:ascii="Helvetica Neue" w:hAnsi="Helvetica Neue"/>
          <w:b/>
          <w:sz w:val="22"/>
        </w:rPr>
        <w:t xml:space="preserve"> et trois SVG</w:t>
      </w:r>
    </w:p>
    <w:p w14:paraId="46234BE8"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Photographie architecturale datée.</w:t>
      </w:r>
    </w:p>
    <w:p w14:paraId="5323E536"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Dépendances de projets, classes du moteur et séquence d’exécution. L’index les qualifie expressément d’historiques et renvoie aux documents actuels.</w:t>
      </w:r>
    </w:p>
    <w:p w14:paraId="231D31F8" w14:textId="7DB5CDB5" w:rsidR="00DA6922" w:rsidRDefault="00DF5F54">
      <w:pPr>
        <w:keepNext/>
        <w:rPr>
          <w:rFonts w:ascii="Helvetica Neue" w:eastAsia="Helvetica Neue" w:hAnsi="Helvetica Neue" w:cs="Helvetica Neue"/>
        </w:rPr>
      </w:pPr>
      <w:hyperlink r:id="rId44">
        <w:r>
          <w:rPr>
            <w:color w:val="2F6B9A"/>
          </w:rPr>
          <w:t>Règle OldSpecs</w:t>
        </w:r>
      </w:hyperlink>
      <w:r>
        <w:rPr>
          <w:rFonts w:ascii="Helvetica Neue" w:hAnsi="Helvetica Neue"/>
          <w:b/>
          <w:sz w:val="22"/>
        </w:rPr>
        <w:t xml:space="preserve"> et documents archivés</w:t>
      </w:r>
    </w:p>
    <w:p w14:paraId="3212B968"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Conservation des options anciennes et limitation de leur autorité.</w:t>
      </w:r>
    </w:p>
    <w:p w14:paraId="135F9B1C"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Raison de conservation et interdiction d’implémenter ces versions. Certaines archives servent de base à des révisions.</w:t>
      </w:r>
    </w:p>
    <w:p w14:paraId="55CE29DB" w14:textId="77777777" w:rsidR="00DA6922" w:rsidRDefault="00DF5F54">
      <w:pPr>
        <w:keepNext/>
        <w:rPr>
          <w:rFonts w:ascii="Helvetica Neue" w:eastAsia="Helvetica Neue" w:hAnsi="Helvetica Neue" w:cs="Helvetica Neue"/>
        </w:rPr>
      </w:pPr>
      <w:r>
        <w:rPr>
          <w:rFonts w:ascii="Helvetica Neue" w:hAnsi="Helvetica Neue"/>
          <w:b/>
          <w:sz w:val="21"/>
        </w:rPr>
        <w:t>Docs/samples/*.json</w:t>
      </w:r>
    </w:p>
    <w:p w14:paraId="6128A899" w14:textId="77777777" w:rsidR="00DA6922" w:rsidRDefault="00DF5F54">
      <w:pPr>
        <w:rPr>
          <w:rFonts w:ascii="Helvetica Neue" w:eastAsia="Helvetica Neue" w:hAnsi="Helvetica Neue" w:cs="Helvetica Neue"/>
        </w:rPr>
      </w:pPr>
      <w:r>
        <w:rPr>
          <w:rFonts w:ascii="Helvetica Neue" w:hAnsi="Helvetica Neue"/>
          <w:b/>
          <w:sz w:val="21"/>
        </w:rPr>
        <w:t>Fonction observée :</w:t>
      </w:r>
      <w:r>
        <w:rPr>
          <w:rFonts w:ascii="Helvetica Neue" w:hAnsi="Helvetica Neue"/>
          <w:sz w:val="21"/>
        </w:rPr>
        <w:t xml:space="preserve"> Exemples de contrats et supports de démonstration ou de contrôle.</w:t>
      </w:r>
    </w:p>
    <w:p w14:paraId="6FD8E0F4" w14:textId="77777777" w:rsidR="00DA6922" w:rsidRDefault="00DF5F54">
      <w:pPr>
        <w:rPr>
          <w:rFonts w:ascii="Helvetica Neue" w:eastAsia="Helvetica Neue" w:hAnsi="Helvetica Neue" w:cs="Helvetica Neue"/>
        </w:rPr>
      </w:pPr>
      <w:r>
        <w:rPr>
          <w:rFonts w:ascii="Helvetica Neue" w:hAnsi="Helvetica Neue"/>
          <w:b/>
          <w:sz w:val="21"/>
        </w:rPr>
        <w:t>Structure et usage dans la méthode :</w:t>
      </w:r>
      <w:r>
        <w:rPr>
          <w:rFonts w:ascii="Helvetica Neue" w:hAnsi="Helvetica Neue"/>
          <w:sz w:val="21"/>
        </w:rPr>
        <w:t xml:space="preserve"> Définitions de tâches et workflows : identité, réglages, droits, étapes et arguments selon l’exemple. Ils peuvent être vérifiés par des tests et réutilisés dans les manuels.</w:t>
      </w:r>
    </w:p>
    <w:p w14:paraId="6E3AD5A4" w14:textId="77777777" w:rsidR="00DA6922" w:rsidRDefault="00DF5F54">
      <w:pPr>
        <w:rPr>
          <w:rFonts w:ascii="Helvetica Neue" w:eastAsia="Helvetica Neue" w:hAnsi="Helvetica Neue" w:cs="Helvetica Neue"/>
        </w:rPr>
      </w:pPr>
      <w:r>
        <w:rPr>
          <w:rFonts w:ascii="Helvetica Neue" w:hAnsi="Helvetica Neue"/>
          <w:sz w:val="22"/>
        </w:rPr>
        <w:lastRenderedPageBreak/>
        <w:t>Les documents d’exploitation démontrent qu’une livraison concerne aussi l’installation, les données et la configuration actives. Cette étude ne vérifie pas leur état actuel sur la machine : elle relève le rôle des procédures et les états qui y sont consignés.</w:t>
      </w:r>
    </w:p>
    <w:p w14:paraId="6222EF16" w14:textId="77777777" w:rsidR="00DA6922" w:rsidRDefault="00DF5F54">
      <w:pPr>
        <w:pStyle w:val="Titre1"/>
        <w:spacing w:before="300"/>
      </w:pPr>
      <w:r>
        <w:rPr>
          <w:rFonts w:ascii="Helvetica Neue" w:hAnsi="Helvetica Neue"/>
        </w:rPr>
        <w:t>Les fichiers de lots familles et variations</w:t>
      </w:r>
    </w:p>
    <w:p w14:paraId="713AF83B" w14:textId="77777777" w:rsidR="00DA6922" w:rsidRDefault="00DF5F54">
      <w:pPr>
        <w:keepNext/>
        <w:rPr>
          <w:rFonts w:ascii="Helvetica Neue" w:eastAsia="Helvetica Neue" w:hAnsi="Helvetica Neue" w:cs="Helvetica Neue"/>
        </w:rPr>
      </w:pPr>
      <w:r>
        <w:rPr>
          <w:rFonts w:ascii="Helvetica Neue" w:hAnsi="Helvetica Neue"/>
          <w:b/>
          <w:sz w:val="22"/>
        </w:rPr>
        <w:t>01 à 07 : étapes 0 à 6</w:t>
      </w:r>
    </w:p>
    <w:p w14:paraId="7E51D615"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Sept rubriques récurrentes : lire, mission, contraintes, périmètre, accords de travail, gate, avant de terminer.</w:t>
      </w:r>
    </w:p>
    <w:p w14:paraId="248EDE23"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Contrat de lot avec entrée et sortie explicites ; construction progressive jusqu’à l’acceptation du produit.</w:t>
      </w:r>
    </w:p>
    <w:p w14:paraId="17ECBDF5" w14:textId="77777777" w:rsidR="00DA6922" w:rsidRDefault="00DF5F54">
      <w:pPr>
        <w:keepNext/>
        <w:rPr>
          <w:rFonts w:ascii="Helvetica Neue" w:eastAsia="Helvetica Neue" w:hAnsi="Helvetica Neue" w:cs="Helvetica Neue"/>
        </w:rPr>
      </w:pPr>
      <w:r>
        <w:rPr>
          <w:rFonts w:ascii="Helvetica Neue" w:hAnsi="Helvetica Neue"/>
          <w:b/>
          <w:sz w:val="22"/>
        </w:rPr>
        <w:t>08 V2 et 09 : étapes 7 et 8</w:t>
      </w:r>
    </w:p>
    <w:p w14:paraId="7040204A"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Décisions verrouillées, contraintes, contrats, intégration, tests, documentation et acceptation.</w:t>
      </w:r>
    </w:p>
    <w:p w14:paraId="6723B13D"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Extension d’un produit accepté ; remplacement explicite d’une règle précédente.</w:t>
      </w:r>
    </w:p>
    <w:p w14:paraId="5F5362D3" w14:textId="77777777" w:rsidR="00DA6922" w:rsidRDefault="00DF5F54">
      <w:pPr>
        <w:keepNext/>
        <w:rPr>
          <w:rFonts w:ascii="Helvetica Neue" w:eastAsia="Helvetica Neue" w:hAnsi="Helvetica Neue" w:cs="Helvetica Neue"/>
        </w:rPr>
      </w:pPr>
      <w:r>
        <w:rPr>
          <w:rFonts w:ascii="Helvetica Neue" w:hAnsi="Helvetica Neue"/>
          <w:b/>
          <w:sz w:val="22"/>
        </w:rPr>
        <w:t>12 : étape 11</w:t>
      </w:r>
    </w:p>
    <w:p w14:paraId="1D03278C"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But, périmètre, décisions, contraintes d’ingénierie, tests, livrables documentaires, gate. Lectures dans l’introduction.</w:t>
      </w:r>
    </w:p>
    <w:p w14:paraId="1D10F91B"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Même fonction avec un gabarit plus court.</w:t>
      </w:r>
    </w:p>
    <w:p w14:paraId="2F315315" w14:textId="77777777" w:rsidR="00DA6922" w:rsidRDefault="00DF5F54">
      <w:pPr>
        <w:keepNext/>
        <w:rPr>
          <w:rFonts w:ascii="Helvetica Neue" w:eastAsia="Helvetica Neue" w:hAnsi="Helvetica Neue" w:cs="Helvetica Neue"/>
        </w:rPr>
      </w:pPr>
      <w:r>
        <w:rPr>
          <w:rFonts w:ascii="Helvetica Neue" w:hAnsi="Helvetica Neue"/>
          <w:b/>
          <w:sz w:val="22"/>
        </w:rPr>
        <w:t>13, 14, 15 : étapes 12, 13, 14</w:t>
      </w:r>
    </w:p>
    <w:p w14:paraId="124D110B"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contraintes, contrats ou périmètre, tests, documentation, gate et clôture.</w:t>
      </w:r>
    </w:p>
    <w:p w14:paraId="31938041"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Formalisation progressive des comportements et des impacts transversaux. Le numéro de fichier ne correspond pas toujours au numéro d’étape.</w:t>
      </w:r>
    </w:p>
    <w:p w14:paraId="02AC0C5E" w14:textId="77777777" w:rsidR="00DA6922" w:rsidRDefault="00DF5F54">
      <w:pPr>
        <w:keepNext/>
        <w:rPr>
          <w:rFonts w:ascii="Helvetica Neue" w:eastAsia="Helvetica Neue" w:hAnsi="Helvetica Neue" w:cs="Helvetica Neue"/>
        </w:rPr>
      </w:pPr>
      <w:r>
        <w:rPr>
          <w:rFonts w:ascii="Helvetica Neue" w:hAnsi="Helvetica Neue"/>
          <w:b/>
          <w:sz w:val="22"/>
        </w:rPr>
        <w:t>Étape 15</w:t>
      </w:r>
    </w:p>
    <w:p w14:paraId="1D6321F5"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Pas de fichier de lot autonome recensé ; addendum §18 de la spécification et entrée du ledger.</w:t>
      </w:r>
    </w:p>
    <w:p w14:paraId="7F1A6322"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Une unité de travail peut exister sans fichier propre ; faiblesse de repérage à traiter dans un index.</w:t>
      </w:r>
    </w:p>
    <w:p w14:paraId="325A09DC" w14:textId="77777777" w:rsidR="00DA6922" w:rsidRDefault="00DF5F54">
      <w:pPr>
        <w:keepNext/>
        <w:rPr>
          <w:rFonts w:ascii="Helvetica Neue" w:eastAsia="Helvetica Neue" w:hAnsi="Helvetica Neue" w:cs="Helvetica Neue"/>
        </w:rPr>
      </w:pPr>
      <w:r>
        <w:rPr>
          <w:rFonts w:ascii="Helvetica Neue" w:hAnsi="Helvetica Neue"/>
          <w:b/>
          <w:sz w:val="22"/>
        </w:rPr>
        <w:t>16 : étape 16</w:t>
      </w:r>
    </w:p>
    <w:p w14:paraId="43391629"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contraintes, travail attendu, vérification. Documentation intégrée au périmètre.</w:t>
      </w:r>
    </w:p>
    <w:p w14:paraId="0014098D"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Exemple de regroupement de rubriques sans disparition de leur rôle.</w:t>
      </w:r>
    </w:p>
    <w:p w14:paraId="1BBF13DB" w14:textId="77777777" w:rsidR="00DA6922" w:rsidRDefault="00DF5F54">
      <w:pPr>
        <w:keepNext/>
        <w:rPr>
          <w:rFonts w:ascii="Helvetica Neue" w:eastAsia="Helvetica Neue" w:hAnsi="Helvetica Neue" w:cs="Helvetica Neue"/>
        </w:rPr>
      </w:pPr>
      <w:r>
        <w:rPr>
          <w:rFonts w:ascii="Helvetica Neue" w:hAnsi="Helvetica Neue"/>
          <w:b/>
          <w:sz w:val="22"/>
        </w:rPr>
        <w:lastRenderedPageBreak/>
        <w:t>17 V2</w:t>
      </w:r>
    </w:p>
    <w:p w14:paraId="0C6983CB"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contraintes, plusieurs contrats, exemples normatifs, tests, documentation, gate, acceptation et clôture.</w:t>
      </w:r>
    </w:p>
    <w:p w14:paraId="46F1AB95"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La fiche devient un contrat d’implémentation complet. V1 conservée dans les archives.</w:t>
      </w:r>
    </w:p>
    <w:p w14:paraId="40504CBE" w14:textId="77777777" w:rsidR="00DA6922" w:rsidRDefault="00DF5F54">
      <w:pPr>
        <w:keepNext/>
        <w:rPr>
          <w:rFonts w:ascii="Helvetica Neue" w:eastAsia="Helvetica Neue" w:hAnsi="Helvetica Neue" w:cs="Helvetica Neue"/>
        </w:rPr>
      </w:pPr>
      <w:r>
        <w:rPr>
          <w:rFonts w:ascii="Helvetica Neue" w:hAnsi="Helvetica Neue"/>
          <w:b/>
          <w:sz w:val="22"/>
        </w:rPr>
        <w:t>18</w:t>
      </w:r>
    </w:p>
    <w:p w14:paraId="639CF827"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contraintes, périmètre, tests, documentation, gate, acceptation et contrôle final des règles remplacées.</w:t>
      </w:r>
    </w:p>
    <w:p w14:paraId="17E8D5EC"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Changement explicite d’un comportement antérieur, avec recherche des incohérences résiduelles.</w:t>
      </w:r>
    </w:p>
    <w:p w14:paraId="5A638BD6" w14:textId="77777777" w:rsidR="00DA6922" w:rsidRDefault="00DF5F54">
      <w:pPr>
        <w:keepNext/>
        <w:rPr>
          <w:rFonts w:ascii="Helvetica Neue" w:eastAsia="Helvetica Neue" w:hAnsi="Helvetica Neue" w:cs="Helvetica Neue"/>
        </w:rPr>
      </w:pPr>
      <w:r>
        <w:rPr>
          <w:rFonts w:ascii="Helvetica Neue" w:hAnsi="Helvetica Neue"/>
          <w:b/>
          <w:sz w:val="22"/>
        </w:rPr>
        <w:t>18A</w:t>
      </w:r>
    </w:p>
    <w:p w14:paraId="37F8670F"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Contrats Core/UI, intégration, compatibilité, tests, docs, gate, acceptation, recherche finale.</w:t>
      </w:r>
    </w:p>
    <w:p w14:paraId="4F968DE1"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Lot préparatoire inséré pour rendre les extensions suivantes plus cohérentes.</w:t>
      </w:r>
    </w:p>
    <w:p w14:paraId="5DCDCC00" w14:textId="77777777" w:rsidR="00DA6922" w:rsidRDefault="00DF5F54">
      <w:pPr>
        <w:keepNext/>
        <w:rPr>
          <w:rFonts w:ascii="Helvetica Neue" w:eastAsia="Helvetica Neue" w:hAnsi="Helvetica Neue" w:cs="Helvetica Neue"/>
        </w:rPr>
      </w:pPr>
      <w:r>
        <w:rPr>
          <w:rFonts w:ascii="Helvetica Neue" w:hAnsi="Helvetica Neue"/>
          <w:b/>
          <w:sz w:val="22"/>
        </w:rPr>
        <w:t>18C</w:t>
      </w:r>
    </w:p>
    <w:p w14:paraId="3B17FEFB"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Contrats, comportement, réglages/UI, tests, documentation, gate et acceptation.</w:t>
      </w:r>
    </w:p>
    <w:p w14:paraId="229DBB00"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Extension qui dépend du travail préparatoire. Aucun fichier 18B recensé ; ne pas en inventer un.</w:t>
      </w:r>
    </w:p>
    <w:p w14:paraId="181BC459" w14:textId="77777777" w:rsidR="00DA6922" w:rsidRDefault="00DF5F54">
      <w:pPr>
        <w:keepNext/>
        <w:rPr>
          <w:rFonts w:ascii="Helvetica Neue" w:eastAsia="Helvetica Neue" w:hAnsi="Helvetica Neue" w:cs="Helvetica Neue"/>
        </w:rPr>
      </w:pPr>
      <w:r>
        <w:rPr>
          <w:rFonts w:ascii="Helvetica Neue" w:hAnsi="Helvetica Neue"/>
          <w:b/>
          <w:sz w:val="22"/>
        </w:rPr>
        <w:t>18D</w:t>
      </w:r>
    </w:p>
    <w:p w14:paraId="7C483989"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Contrats déclaratifs, découverte, validation, activation, consommateurs, migration, amendements des lots 19 et 22, tests, docs et clôture.</w:t>
      </w:r>
    </w:p>
    <w:p w14:paraId="79D4273D"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Un lot peut imposer de réviser des fiches futures avant leur exécution.</w:t>
      </w:r>
    </w:p>
    <w:p w14:paraId="5AF253B5" w14:textId="77777777" w:rsidR="00DA6922" w:rsidRDefault="00DF5F54">
      <w:pPr>
        <w:keepNext/>
        <w:rPr>
          <w:rFonts w:ascii="Helvetica Neue" w:eastAsia="Helvetica Neue" w:hAnsi="Helvetica Neue" w:cs="Helvetica Neue"/>
        </w:rPr>
      </w:pPr>
      <w:r>
        <w:rPr>
          <w:rFonts w:ascii="Helvetica Neue" w:hAnsi="Helvetica Neue"/>
          <w:b/>
          <w:sz w:val="22"/>
        </w:rPr>
        <w:t>19</w:t>
      </w:r>
    </w:p>
    <w:p w14:paraId="1D822D09"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contraintes, configuration, contrats, frontières d’accès, résultats, échecs, intégration, UI, exemples, tests, documentation et clôture ; extension ajoutée ensuite.</w:t>
      </w:r>
    </w:p>
    <w:p w14:paraId="2606636D"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Fiche particulièrement détaillée sur les limites, la compatibilité et les erreurs.</w:t>
      </w:r>
    </w:p>
    <w:p w14:paraId="5E210611" w14:textId="77777777" w:rsidR="00DA6922" w:rsidRDefault="00DF5F54">
      <w:pPr>
        <w:keepNext/>
        <w:rPr>
          <w:rFonts w:ascii="Helvetica Neue" w:eastAsia="Helvetica Neue" w:hAnsi="Helvetica Neue" w:cs="Helvetica Neue"/>
        </w:rPr>
      </w:pPr>
      <w:r>
        <w:rPr>
          <w:rFonts w:ascii="Helvetica Neue" w:hAnsi="Helvetica Neue"/>
          <w:b/>
          <w:sz w:val="22"/>
        </w:rPr>
        <w:t>20 et 21</w:t>
      </w:r>
    </w:p>
    <w:p w14:paraId="33F2A03B"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contraintes, matrice des surfaces, contrat normatif, architecture, erreurs/confidentialité, tests, docs et acceptation.</w:t>
      </w:r>
    </w:p>
    <w:p w14:paraId="7DF9BA0B"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Écrire aussi les surfaces qui restent inchangées et les règles de propagation.</w:t>
      </w:r>
    </w:p>
    <w:p w14:paraId="70632431" w14:textId="77777777" w:rsidR="00DA6922" w:rsidRDefault="00DF5F54">
      <w:pPr>
        <w:keepNext/>
        <w:rPr>
          <w:rFonts w:ascii="Helvetica Neue" w:eastAsia="Helvetica Neue" w:hAnsi="Helvetica Neue" w:cs="Helvetica Neue"/>
        </w:rPr>
      </w:pPr>
      <w:r>
        <w:rPr>
          <w:rFonts w:ascii="Helvetica Neue" w:hAnsi="Helvetica Neue"/>
          <w:b/>
          <w:sz w:val="22"/>
        </w:rPr>
        <w:t>22</w:t>
      </w:r>
    </w:p>
    <w:p w14:paraId="267050BB"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Contrats par famille d’outils, limites, droits, résultats, UI, tests par famille, documentation, gate, acceptation et recherches finales.</w:t>
      </w:r>
    </w:p>
    <w:p w14:paraId="3DD5E32F"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Cohérence entre contrats, catalogue, exemples et manuels.</w:t>
      </w:r>
    </w:p>
    <w:p w14:paraId="51796654" w14:textId="77777777" w:rsidR="00DA6922" w:rsidRDefault="00DF5F54">
      <w:pPr>
        <w:keepNext/>
        <w:rPr>
          <w:rFonts w:ascii="Helvetica Neue" w:eastAsia="Helvetica Neue" w:hAnsi="Helvetica Neue" w:cs="Helvetica Neue"/>
        </w:rPr>
      </w:pPr>
      <w:r>
        <w:rPr>
          <w:rFonts w:ascii="Helvetica Neue" w:hAnsi="Helvetica Neue"/>
          <w:b/>
          <w:sz w:val="22"/>
        </w:rPr>
        <w:lastRenderedPageBreak/>
        <w:t>23 actif</w:t>
      </w:r>
    </w:p>
    <w:p w14:paraId="39577FB4"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 décisions, contrats, compilation des requêtes, comportement, intégration, confidentialité, tests/gate, extension.</w:t>
      </w:r>
    </w:p>
    <w:p w14:paraId="6CCAF866"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Réduction d’un ancien périmètre : le contrat actif ne doit pas être déduit de l’archive.</w:t>
      </w:r>
    </w:p>
    <w:p w14:paraId="41A8635B" w14:textId="77777777" w:rsidR="00DA6922" w:rsidRDefault="00DF5F54">
      <w:pPr>
        <w:keepNext/>
        <w:rPr>
          <w:rFonts w:ascii="Helvetica Neue" w:eastAsia="Helvetica Neue" w:hAnsi="Helvetica Neue" w:cs="Helvetica Neue"/>
        </w:rPr>
      </w:pPr>
      <w:r>
        <w:rPr>
          <w:rFonts w:ascii="Helvetica Neue" w:hAnsi="Helvetica Neue"/>
          <w:b/>
          <w:sz w:val="22"/>
        </w:rPr>
        <w:t>Addendum 23</w:t>
      </w:r>
    </w:p>
    <w:p w14:paraId="73F86F19"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mission/périmètre, décisions, extension, contrat de données, plan et exemple complet.</w:t>
      </w:r>
    </w:p>
    <w:p w14:paraId="1CCB1882"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Changement localisé attaché à un lot existant. Il ne reprend pas toutes les rubriques du gabarit long.</w:t>
      </w:r>
    </w:p>
    <w:p w14:paraId="3677E19C" w14:textId="77777777" w:rsidR="00DA6922" w:rsidRDefault="00DF5F54">
      <w:pPr>
        <w:keepNext/>
        <w:rPr>
          <w:rFonts w:ascii="Helvetica Neue" w:eastAsia="Helvetica Neue" w:hAnsi="Helvetica Neue" w:cs="Helvetica Neue"/>
        </w:rPr>
      </w:pPr>
      <w:r>
        <w:rPr>
          <w:rFonts w:ascii="Helvetica Neue" w:hAnsi="Helvetica Neue"/>
          <w:b/>
          <w:sz w:val="22"/>
        </w:rPr>
        <w:t>26</w:t>
      </w:r>
    </w:p>
    <w:p w14:paraId="3016E1DC"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Contrats, données, services, UI, sécurité, tests, documentation, exclusions, ordre, gate et checklist ; essai conditionnel pour une optimisation.</w:t>
      </w:r>
    </w:p>
    <w:p w14:paraId="78E373A2"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Dépendances nombreuses et vraie décision de faisabilité avec repli prévu.</w:t>
      </w:r>
    </w:p>
    <w:p w14:paraId="48D80F54" w14:textId="77777777" w:rsidR="00DA6922" w:rsidRDefault="00DF5F54">
      <w:pPr>
        <w:keepNext/>
        <w:rPr>
          <w:rFonts w:ascii="Helvetica Neue" w:eastAsia="Helvetica Neue" w:hAnsi="Helvetica Neue" w:cs="Helvetica Neue"/>
        </w:rPr>
      </w:pPr>
      <w:r>
        <w:rPr>
          <w:rFonts w:ascii="Helvetica Neue" w:hAnsi="Helvetica Neue"/>
          <w:b/>
          <w:sz w:val="22"/>
        </w:rPr>
        <w:t>27</w:t>
      </w:r>
    </w:p>
    <w:p w14:paraId="23D0DE90"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Contrats, migration, traitement, configuration, interface, corpus et gate de qualité, sécurité, tests, docs, exclusions, ordre et acceptation.</w:t>
      </w:r>
    </w:p>
    <w:p w14:paraId="1EF6F402"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Qualité comparée à une référence, au-delà du nombre de tests réussis.</w:t>
      </w:r>
    </w:p>
    <w:p w14:paraId="02FBC553" w14:textId="77777777" w:rsidR="00DA6922" w:rsidRDefault="00DF5F54">
      <w:pPr>
        <w:keepNext/>
        <w:rPr>
          <w:rFonts w:ascii="Helvetica Neue" w:eastAsia="Helvetica Neue" w:hAnsi="Helvetica Neue" w:cs="Helvetica Neue"/>
        </w:rPr>
      </w:pPr>
      <w:r>
        <w:rPr>
          <w:rFonts w:ascii="Helvetica Neue" w:hAnsi="Helvetica Neue"/>
          <w:b/>
          <w:sz w:val="22"/>
        </w:rPr>
        <w:t>28</w:t>
      </w:r>
    </w:p>
    <w:p w14:paraId="0FCDB767"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Lectures étendues, décisions, parcours et contrats, autorisations, compatibilité, accessibilité, séquence imposée, tests, documentation, exclusions, gate et acceptation.</w:t>
      </w:r>
    </w:p>
    <w:p w14:paraId="6201B160"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Exemple mûr de coordination de nombreuses surfaces dans un mandat borné.</w:t>
      </w:r>
    </w:p>
    <w:p w14:paraId="75FEA13D" w14:textId="77777777" w:rsidR="00DA6922" w:rsidRDefault="00DF5F54">
      <w:pPr>
        <w:keepNext/>
        <w:rPr>
          <w:rFonts w:ascii="Helvetica Neue" w:eastAsia="Helvetica Neue" w:hAnsi="Helvetica Neue" w:cs="Helvetica Neue"/>
        </w:rPr>
      </w:pPr>
      <w:r>
        <w:rPr>
          <w:rFonts w:ascii="Helvetica Neue" w:hAnsi="Helvetica Neue"/>
          <w:b/>
          <w:sz w:val="22"/>
        </w:rPr>
        <w:t>29</w:t>
      </w:r>
    </w:p>
    <w:p w14:paraId="447C9A8B"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But, syntaxe, réponse structurée, règles d’exécution, surface livrée, exclusions différées.</w:t>
      </w:r>
    </w:p>
    <w:p w14:paraId="7B41AA39"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Fiche compacte avec formulation de l’état livré ; pas de protocole complet autonome.</w:t>
      </w:r>
    </w:p>
    <w:p w14:paraId="212C43D8" w14:textId="77777777" w:rsidR="00DA6922" w:rsidRDefault="00DF5F54">
      <w:pPr>
        <w:keepNext/>
        <w:rPr>
          <w:rFonts w:ascii="Helvetica Neue" w:eastAsia="Helvetica Neue" w:hAnsi="Helvetica Neue" w:cs="Helvetica Neue"/>
        </w:rPr>
      </w:pPr>
      <w:r>
        <w:rPr>
          <w:rFonts w:ascii="Helvetica Neue" w:hAnsi="Helvetica Neue"/>
          <w:b/>
          <w:sz w:val="22"/>
        </w:rPr>
        <w:t>30</w:t>
      </w:r>
    </w:p>
    <w:p w14:paraId="3A33881E"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Mission, décisions, contrat persistant, exécution/échecs, édition et vérification avec résultat historique.</w:t>
      </w:r>
    </w:p>
    <w:p w14:paraId="65F9A7C9"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Contrat et preuve de livraison réunis dans un document court.</w:t>
      </w:r>
    </w:p>
    <w:p w14:paraId="35A6AF66" w14:textId="77777777" w:rsidR="00DA6922" w:rsidRDefault="00DF5F54">
      <w:pPr>
        <w:keepNext/>
        <w:rPr>
          <w:rFonts w:ascii="Helvetica Neue" w:eastAsia="Helvetica Neue" w:hAnsi="Helvetica Neue" w:cs="Helvetica Neue"/>
        </w:rPr>
      </w:pPr>
      <w:r>
        <w:rPr>
          <w:rFonts w:ascii="Helvetica Neue" w:hAnsi="Helvetica Neue"/>
          <w:b/>
          <w:sz w:val="22"/>
        </w:rPr>
        <w:t>Brief anti-répétition, sans numéro de lot</w:t>
      </w:r>
    </w:p>
    <w:p w14:paraId="56A3ACAD" w14:textId="77777777" w:rsidR="00DA6922" w:rsidRDefault="00DF5F54">
      <w:pPr>
        <w:rPr>
          <w:rFonts w:ascii="Helvetica Neue" w:eastAsia="Helvetica Neue" w:hAnsi="Helvetica Neue" w:cs="Helvetica Neue"/>
        </w:rPr>
      </w:pPr>
      <w:r>
        <w:rPr>
          <w:rFonts w:ascii="Helvetica Neue" w:hAnsi="Helvetica Neue"/>
          <w:b/>
          <w:sz w:val="21"/>
        </w:rPr>
        <w:t>Structure observée :</w:t>
      </w:r>
      <w:r>
        <w:rPr>
          <w:rFonts w:ascii="Helvetica Neue" w:hAnsi="Helvetica Neue"/>
          <w:sz w:val="21"/>
        </w:rPr>
        <w:t xml:space="preserve"> Diagnostic sourcé, règles à implémenter, plan, tests, exploitation et livrables.</w:t>
      </w:r>
    </w:p>
    <w:p w14:paraId="602453C5" w14:textId="77777777" w:rsidR="00DA6922" w:rsidRDefault="00DF5F54">
      <w:pPr>
        <w:rPr>
          <w:rFonts w:ascii="Helvetica Neue" w:eastAsia="Helvetica Neue" w:hAnsi="Helvetica Neue" w:cs="Helvetica Neue"/>
        </w:rPr>
      </w:pPr>
      <w:r>
        <w:rPr>
          <w:rFonts w:ascii="Helvetica Neue" w:hAnsi="Helvetica Neue"/>
          <w:b/>
          <w:sz w:val="21"/>
        </w:rPr>
        <w:t>Apport à Pro-Spec :</w:t>
      </w:r>
      <w:r>
        <w:rPr>
          <w:rFonts w:ascii="Helvetica Neue" w:hAnsi="Helvetica Neue"/>
          <w:sz w:val="21"/>
        </w:rPr>
        <w:t xml:space="preserve"> La méthode continue après les lots de construction et accueille les correctifs de production.</w:t>
      </w:r>
    </w:p>
    <w:p w14:paraId="6CAE8E1F" w14:textId="77777777" w:rsidR="00DA6922" w:rsidRDefault="00DF5F54">
      <w:pPr>
        <w:rPr>
          <w:rFonts w:ascii="Helvetica Neue" w:eastAsia="Helvetica Neue" w:hAnsi="Helvetica Neue" w:cs="Helvetica Neue"/>
        </w:rPr>
      </w:pPr>
      <w:r>
        <w:rPr>
          <w:rFonts w:ascii="Helvetica Neue" w:hAnsi="Helvetica Neue"/>
          <w:sz w:val="22"/>
        </w:rPr>
        <w:lastRenderedPageBreak/>
        <w:t xml:space="preserve">Toutes les fiches individuelles et leurs rubriques figurent dans l’annexe. Le relevé ci-dessus décrit leurs </w:t>
      </w:r>
      <w:r>
        <w:rPr>
          <w:rFonts w:ascii="Helvetica Neue" w:hAnsi="Helvetica Neue"/>
          <w:b/>
          <w:sz w:val="22"/>
        </w:rPr>
        <w:t>fonctions méthodologiques</w:t>
      </w:r>
      <w:r>
        <w:rPr>
          <w:rFonts w:ascii="Helvetica Neue" w:hAnsi="Helvetica Neue"/>
          <w:sz w:val="22"/>
        </w:rPr>
        <w:t xml:space="preserve"> ; il ne valide pas la conformité de leur implémentation.</w:t>
      </w:r>
    </w:p>
    <w:p w14:paraId="7F8F2821" w14:textId="77777777" w:rsidR="00DA6922" w:rsidRDefault="00DF5F54">
      <w:pPr>
        <w:pStyle w:val="Titre1"/>
        <w:spacing w:before="300"/>
      </w:pPr>
      <w:r>
        <w:rPr>
          <w:rFonts w:ascii="Helvetica Neue" w:hAnsi="Helvetica Neue"/>
        </w:rPr>
        <w:t>Les archives et les remplacements</w:t>
      </w:r>
    </w:p>
    <w:p w14:paraId="32037758" w14:textId="77777777" w:rsidR="00DA6922" w:rsidRDefault="00DF5F54">
      <w:pPr>
        <w:keepNext/>
        <w:rPr>
          <w:rFonts w:ascii="Helvetica Neue" w:eastAsia="Helvetica Neue" w:hAnsi="Helvetica Neue" w:cs="Helvetica Neue"/>
        </w:rPr>
      </w:pPr>
      <w:r>
        <w:rPr>
          <w:rFonts w:ascii="Helvetica Neue" w:hAnsi="Helvetica Neue"/>
          <w:b/>
          <w:sz w:val="21"/>
        </w:rPr>
        <w:t>OD.MyLocalAgent-MasterPrompt.md</w:t>
      </w:r>
    </w:p>
    <w:p w14:paraId="4A064076"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Ancien prompt unique : rôle, mission, règles, pile, structure, fonctionnalités, contrats, conventions, format de sortie et auto-contrôle. Le README du pack décrit son remplacement par la v2 découpée.</w:t>
      </w:r>
    </w:p>
    <w:p w14:paraId="6CE3D25F" w14:textId="77777777" w:rsidR="00DA6922" w:rsidRDefault="00DF5F54">
      <w:pPr>
        <w:keepNext/>
        <w:rPr>
          <w:rFonts w:ascii="Helvetica Neue" w:eastAsia="Helvetica Neue" w:hAnsi="Helvetica Neue" w:cs="Helvetica Neue"/>
        </w:rPr>
      </w:pPr>
      <w:r>
        <w:rPr>
          <w:rFonts w:ascii="Helvetica Neue" w:hAnsi="Helvetica Neue"/>
          <w:b/>
          <w:sz w:val="21"/>
        </w:rPr>
        <w:t>08-Stage7-Guardrails-PromptInjectionFilter.md</w:t>
      </w:r>
    </w:p>
    <w:p w14:paraId="7B0A68BD"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Remplacé explicitement par le fichier V2 actif.</w:t>
      </w:r>
    </w:p>
    <w:p w14:paraId="59611FF5" w14:textId="77777777" w:rsidR="00DA6922" w:rsidRDefault="00DF5F54">
      <w:pPr>
        <w:keepNext/>
        <w:rPr>
          <w:rFonts w:ascii="Helvetica Neue" w:eastAsia="Helvetica Neue" w:hAnsi="Helvetica Neue" w:cs="Helvetica Neue"/>
        </w:rPr>
      </w:pPr>
      <w:r>
        <w:rPr>
          <w:rFonts w:ascii="Helvetica Neue" w:hAnsi="Helvetica Neue"/>
          <w:b/>
          <w:sz w:val="21"/>
        </w:rPr>
        <w:t>10-Stage9-WorkflowGraphEngine-Library.md</w:t>
      </w:r>
    </w:p>
    <w:p w14:paraId="7E13D93C"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Proposition abandonnée d’après l’index. L’existence ultérieure d’un routage conditionnel ne réactive pas cet ancien mandat.</w:t>
      </w:r>
    </w:p>
    <w:p w14:paraId="5A81CDD4" w14:textId="77777777" w:rsidR="00DA6922" w:rsidRDefault="00DF5F54">
      <w:pPr>
        <w:keepNext/>
        <w:rPr>
          <w:rFonts w:ascii="Helvetica Neue" w:eastAsia="Helvetica Neue" w:hAnsi="Helvetica Neue" w:cs="Helvetica Neue"/>
        </w:rPr>
      </w:pPr>
      <w:r>
        <w:rPr>
          <w:rFonts w:ascii="Helvetica Neue" w:hAnsi="Helvetica Neue"/>
          <w:b/>
          <w:sz w:val="21"/>
        </w:rPr>
        <w:t>11-Stage10-WorkflowsPage.md</w:t>
      </w:r>
    </w:p>
    <w:p w14:paraId="40C221BF"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Proposition abandonnée d’après l’index.</w:t>
      </w:r>
    </w:p>
    <w:p w14:paraId="72956D28" w14:textId="77777777" w:rsidR="00DA6922" w:rsidRDefault="00DF5F54">
      <w:pPr>
        <w:keepNext/>
        <w:rPr>
          <w:rFonts w:ascii="Helvetica Neue" w:eastAsia="Helvetica Neue" w:hAnsi="Helvetica Neue" w:cs="Helvetica Neue"/>
        </w:rPr>
      </w:pPr>
      <w:r>
        <w:rPr>
          <w:rFonts w:ascii="Helvetica Neue" w:hAnsi="Helvetica Neue"/>
          <w:b/>
          <w:sz w:val="21"/>
        </w:rPr>
        <w:t>17-Stage17-WorkflowAuthoringAids.md</w:t>
      </w:r>
    </w:p>
    <w:p w14:paraId="69899063"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V1 remplacée explicitement par la V2.</w:t>
      </w:r>
    </w:p>
    <w:p w14:paraId="5D7525B7" w14:textId="77777777" w:rsidR="00DA6922" w:rsidRDefault="00DF5F54">
      <w:pPr>
        <w:keepNext/>
        <w:rPr>
          <w:rFonts w:ascii="Helvetica Neue" w:eastAsia="Helvetica Neue" w:hAnsi="Helvetica Neue" w:cs="Helvetica Neue"/>
        </w:rPr>
      </w:pPr>
      <w:r>
        <w:rPr>
          <w:rFonts w:ascii="Helvetica Neue" w:hAnsi="Helvetica Neue"/>
          <w:b/>
          <w:sz w:val="21"/>
        </w:rPr>
        <w:t>23-Stage23-WebDiscoveryResearchStorage.md</w:t>
      </w:r>
    </w:p>
    <w:p w14:paraId="7234D211"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Ancienne spécification remplacée par le lot 23 actif.</w:t>
      </w:r>
    </w:p>
    <w:p w14:paraId="6F6BC84A" w14:textId="77777777" w:rsidR="00DA6922" w:rsidRDefault="00DF5F54">
      <w:pPr>
        <w:keepNext/>
        <w:rPr>
          <w:rFonts w:ascii="Helvetica Neue" w:eastAsia="Helvetica Neue" w:hAnsi="Helvetica Neue" w:cs="Helvetica Neue"/>
        </w:rPr>
      </w:pPr>
      <w:r>
        <w:rPr>
          <w:rFonts w:ascii="Helvetica Neue" w:hAnsi="Helvetica Neue"/>
          <w:b/>
          <w:sz w:val="21"/>
        </w:rPr>
        <w:t>24-Stage24-PublicationsAndMarkdownReports.md</w:t>
      </w:r>
    </w:p>
    <w:p w14:paraId="14EFB14D"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Conservé uniquement dans OldSpecs dans l’état examiné. L’index actif le cite encore comme extension ; le ledger emploie « Stage 24 » pour Direct Chat. Aucun successeur autonome de même nom n’est présent à la racine des prompts.</w:t>
      </w:r>
    </w:p>
    <w:p w14:paraId="4A719889" w14:textId="77777777" w:rsidR="00DA6922" w:rsidRDefault="00DF5F54">
      <w:pPr>
        <w:keepNext/>
        <w:rPr>
          <w:rFonts w:ascii="Helvetica Neue" w:eastAsia="Helvetica Neue" w:hAnsi="Helvetica Neue" w:cs="Helvetica Neue"/>
        </w:rPr>
      </w:pPr>
      <w:r>
        <w:rPr>
          <w:rFonts w:ascii="Helvetica Neue" w:hAnsi="Helvetica Neue"/>
          <w:b/>
          <w:sz w:val="21"/>
        </w:rPr>
        <w:t>25-Stage25-HumanWorkflowTextEditing.md</w:t>
      </w:r>
    </w:p>
    <w:p w14:paraId="02F59724" w14:textId="77777777" w:rsidR="00DA6922" w:rsidRDefault="00DF5F54">
      <w:pPr>
        <w:rPr>
          <w:rFonts w:ascii="Helvetica Neue" w:eastAsia="Helvetica Neue" w:hAnsi="Helvetica Neue" w:cs="Helvetica Neue"/>
        </w:rPr>
      </w:pPr>
      <w:r>
        <w:rPr>
          <w:rFonts w:ascii="Helvetica Neue" w:hAnsi="Helvetica Neue"/>
          <w:b/>
          <w:sz w:val="21"/>
        </w:rPr>
        <w:t>Statut attesté ou relation observable :</w:t>
      </w:r>
      <w:r>
        <w:rPr>
          <w:rFonts w:ascii="Helvetica Neue" w:hAnsi="Helvetica Neue"/>
          <w:sz w:val="21"/>
        </w:rPr>
        <w:t xml:space="preserve"> Conservé uniquement dans OldSpecs ; l’index le cite encore comme extension. L’historique contient des évolutions de l’édition, mais n’autorise pas à traiter le fichier archivé comme mandat actif.</w:t>
      </w:r>
    </w:p>
    <w:p w14:paraId="22B3EB9D" w14:textId="77777777" w:rsidR="00DA6922" w:rsidRDefault="00DF5F54">
      <w:pPr>
        <w:rPr>
          <w:rFonts w:ascii="Helvetica Neue" w:eastAsia="Helvetica Neue" w:hAnsi="Helvetica Neue" w:cs="Helvetica Neue"/>
        </w:rPr>
      </w:pPr>
      <w:r>
        <w:rPr>
          <w:rFonts w:ascii="Helvetica Neue" w:hAnsi="Helvetica Neue"/>
          <w:sz w:val="22"/>
        </w:rPr>
        <w:t>La règle OldSpecs est claire ; les liens et statuts de l’index ne le sont pas tous. La formalisation propose donc de mettre à jour simultanément document actif, archive et index, et de conserver des identifiants stables.</w:t>
      </w:r>
    </w:p>
    <w:p w14:paraId="6B62ADF7" w14:textId="77777777" w:rsidR="00DA6922" w:rsidRDefault="00DF5F54">
      <w:pPr>
        <w:pStyle w:val="Titre1"/>
        <w:spacing w:before="300"/>
      </w:pPr>
      <w:r>
        <w:rPr>
          <w:rFonts w:ascii="Helvetica Neue" w:hAnsi="Helvetica Neue"/>
        </w:rPr>
        <w:t>Points de validation réellement présents</w:t>
      </w:r>
    </w:p>
    <w:p w14:paraId="43B8DBF5" w14:textId="77777777" w:rsidR="00DA6922" w:rsidRDefault="00DF5F54">
      <w:pPr>
        <w:keepNext/>
        <w:rPr>
          <w:rFonts w:ascii="Helvetica Neue" w:eastAsia="Helvetica Neue" w:hAnsi="Helvetica Neue" w:cs="Helvetica Neue"/>
        </w:rPr>
      </w:pPr>
      <w:r>
        <w:rPr>
          <w:rFonts w:ascii="Helvetica Neue" w:hAnsi="Helvetica Neue"/>
          <w:b/>
          <w:sz w:val="22"/>
        </w:rPr>
        <w:t>Premiers lots, introduction et gate</w:t>
      </w:r>
    </w:p>
    <w:p w14:paraId="25DB3054"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Étape précédente verte ; compilation, tests et contrôles ciblés.</w:t>
      </w:r>
    </w:p>
    <w:p w14:paraId="64D9D6B0" w14:textId="77777777" w:rsidR="00DA6922" w:rsidRDefault="00DF5F54">
      <w:pPr>
        <w:rPr>
          <w:rFonts w:ascii="Helvetica Neue" w:eastAsia="Helvetica Neue" w:hAnsi="Helvetica Neue" w:cs="Helvetica Neue"/>
        </w:rPr>
      </w:pPr>
      <w:r>
        <w:rPr>
          <w:rFonts w:ascii="Helvetica Neue" w:hAnsi="Helvetica Neue"/>
          <w:b/>
          <w:sz w:val="21"/>
        </w:rPr>
        <w:lastRenderedPageBreak/>
        <w:t>Enseignement transférable :</w:t>
      </w:r>
      <w:r>
        <w:rPr>
          <w:rFonts w:ascii="Helvetica Neue" w:hAnsi="Helvetica Neue"/>
          <w:sz w:val="21"/>
        </w:rPr>
        <w:t xml:space="preserve"> Dépendance explicite et résultat exécutable avant la suite.</w:t>
      </w:r>
    </w:p>
    <w:p w14:paraId="140E056B" w14:textId="77777777" w:rsidR="00DA6922" w:rsidRDefault="00DF5F54">
      <w:pPr>
        <w:keepNext/>
        <w:rPr>
          <w:rFonts w:ascii="Helvetica Neue" w:eastAsia="Helvetica Neue" w:hAnsi="Helvetica Neue" w:cs="Helvetica Neue"/>
        </w:rPr>
      </w:pPr>
      <w:r>
        <w:rPr>
          <w:rFonts w:ascii="Helvetica Neue" w:hAnsi="Helvetica Neue"/>
          <w:b/>
          <w:sz w:val="22"/>
        </w:rPr>
        <w:t>Lot 6, §§4.4–6</w:t>
      </w:r>
    </w:p>
    <w:p w14:paraId="78F2876D"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Acceptation globale : usage réel, publication, incident, sécurité, interface et preuves. Contrôle humain explicite lorsque l’environnement ne permet pas de vérifier.</w:t>
      </w:r>
    </w:p>
    <w:p w14:paraId="0B424B39" w14:textId="77777777" w:rsidR="00DA6922" w:rsidRDefault="00DF5F54">
      <w:pPr>
        <w:rPr>
          <w:rFonts w:ascii="Helvetica Neue" w:eastAsia="Helvetica Neue" w:hAnsi="Helvetica Neue" w:cs="Helvetica Neue"/>
        </w:rPr>
      </w:pPr>
      <w:r>
        <w:rPr>
          <w:rFonts w:ascii="Helvetica Neue" w:hAnsi="Helvetica Neue"/>
          <w:b/>
          <w:sz w:val="21"/>
        </w:rPr>
        <w:t>Enseignement transférable :</w:t>
      </w:r>
      <w:r>
        <w:rPr>
          <w:rFonts w:ascii="Helvetica Neue" w:hAnsi="Helvetica Neue"/>
          <w:sz w:val="21"/>
        </w:rPr>
        <w:t xml:space="preserve"> Une livraison dépasse les tests unitaires ; une impossibilité doit être qualifiée.</w:t>
      </w:r>
    </w:p>
    <w:p w14:paraId="094C8F78" w14:textId="77777777" w:rsidR="00DA6922" w:rsidRDefault="00DF5F54">
      <w:pPr>
        <w:keepNext/>
        <w:rPr>
          <w:rFonts w:ascii="Helvetica Neue" w:eastAsia="Helvetica Neue" w:hAnsi="Helvetica Neue" w:cs="Helvetica Neue"/>
        </w:rPr>
      </w:pPr>
      <w:r>
        <w:rPr>
          <w:rFonts w:ascii="Helvetica Neue" w:hAnsi="Helvetica Neue"/>
          <w:b/>
          <w:sz w:val="22"/>
        </w:rPr>
        <w:t>Lots 17 à 22</w:t>
      </w:r>
    </w:p>
    <w:p w14:paraId="5928A630"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Régressions, manuels, exemples, contrôles de publication et traces.</w:t>
      </w:r>
    </w:p>
    <w:p w14:paraId="077C771A" w14:textId="77777777" w:rsidR="00DA6922" w:rsidRDefault="00DF5F54">
      <w:pPr>
        <w:rPr>
          <w:rFonts w:ascii="Helvetica Neue" w:eastAsia="Helvetica Neue" w:hAnsi="Helvetica Neue" w:cs="Helvetica Neue"/>
        </w:rPr>
      </w:pPr>
      <w:r>
        <w:rPr>
          <w:rFonts w:ascii="Helvetica Neue" w:hAnsi="Helvetica Neue"/>
          <w:b/>
          <w:sz w:val="21"/>
        </w:rPr>
        <w:t>Enseignement transférable :</w:t>
      </w:r>
      <w:r>
        <w:rPr>
          <w:rFonts w:ascii="Helvetica Neue" w:hAnsi="Helvetica Neue"/>
          <w:sz w:val="21"/>
        </w:rPr>
        <w:t xml:space="preserve"> Les surfaces documentaires appartiennent à la livraison.</w:t>
      </w:r>
    </w:p>
    <w:p w14:paraId="4CF1D6FE" w14:textId="77777777" w:rsidR="00DA6922" w:rsidRDefault="00DF5F54">
      <w:pPr>
        <w:keepNext/>
        <w:rPr>
          <w:rFonts w:ascii="Helvetica Neue" w:eastAsia="Helvetica Neue" w:hAnsi="Helvetica Neue" w:cs="Helvetica Neue"/>
        </w:rPr>
      </w:pPr>
      <w:r>
        <w:rPr>
          <w:rFonts w:ascii="Helvetica Neue" w:hAnsi="Helvetica Neue"/>
          <w:b/>
          <w:sz w:val="22"/>
        </w:rPr>
        <w:t>Lot 26, §10.3</w:t>
      </w:r>
    </w:p>
    <w:p w14:paraId="74D1B11A"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Essai de compatibilité avant activation d’une optimisation ; solution portable si l’essai échoue.</w:t>
      </w:r>
    </w:p>
    <w:p w14:paraId="2B8422B1" w14:textId="77777777" w:rsidR="00DA6922" w:rsidRDefault="00DF5F54">
      <w:pPr>
        <w:rPr>
          <w:rFonts w:ascii="Helvetica Neue" w:eastAsia="Helvetica Neue" w:hAnsi="Helvetica Neue" w:cs="Helvetica Neue"/>
        </w:rPr>
      </w:pPr>
      <w:r>
        <w:rPr>
          <w:rFonts w:ascii="Helvetica Neue" w:hAnsi="Helvetica Neue"/>
          <w:b/>
          <w:sz w:val="21"/>
        </w:rPr>
        <w:t>Enseignement transférable :</w:t>
      </w:r>
      <w:r>
        <w:rPr>
          <w:rFonts w:ascii="Helvetica Neue" w:hAnsi="Helvetica Neue"/>
          <w:sz w:val="21"/>
        </w:rPr>
        <w:t xml:space="preserve"> Lever une inconnue avec des critères préalables, sans forcer une technologie.</w:t>
      </w:r>
    </w:p>
    <w:p w14:paraId="073397AD" w14:textId="77777777" w:rsidR="00DA6922" w:rsidRDefault="00DF5F54">
      <w:pPr>
        <w:keepNext/>
        <w:rPr>
          <w:rFonts w:ascii="Helvetica Neue" w:eastAsia="Helvetica Neue" w:hAnsi="Helvetica Neue" w:cs="Helvetica Neue"/>
        </w:rPr>
      </w:pPr>
      <w:r>
        <w:rPr>
          <w:rFonts w:ascii="Helvetica Neue" w:hAnsi="Helvetica Neue"/>
          <w:b/>
          <w:sz w:val="22"/>
        </w:rPr>
        <w:t>Lot 27, §10</w:t>
      </w:r>
    </w:p>
    <w:p w14:paraId="614E843D"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Corpus d’évaluation, métriques et comparaison avec une référence.</w:t>
      </w:r>
    </w:p>
    <w:p w14:paraId="1C340170" w14:textId="77777777" w:rsidR="00DA6922" w:rsidRDefault="00DF5F54">
      <w:pPr>
        <w:rPr>
          <w:rFonts w:ascii="Helvetica Neue" w:eastAsia="Helvetica Neue" w:hAnsi="Helvetica Neue" w:cs="Helvetica Neue"/>
        </w:rPr>
      </w:pPr>
      <w:r>
        <w:rPr>
          <w:rFonts w:ascii="Helvetica Neue" w:hAnsi="Helvetica Neue"/>
          <w:b/>
          <w:sz w:val="21"/>
        </w:rPr>
        <w:t>Enseignement transférable :</w:t>
      </w:r>
      <w:r>
        <w:rPr>
          <w:rFonts w:ascii="Helvetica Neue" w:hAnsi="Helvetica Neue"/>
          <w:sz w:val="21"/>
        </w:rPr>
        <w:t xml:space="preserve"> Vérifier la qualité annoncée, pas seulement le fonctionnement du mécanisme.</w:t>
      </w:r>
    </w:p>
    <w:p w14:paraId="1227E109" w14:textId="77777777" w:rsidR="00DA6922" w:rsidRDefault="00DF5F54">
      <w:pPr>
        <w:keepNext/>
        <w:rPr>
          <w:rFonts w:ascii="Helvetica Neue" w:eastAsia="Helvetica Neue" w:hAnsi="Helvetica Neue" w:cs="Helvetica Neue"/>
        </w:rPr>
      </w:pPr>
      <w:r>
        <w:rPr>
          <w:rFonts w:ascii="Helvetica Neue" w:hAnsi="Helvetica Neue"/>
          <w:b/>
          <w:sz w:val="22"/>
        </w:rPr>
        <w:t>Lot 28, §§18–19</w:t>
      </w:r>
    </w:p>
    <w:p w14:paraId="1EF0C45A"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Compilation/test, publication et contrôle manuel des thèmes.</w:t>
      </w:r>
    </w:p>
    <w:p w14:paraId="15A97F5F" w14:textId="77777777" w:rsidR="00DA6922" w:rsidRDefault="00DF5F54">
      <w:pPr>
        <w:rPr>
          <w:rFonts w:ascii="Helvetica Neue" w:eastAsia="Helvetica Neue" w:hAnsi="Helvetica Neue" w:cs="Helvetica Neue"/>
        </w:rPr>
      </w:pPr>
      <w:r>
        <w:rPr>
          <w:rFonts w:ascii="Helvetica Neue" w:hAnsi="Helvetica Neue"/>
          <w:b/>
          <w:sz w:val="21"/>
        </w:rPr>
        <w:t>Enseignement transférable :</w:t>
      </w:r>
      <w:r>
        <w:rPr>
          <w:rFonts w:ascii="Helvetica Neue" w:hAnsi="Helvetica Neue"/>
          <w:sz w:val="21"/>
        </w:rPr>
        <w:t xml:space="preserve"> Distinguer les preuves automatisées des observations d’interface.</w:t>
      </w:r>
    </w:p>
    <w:p w14:paraId="22882EB7" w14:textId="77777777" w:rsidR="00DA6922" w:rsidRDefault="00DF5F54">
      <w:pPr>
        <w:keepNext/>
        <w:rPr>
          <w:rFonts w:ascii="Helvetica Neue" w:eastAsia="Helvetica Neue" w:hAnsi="Helvetica Neue" w:cs="Helvetica Neue"/>
        </w:rPr>
      </w:pPr>
      <w:r>
        <w:rPr>
          <w:rFonts w:ascii="Helvetica Neue" w:hAnsi="Helvetica Neue"/>
          <w:b/>
          <w:sz w:val="22"/>
        </w:rPr>
        <w:t>Brief correctif, §§7–9 et note d’exploitation</w:t>
      </w:r>
    </w:p>
    <w:p w14:paraId="5D74D5BB" w14:textId="77777777" w:rsidR="00DA6922" w:rsidRDefault="00DF5F54">
      <w:pPr>
        <w:rPr>
          <w:rFonts w:ascii="Helvetica Neue" w:eastAsia="Helvetica Neue" w:hAnsi="Helvetica Neue" w:cs="Helvetica Neue"/>
        </w:rPr>
      </w:pPr>
      <w:r>
        <w:rPr>
          <w:rFonts w:ascii="Helvetica Neue" w:hAnsi="Helvetica Neue"/>
          <w:b/>
          <w:sz w:val="21"/>
        </w:rPr>
        <w:t>Nature du passage :</w:t>
      </w:r>
      <w:r>
        <w:rPr>
          <w:rFonts w:ascii="Helvetica Neue" w:hAnsi="Helvetica Neue"/>
          <w:sz w:val="21"/>
        </w:rPr>
        <w:t xml:space="preserve"> Vérification sur copies, simulation, ordre de déploiement et retour arrière.</w:t>
      </w:r>
    </w:p>
    <w:p w14:paraId="66384A10" w14:textId="77777777" w:rsidR="00DA6922" w:rsidRDefault="00DF5F54">
      <w:pPr>
        <w:rPr>
          <w:rFonts w:ascii="Helvetica Neue" w:eastAsia="Helvetica Neue" w:hAnsi="Helvetica Neue" w:cs="Helvetica Neue"/>
        </w:rPr>
      </w:pPr>
      <w:r>
        <w:rPr>
          <w:rFonts w:ascii="Helvetica Neue" w:hAnsi="Helvetica Neue"/>
          <w:b/>
          <w:sz w:val="21"/>
        </w:rPr>
        <w:t>Enseignement transférable :</w:t>
      </w:r>
      <w:r>
        <w:rPr>
          <w:rFonts w:ascii="Helvetica Neue" w:hAnsi="Helvetica Neue"/>
          <w:sz w:val="21"/>
        </w:rPr>
        <w:t xml:space="preserve"> Le passage aux données actives mérite ses propres conditions.</w:t>
      </w:r>
    </w:p>
    <w:p w14:paraId="187E2D91" w14:textId="77777777" w:rsidR="00DA6922" w:rsidRDefault="00DF5F54">
      <w:pPr>
        <w:rPr>
          <w:rFonts w:ascii="Helvetica Neue" w:eastAsia="Helvetica Neue" w:hAnsi="Helvetica Neue" w:cs="Helvetica Neue"/>
        </w:rPr>
      </w:pPr>
      <w:r>
        <w:rPr>
          <w:rFonts w:ascii="Helvetica Neue" w:hAnsi="Helvetica Neue"/>
          <w:sz w:val="22"/>
        </w:rPr>
        <w:t xml:space="preserve">Le dépôt contient aussi des </w:t>
      </w:r>
      <w:r>
        <w:rPr>
          <w:rFonts w:ascii="Helvetica Neue" w:hAnsi="Helvetica Neue"/>
          <w:i/>
          <w:sz w:val="22"/>
        </w:rPr>
        <w:t>Safety gates</w:t>
      </w:r>
      <w:r>
        <w:rPr>
          <w:rFonts w:ascii="Helvetica Neue" w:hAnsi="Helvetica Neue"/>
          <w:sz w:val="22"/>
        </w:rPr>
        <w:t xml:space="preserve"> fonctionnels et un mécanisme de limitation des appels LLM. Ce sont des contrôles </w:t>
      </w:r>
      <w:r>
        <w:rPr>
          <w:rFonts w:ascii="Helvetica Neue" w:hAnsi="Helvetica Neue"/>
          <w:b/>
          <w:sz w:val="22"/>
        </w:rPr>
        <w:t>dans le logiciel</w:t>
      </w:r>
      <w:r>
        <w:rPr>
          <w:rFonts w:ascii="Helvetica Neue" w:hAnsi="Helvetica Neue"/>
          <w:sz w:val="22"/>
        </w:rPr>
        <w:t xml:space="preserve"> ; ils ne sont pas des étapes de gouvernance Pro-Spec. Aucun fichier autonome de gouvernance nommé « gateways » n’a été trouvé dans le corpus recensé.</w:t>
      </w:r>
    </w:p>
    <w:p w14:paraId="3BA6E0C7" w14:textId="77777777" w:rsidR="00DA6922" w:rsidRDefault="00DF5F54">
      <w:pPr>
        <w:pStyle w:val="Titre1"/>
        <w:spacing w:before="300"/>
      </w:pPr>
      <w:r>
        <w:rPr>
          <w:rFonts w:ascii="Helvetica Neue" w:hAnsi="Helvetica Neue"/>
        </w:rPr>
        <w:t>Écarts et limites à enseigner</w:t>
      </w:r>
    </w:p>
    <w:p w14:paraId="0C0A089D"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1. </w:t>
      </w:r>
      <w:r>
        <w:rPr>
          <w:rFonts w:ascii="Helvetica Neue" w:hAnsi="Helvetica Neue"/>
          <w:b/>
          <w:sz w:val="21"/>
        </w:rPr>
        <w:t>Priorité documentaire variable.</w:t>
      </w:r>
      <w:r>
        <w:rPr>
          <w:rFonts w:ascii="Helvetica Neue" w:hAnsi="Helvetica Neue"/>
          <w:sz w:val="21"/>
        </w:rPr>
        <w:t xml:space="preserve"> L’ouverture de la spécification donne la priorité au document commun. Le lot 28, §0, donne la priorité au dépôt et au ledger face à un ancien prompt. Il faut une procédure explicite de remplacement ; « le code gagne toujours » légitimerait les défauts.</w:t>
      </w:r>
    </w:p>
    <w:p w14:paraId="77F92C19"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2. </w:t>
      </w:r>
      <w:r>
        <w:rPr>
          <w:rFonts w:ascii="Helvetica Neue" w:hAnsi="Helvetica Neue"/>
          <w:b/>
          <w:sz w:val="21"/>
        </w:rPr>
        <w:t>Règles historiques encore visibles.</w:t>
      </w:r>
      <w:r>
        <w:rPr>
          <w:rFonts w:ascii="Helvetica Neue" w:hAnsi="Helvetica Neue"/>
          <w:sz w:val="21"/>
        </w:rPr>
        <w:t xml:space="preserve"> La spécification conserve une règle « dark-only », tandis que l’audit des thèmes et les lots ultérieurs reconnaissent un thème clair décidé explicitement. Cela prouve un besoin de signaler les règles remplacées, pas nécessairement une erreur du code.</w:t>
      </w:r>
    </w:p>
    <w:p w14:paraId="2D1DBCB6" w14:textId="77777777" w:rsidR="00DA6922" w:rsidRDefault="00DF5F54">
      <w:pPr>
        <w:ind w:left="216" w:hanging="216"/>
        <w:rPr>
          <w:rFonts w:ascii="Helvetica Neue" w:eastAsia="Helvetica Neue" w:hAnsi="Helvetica Neue" w:cs="Helvetica Neue"/>
        </w:rPr>
      </w:pPr>
      <w:r>
        <w:rPr>
          <w:rFonts w:ascii="Helvetica Neue" w:hAnsi="Helvetica Neue"/>
          <w:sz w:val="21"/>
        </w:rPr>
        <w:lastRenderedPageBreak/>
        <w:t xml:space="preserve">3. </w:t>
      </w:r>
      <w:r>
        <w:rPr>
          <w:rFonts w:ascii="Helvetica Neue" w:hAnsi="Helvetica Neue"/>
          <w:b/>
          <w:sz w:val="21"/>
        </w:rPr>
        <w:t>Index partiellement périmé.</w:t>
      </w:r>
      <w:r>
        <w:rPr>
          <w:rFonts w:ascii="Helvetica Neue" w:hAnsi="Helvetica Neue"/>
          <w:sz w:val="21"/>
        </w:rPr>
        <w:t xml:space="preserve"> Les lots 24 et 25 sont cités comme extensions alors que leurs fichiers se trouvent seulement dans OldSpecs. L’addendum commun §§25.1–25.3 conserve aussi des éléments de ces anciens périmètres. Une lecture du seul document dit « source unique » est insuffisante.</w:t>
      </w:r>
    </w:p>
    <w:p w14:paraId="68DD4EE2"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4. </w:t>
      </w:r>
      <w:r>
        <w:rPr>
          <w:rFonts w:ascii="Helvetica Neue" w:hAnsi="Helvetica Neue"/>
          <w:b/>
          <w:sz w:val="21"/>
        </w:rPr>
        <w:t>Référence introuvable.</w:t>
      </w:r>
      <w:r>
        <w:rPr>
          <w:rFonts w:ascii="Helvetica Neue" w:hAnsi="Helvetica Neue"/>
          <w:sz w:val="21"/>
        </w:rPr>
        <w:t xml:space="preserve"> Le lot 7 V2 demande </w:t>
      </w:r>
      <w:r>
        <w:rPr>
          <w:rFonts w:ascii="Helvetica Neue" w:hAnsi="Helvetica Neue"/>
        </w:rPr>
        <w:t>Docs/stage6-final-report.md</w:t>
      </w:r>
      <w:r>
        <w:rPr>
          <w:rFonts w:ascii="Helvetica Neue" w:hAnsi="Helvetica Neue"/>
          <w:sz w:val="21"/>
        </w:rPr>
        <w:t xml:space="preserve">, absent des fichiers recensés. </w:t>
      </w:r>
      <w:r>
        <w:rPr>
          <w:rFonts w:ascii="Helvetica Neue" w:hAnsi="Helvetica Neue"/>
        </w:rPr>
        <w:t>acceptance-report.md</w:t>
      </w:r>
      <w:r>
        <w:rPr>
          <w:rFonts w:ascii="Helvetica Neue" w:hAnsi="Helvetica Neue"/>
          <w:sz w:val="21"/>
        </w:rPr>
        <w:t xml:space="preserve"> existe. On ne peut pas affirmer qu’il remplace formellement ce rapport sans décision écrite.</w:t>
      </w:r>
    </w:p>
    <w:p w14:paraId="0D2819DC"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5. </w:t>
      </w:r>
      <w:r>
        <w:rPr>
          <w:rFonts w:ascii="Helvetica Neue" w:hAnsi="Helvetica Neue"/>
          <w:b/>
          <w:sz w:val="21"/>
        </w:rPr>
        <w:t>Mémoire volumineuse.</w:t>
      </w:r>
      <w:r>
        <w:rPr>
          <w:rFonts w:ascii="Helvetica Neue" w:hAnsi="Helvetica Neue"/>
          <w:sz w:val="21"/>
        </w:rPr>
        <w:t xml:space="preserve"> Le ledger compte plus de 2 400 lignes ; la spécification commune dépasse 2 200 lignes dans cet état. Les demandes de lecture complète ont un coût et ne garantissent pas que les règles actives seront distinguées de l’histoire.</w:t>
      </w:r>
    </w:p>
    <w:p w14:paraId="5674B3A9"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6. </w:t>
      </w:r>
      <w:r>
        <w:rPr>
          <w:rFonts w:ascii="Helvetica Neue" w:hAnsi="Helvetica Neue"/>
          <w:b/>
          <w:sz w:val="21"/>
        </w:rPr>
        <w:t>Statuts hétérogènes.</w:t>
      </w:r>
      <w:r>
        <w:rPr>
          <w:rFonts w:ascii="Helvetica Neue" w:hAnsi="Helvetica Neue"/>
          <w:sz w:val="21"/>
        </w:rPr>
        <w:t xml:space="preserve"> Étapes, versions, corrections et descriptions rétrospectives se mélangent. Le ledger commence par une entrée du lot 28 avant sa présentation générale ; les dernières entrées ne suivent pas toutes le même ordre. L’ordre du fichier ne peut pas servir seul de chronologie fiable.</w:t>
      </w:r>
    </w:p>
    <w:p w14:paraId="561D30B6"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7. </w:t>
      </w:r>
      <w:r>
        <w:rPr>
          <w:rFonts w:ascii="Helvetica Neue" w:hAnsi="Helvetica Neue"/>
          <w:b/>
          <w:sz w:val="21"/>
        </w:rPr>
        <w:t>Trace et preuve indépendante.</w:t>
      </w:r>
      <w:r>
        <w:rPr>
          <w:rFonts w:ascii="Helvetica Neue" w:hAnsi="Helvetica Neue"/>
          <w:sz w:val="21"/>
        </w:rPr>
        <w:t xml:space="preserve"> Les commandes et résultats relatés sont utiles, mais cette étude ne les a pas rejoués. Le nombre de tests réussis ne constitue pas un certificat global de qualité du produit.</w:t>
      </w:r>
    </w:p>
    <w:p w14:paraId="38E2998C"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8. </w:t>
      </w:r>
      <w:r>
        <w:rPr>
          <w:rFonts w:ascii="Helvetica Neue" w:hAnsi="Helvetica Neue"/>
          <w:b/>
          <w:sz w:val="21"/>
        </w:rPr>
        <w:t>Acceptation humaine inégalement centralisée.</w:t>
      </w:r>
      <w:r>
        <w:rPr>
          <w:rFonts w:ascii="Helvetica Neue" w:hAnsi="Helvetica Neue"/>
          <w:sz w:val="21"/>
        </w:rPr>
        <w:t xml:space="preserve"> Des réserves et suites sont explicites, mais il n’existe pas un registre homogène des validations humaines de tous les lots. Le terme « implémenté » ne doit pas être interprété comme une signature d’acceptation.</w:t>
      </w:r>
    </w:p>
    <w:p w14:paraId="68296B1F" w14:textId="4B7E8BDF" w:rsidR="00DA6922" w:rsidRDefault="00DF5F54">
      <w:pPr>
        <w:ind w:left="216" w:hanging="216"/>
        <w:rPr>
          <w:rFonts w:ascii="Helvetica Neue" w:eastAsia="Helvetica Neue" w:hAnsi="Helvetica Neue" w:cs="Helvetica Neue"/>
        </w:rPr>
      </w:pPr>
      <w:r>
        <w:rPr>
          <w:rFonts w:ascii="Helvetica Neue" w:hAnsi="Helvetica Neue"/>
          <w:sz w:val="21"/>
        </w:rPr>
        <w:t xml:space="preserve">9. </w:t>
      </w:r>
      <w:r>
        <w:rPr>
          <w:rFonts w:ascii="Helvetica Neue" w:hAnsi="Helvetica Neue"/>
          <w:b/>
          <w:sz w:val="21"/>
        </w:rPr>
        <w:t>Documentation parfois plus ambitieuse que ses contrôles.</w:t>
      </w:r>
      <w:r>
        <w:rPr>
          <w:rFonts w:ascii="Helvetica Neue" w:hAnsi="Helvetica Neue"/>
          <w:sz w:val="21"/>
        </w:rPr>
        <w:t xml:space="preserve"> Le test de parité Stage 22 vérifie ancres, structure, exemples et couverture de termes ; il ne démontre pas la justesse de toutes les explications des manuels. Source : </w:t>
      </w:r>
      <w:hyperlink r:id="rId45">
        <w:r>
          <w:rPr>
            <w:color w:val="2F6B9A"/>
          </w:rPr>
          <w:t>test documentaire</w:t>
        </w:r>
      </w:hyperlink>
      <w:r>
        <w:rPr>
          <w:rFonts w:ascii="Helvetica Neue" w:hAnsi="Helvetica Neue"/>
          <w:sz w:val="21"/>
        </w:rPr>
        <w:t>.</w:t>
      </w:r>
    </w:p>
    <w:p w14:paraId="17FF673F"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10. </w:t>
      </w:r>
      <w:r>
        <w:rPr>
          <w:rFonts w:ascii="Helvetica Neue" w:hAnsi="Helvetica Neue"/>
          <w:b/>
          <w:sz w:val="21"/>
        </w:rPr>
        <w:t>Qualité IA à part entière.</w:t>
      </w:r>
      <w:r>
        <w:rPr>
          <w:rFonts w:ascii="Helvetica Neue" w:hAnsi="Helvetica Neue"/>
          <w:sz w:val="21"/>
        </w:rPr>
        <w:t xml:space="preserve"> Le lot 27 demande un rapport d’évaluation dans Docs ; aucun rapport autonome clairement identifié comme tel n’a été recensé. Le brief correctif distingue déjà les tests avec doubles d’une évaluation sur un modèle réel. Il faut conserver cette distinction, sans déduire de l’absence d’un fichier autonome qu’aucune évaluation n’a jamais eu lieu.</w:t>
      </w:r>
    </w:p>
    <w:p w14:paraId="3C288D57" w14:textId="77777777" w:rsidR="00DA6922" w:rsidRDefault="00DF5F54">
      <w:pPr>
        <w:rPr>
          <w:rFonts w:ascii="Helvetica Neue" w:eastAsia="Helvetica Neue" w:hAnsi="Helvetica Neue" w:cs="Helvetica Neue"/>
        </w:rPr>
      </w:pPr>
      <w:r>
        <w:rPr>
          <w:rFonts w:ascii="Helvetica Neue" w:hAnsi="Helvetica Neue"/>
          <w:sz w:val="22"/>
        </w:rPr>
        <w:t>Ces limites justifient les propositions de statuts, d’identifiants, de résumé des décisions actives et de liens entre critères et preuves. Elles ne justifient pas de réécrire rétroactivement l’histoire du projet pour lui donner une régularité qu’elle n’avait pas.</w:t>
      </w:r>
    </w:p>
    <w:p w14:paraId="7AC317F2" w14:textId="77777777" w:rsidR="00DA6922" w:rsidRDefault="00DF5F54">
      <w:pPr>
        <w:pStyle w:val="Titre1"/>
        <w:spacing w:before="300"/>
      </w:pPr>
      <w:r>
        <w:rPr>
          <w:rFonts w:ascii="Helvetica Neue" w:hAnsi="Helvetica Neue"/>
        </w:rPr>
        <w:t>Supports exécutables et fichiers complémentaires</w:t>
      </w:r>
    </w:p>
    <w:p w14:paraId="297A9AD9" w14:textId="77777777" w:rsidR="00DA6922" w:rsidRDefault="00DF5F54">
      <w:pPr>
        <w:rPr>
          <w:rFonts w:ascii="Helvetica Neue" w:eastAsia="Helvetica Neue" w:hAnsi="Helvetica Neue" w:cs="Helvetica Neue"/>
        </w:rPr>
      </w:pPr>
      <w:r>
        <w:rPr>
          <w:rFonts w:ascii="Helvetica Neue" w:hAnsi="Helvetica Neue"/>
          <w:sz w:val="22"/>
        </w:rPr>
        <w:t>Les fichiers suivants ne sont pas tous des documents de gouvernance, mais rendent certaines exigences vérifiables :</w:t>
      </w:r>
    </w:p>
    <w:p w14:paraId="5F933B17"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global.json</w:t>
      </w:r>
      <w:r>
        <w:rPr>
          <w:rFonts w:ascii="Helvetica Neue" w:hAnsi="Helvetica Neue"/>
          <w:sz w:val="21"/>
        </w:rPr>
        <w:t xml:space="preserve">, </w:t>
      </w:r>
      <w:r>
        <w:rPr>
          <w:rFonts w:ascii="Helvetica Neue" w:hAnsi="Helvetica Neue"/>
        </w:rPr>
        <w:t>Directory.Build.props</w:t>
      </w:r>
      <w:r>
        <w:rPr>
          <w:rFonts w:ascii="Helvetica Neue" w:hAnsi="Helvetica Neue"/>
          <w:sz w:val="21"/>
        </w:rPr>
        <w:t xml:space="preserve">, </w:t>
      </w:r>
      <w:r>
        <w:rPr>
          <w:rFonts w:ascii="Helvetica Neue" w:hAnsi="Helvetica Neue"/>
        </w:rPr>
        <w:t>Directory.Packages.props</w:t>
      </w:r>
      <w:r>
        <w:rPr>
          <w:rFonts w:ascii="Helvetica Neue" w:hAnsi="Helvetica Neue"/>
          <w:sz w:val="21"/>
        </w:rPr>
        <w:t xml:space="preserve"> : environnement, règles de compilation et versions. Le ledger explique les choix ; ces fichiers règlent effectivement le build.</w:t>
      </w:r>
    </w:p>
    <w:p w14:paraId="2E4ECD67"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appsettings.json</w:t>
      </w:r>
      <w:r>
        <w:rPr>
          <w:rFonts w:ascii="Helvetica Neue" w:hAnsi="Helvetica Neue"/>
          <w:sz w:val="21"/>
        </w:rPr>
        <w:t xml:space="preserve"> : configuration de référence livrée, distincte d’un récit documentaire.</w:t>
      </w:r>
    </w:p>
    <w:p w14:paraId="202ABF69"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scripts/publish.ps1</w:t>
      </w:r>
      <w:r>
        <w:rPr>
          <w:rFonts w:ascii="Helvetica Neue" w:hAnsi="Helvetica Neue"/>
          <w:sz w:val="21"/>
        </w:rPr>
        <w:t xml:space="preserve"> : procédure de publication exécutable, expliquée dans PublishExplained.</w:t>
      </w:r>
    </w:p>
    <w:p w14:paraId="22FDF491"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scripts/Migrate-DataToWorkspace.ps1</w:t>
      </w:r>
      <w:r>
        <w:rPr>
          <w:rFonts w:ascii="Helvetica Neue" w:hAnsi="Helvetica Neue"/>
          <w:sz w:val="21"/>
        </w:rPr>
        <w:t xml:space="preserve"> : support de migration lié à l’évolution des emplacements.</w:t>
      </w:r>
    </w:p>
    <w:p w14:paraId="039C14DA" w14:textId="77777777" w:rsidR="00DA6922" w:rsidRDefault="00DF5F54">
      <w:pPr>
        <w:ind w:left="216" w:hanging="216"/>
        <w:rPr>
          <w:rFonts w:ascii="Helvetica Neue" w:eastAsia="Helvetica Neue" w:hAnsi="Helvetica Neue" w:cs="Helvetica Neue"/>
        </w:rPr>
      </w:pPr>
      <w:r>
        <w:rPr>
          <w:rFonts w:ascii="Helvetica Neue" w:hAnsi="Helvetica Neue"/>
          <w:sz w:val="21"/>
        </w:rPr>
        <w:lastRenderedPageBreak/>
        <w:t xml:space="preserve">- </w:t>
      </w:r>
      <w:r>
        <w:rPr>
          <w:rFonts w:ascii="Helvetica Neue" w:hAnsi="Helvetica Neue"/>
        </w:rPr>
        <w:t>scripts/Build-DownloadsInventory.ps1</w:t>
      </w:r>
      <w:r>
        <w:rPr>
          <w:rFonts w:ascii="Helvetica Neue" w:hAnsi="Helvetica Neue"/>
          <w:sz w:val="21"/>
        </w:rPr>
        <w:t xml:space="preserve"> et </w:t>
      </w:r>
      <w:r>
        <w:rPr>
          <w:rFonts w:ascii="Helvetica Neue" w:hAnsi="Helvetica Neue"/>
        </w:rPr>
        <w:t>scripts/Invoke-DownloadsSortPlan.ps1</w:t>
      </w:r>
      <w:r>
        <w:rPr>
          <w:rFonts w:ascii="Helvetica Neue" w:hAnsi="Helvetica Neue"/>
          <w:sz w:val="21"/>
        </w:rPr>
        <w:t xml:space="preserve"> : aides opérationnelles documentées dans le README.</w:t>
      </w:r>
    </w:p>
    <w:p w14:paraId="15D8AF30"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scripts/get-dropbox-refresh-token.ps1</w:t>
      </w:r>
      <w:r>
        <w:rPr>
          <w:rFonts w:ascii="Helvetica Neue" w:hAnsi="Helvetica Neue"/>
          <w:sz w:val="21"/>
        </w:rPr>
        <w:t xml:space="preserve"> : aide de configuration ; </w:t>
      </w:r>
      <w:r>
        <w:rPr>
          <w:rFonts w:ascii="Helvetica Neue" w:hAnsi="Helvetica Neue"/>
        </w:rPr>
        <w:t>scripts/create-app-icon.ps1</w:t>
      </w:r>
      <w:r>
        <w:rPr>
          <w:rFonts w:ascii="Helvetica Neue" w:hAnsi="Helvetica Neue"/>
          <w:sz w:val="21"/>
        </w:rPr>
        <w:t xml:space="preserve"> : support de fabrication d’un asset. Ils ne définissent pas la gouvernance.</w:t>
      </w:r>
    </w:p>
    <w:p w14:paraId="34C57C8F"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tests/OD.MyLocalAgent.Tests/</w:t>
      </w:r>
      <w:r>
        <w:rPr>
          <w:rFonts w:ascii="Helvetica Neue" w:hAnsi="Helvetica Neue"/>
          <w:sz w:val="21"/>
        </w:rPr>
        <w:t xml:space="preserve"> : vérifications des contrats et comportements. Certains tests ciblent explicitement les catalogues, exemples et manuels.</w:t>
      </w:r>
    </w:p>
    <w:p w14:paraId="174855AA" w14:textId="77777777" w:rsidR="00DA6922" w:rsidRDefault="00DF5F54">
      <w:pPr>
        <w:ind w:left="216" w:hanging="216"/>
        <w:rPr>
          <w:rFonts w:ascii="Helvetica Neue" w:eastAsia="Helvetica Neue" w:hAnsi="Helvetica Neue" w:cs="Helvetica Neue"/>
        </w:rPr>
      </w:pPr>
      <w:r>
        <w:rPr>
          <w:rFonts w:ascii="Helvetica Neue" w:hAnsi="Helvetica Neue"/>
          <w:sz w:val="21"/>
        </w:rPr>
        <w:t xml:space="preserve">- </w:t>
      </w:r>
      <w:r>
        <w:rPr>
          <w:rFonts w:ascii="Helvetica Neue" w:hAnsi="Helvetica Neue"/>
        </w:rPr>
        <w:t>tests/OD.MyLocalAgent.Tests/Fixtures/</w:t>
      </w:r>
      <w:r>
        <w:rPr>
          <w:rFonts w:ascii="Helvetica Neue" w:hAnsi="Helvetica Neue"/>
          <w:sz w:val="21"/>
        </w:rPr>
        <w:t xml:space="preserve"> : données contrôlées, dont les corpus </w:t>
      </w:r>
      <w:r>
        <w:rPr>
          <w:rFonts w:ascii="Helvetica Neue" w:hAnsi="Helvetica Neue"/>
        </w:rPr>
        <w:t>knowledge-hybrid-evaluation.json</w:t>
      </w:r>
      <w:r>
        <w:rPr>
          <w:rFonts w:ascii="Helvetica Neue" w:hAnsi="Helvetica Neue"/>
          <w:sz w:val="21"/>
        </w:rPr>
        <w:t xml:space="preserve"> et </w:t>
      </w:r>
      <w:r>
        <w:rPr>
          <w:rFonts w:ascii="Helvetica Neue" w:hAnsi="Helvetica Neue"/>
        </w:rPr>
        <w:t>discover-anti-repetition-corpus.json</w:t>
      </w:r>
      <w:r>
        <w:rPr>
          <w:rFonts w:ascii="Helvetica Neue" w:hAnsi="Helvetica Neue"/>
          <w:sz w:val="21"/>
        </w:rPr>
        <w:t>. Un corpus est un support de mesure, pas un résultat de mesure.</w:t>
      </w:r>
    </w:p>
    <w:p w14:paraId="4D0B1AD2" w14:textId="77777777" w:rsidR="00DA6922" w:rsidRDefault="00DF5F54">
      <w:pPr>
        <w:rPr>
          <w:rFonts w:ascii="Helvetica Neue" w:eastAsia="Helvetica Neue" w:hAnsi="Helvetica Neue" w:cs="Helvetica Neue"/>
        </w:rPr>
      </w:pPr>
      <w:r>
        <w:rPr>
          <w:rFonts w:ascii="Helvetica Neue" w:hAnsi="Helvetica Neue"/>
          <w:sz w:val="22"/>
        </w:rPr>
        <w:t xml:space="preserve">Exemples documentaires recensés : </w:t>
      </w:r>
      <w:r>
        <w:rPr>
          <w:rFonts w:ascii="Helvetica Neue" w:hAnsi="Helvetica Neue"/>
          <w:sz w:val="21"/>
        </w:rPr>
        <w:t>acceptance-filesystem.json</w:t>
      </w:r>
      <w:r>
        <w:rPr>
          <w:rFonts w:ascii="Helvetica Neue" w:hAnsi="Helvetica Neue"/>
          <w:sz w:val="22"/>
        </w:rPr>
        <w:t xml:space="preserve">, </w:t>
      </w:r>
      <w:r>
        <w:rPr>
          <w:rFonts w:ascii="Helvetica Neue" w:hAnsi="Helvetica Neue"/>
          <w:sz w:val="21"/>
        </w:rPr>
        <w:t>daily-mail-summary.json</w:t>
      </w:r>
      <w:r>
        <w:rPr>
          <w:rFonts w:ascii="Helvetica Neue" w:hAnsi="Helvetica Neue"/>
          <w:sz w:val="22"/>
        </w:rPr>
        <w:t xml:space="preserve">, </w:t>
      </w:r>
      <w:r>
        <w:rPr>
          <w:rFonts w:ascii="Helvetica Neue" w:hAnsi="Helvetica Neue"/>
          <w:sz w:val="21"/>
        </w:rPr>
        <w:t>editorial-blog-sunday.json</w:t>
      </w:r>
      <w:r>
        <w:rPr>
          <w:rFonts w:ascii="Helvetica Neue" w:hAnsi="Helvetica Neue"/>
          <w:sz w:val="22"/>
        </w:rPr>
        <w:t xml:space="preserve">, </w:t>
      </w:r>
      <w:r>
        <w:rPr>
          <w:rFonts w:ascii="Helvetica Neue" w:hAnsi="Helvetica Neue"/>
          <w:sz w:val="21"/>
        </w:rPr>
        <w:t>editorial-watch-daily-db.json</w:t>
      </w:r>
      <w:r>
        <w:rPr>
          <w:rFonts w:ascii="Helvetica Neue" w:hAnsi="Helvetica Neue"/>
          <w:sz w:val="22"/>
        </w:rPr>
        <w:t xml:space="preserve">, </w:t>
      </w:r>
      <w:r>
        <w:rPr>
          <w:rFonts w:ascii="Helvetica Neue" w:hAnsi="Helvetica Neue"/>
          <w:sz w:val="21"/>
        </w:rPr>
        <w:t>editorial-watch-daily.json</w:t>
      </w:r>
      <w:r>
        <w:rPr>
          <w:rFonts w:ascii="Helvetica Neue" w:hAnsi="Helvetica Neue"/>
          <w:sz w:val="22"/>
        </w:rPr>
        <w:t xml:space="preserve">, </w:t>
      </w:r>
      <w:r>
        <w:rPr>
          <w:rFonts w:ascii="Helvetica Neue" w:hAnsi="Helvetica Neue"/>
          <w:sz w:val="21"/>
        </w:rPr>
        <w:t>foreach-mail-analysis.json</w:t>
      </w:r>
      <w:r>
        <w:rPr>
          <w:rFonts w:ascii="Helvetica Neue" w:hAnsi="Helvetica Neue"/>
          <w:sz w:val="22"/>
        </w:rPr>
        <w:t xml:space="preserve">, </w:t>
      </w:r>
      <w:r>
        <w:rPr>
          <w:rFonts w:ascii="Helvetica Neue" w:hAnsi="Helvetica Neue"/>
          <w:sz w:val="21"/>
        </w:rPr>
        <w:t>knowledge-rag-example.json</w:t>
      </w:r>
      <w:r>
        <w:rPr>
          <w:rFonts w:ascii="Helvetica Neue" w:hAnsi="Helvetica Neue"/>
          <w:sz w:val="22"/>
        </w:rPr>
        <w:t xml:space="preserve">, </w:t>
      </w:r>
      <w:r>
        <w:rPr>
          <w:rFonts w:ascii="Helvetica Neue" w:hAnsi="Helvetica Neue"/>
          <w:sz w:val="21"/>
        </w:rPr>
        <w:t>multiline-prompt-report.json</w:t>
      </w:r>
      <w:r>
        <w:rPr>
          <w:rFonts w:ascii="Helvetica Neue" w:hAnsi="Helvetica Neue"/>
          <w:sz w:val="22"/>
        </w:rPr>
        <w:t xml:space="preserve">, </w:t>
      </w:r>
      <w:r>
        <w:rPr>
          <w:rFonts w:ascii="Helvetica Neue" w:hAnsi="Helvetica Neue"/>
          <w:sz w:val="21"/>
        </w:rPr>
        <w:t>sqlite-read-example.json</w:t>
      </w:r>
      <w:r>
        <w:rPr>
          <w:rFonts w:ascii="Helvetica Neue" w:hAnsi="Helvetica Neue"/>
          <w:sz w:val="22"/>
        </w:rPr>
        <w:t xml:space="preserve">, </w:t>
      </w:r>
      <w:r>
        <w:rPr>
          <w:rFonts w:ascii="Helvetica Neue" w:hAnsi="Helvetica Neue"/>
          <w:sz w:val="21"/>
        </w:rPr>
        <w:t>translate-local-file.json</w:t>
      </w:r>
      <w:r>
        <w:rPr>
          <w:rFonts w:ascii="Helvetica Neue" w:hAnsi="Helvetica Neue"/>
          <w:sz w:val="22"/>
        </w:rPr>
        <w:t xml:space="preserve">, </w:t>
      </w:r>
      <w:r>
        <w:rPr>
          <w:rFonts w:ascii="Helvetica Neue" w:hAnsi="Helvetica Neue"/>
          <w:sz w:val="21"/>
        </w:rPr>
        <w:t>web-daily-brief.json</w:t>
      </w:r>
      <w:r>
        <w:rPr>
          <w:rFonts w:ascii="Helvetica Neue" w:hAnsi="Helvetica Neue"/>
          <w:sz w:val="22"/>
        </w:rPr>
        <w:t>.</w:t>
      </w:r>
    </w:p>
    <w:p w14:paraId="3E10CFBE" w14:textId="77777777" w:rsidR="00DA6922" w:rsidRDefault="00DF5F54">
      <w:pPr>
        <w:pStyle w:val="Titre1"/>
        <w:pageBreakBefore/>
        <w:spacing w:before="300"/>
      </w:pPr>
      <w:r>
        <w:rPr>
          <w:rFonts w:ascii="Helvetica Neue" w:hAnsi="Helvetica Neue"/>
        </w:rPr>
        <w:lastRenderedPageBreak/>
        <w:t>Annexe fichiers et sections relevés</w:t>
      </w:r>
    </w:p>
    <w:p w14:paraId="25FE839E" w14:textId="77777777" w:rsidR="00DA6922" w:rsidRDefault="00DF5F54">
      <w:pPr>
        <w:rPr>
          <w:rFonts w:ascii="Helvetica Neue" w:eastAsia="Helvetica Neue" w:hAnsi="Helvetica Neue" w:cs="Helvetica Neue"/>
        </w:rPr>
      </w:pPr>
      <w:r>
        <w:rPr>
          <w:rFonts w:ascii="Helvetica Neue" w:hAnsi="Helvetica Neue"/>
          <w:sz w:val="22"/>
        </w:rPr>
        <w:t>Le relevé ci-dessous conserve les intitulés des sections principales pour chaque document. Les sous-sections fonctionnelles détaillées restent consultables dans les fichiers sources ; elles n’ont pas vocation à devenir un gabarit universel. Les titres présents à l’intérieur d’un exemple de code Markdown sont exclus du relevé.</w:t>
      </w:r>
    </w:p>
    <w:p w14:paraId="300C04D7" w14:textId="77777777" w:rsidR="00DA6922" w:rsidRDefault="00DF5F54">
      <w:pPr>
        <w:rPr>
          <w:rFonts w:ascii="Helvetica Neue" w:eastAsia="Helvetica Neue" w:hAnsi="Helvetica Neue" w:cs="Helvetica Neue"/>
        </w:rPr>
      </w:pPr>
      <w:r>
        <w:rPr>
          <w:rFonts w:ascii="Helvetica Neue" w:hAnsi="Helvetica Neue"/>
          <w:sz w:val="22"/>
        </w:rPr>
        <w:t xml:space="preserve">Relevé : </w:t>
      </w:r>
      <w:r>
        <w:rPr>
          <w:rFonts w:ascii="Helvetica Neue" w:hAnsi="Helvetica Neue"/>
          <w:b/>
          <w:sz w:val="22"/>
        </w:rPr>
        <w:t>58 documents textuels</w:t>
      </w:r>
      <w:r>
        <w:rPr>
          <w:rFonts w:ascii="Helvetica Neue" w:hAnsi="Helvetica Neue"/>
          <w:sz w:val="22"/>
        </w:rPr>
        <w:t>, auxquels s’ajoutent les 11 exemples JSON et les trois diagrammes SVG recensés plus haut.</w:t>
      </w:r>
    </w:p>
    <w:p w14:paraId="582267AC" w14:textId="77777777" w:rsidR="00DA6922" w:rsidRDefault="00DF5F54">
      <w:pPr>
        <w:keepNext/>
        <w:rPr>
          <w:rFonts w:ascii="Helvetica Neue" w:eastAsia="Helvetica Neue" w:hAnsi="Helvetica Neue" w:cs="Helvetica Neue"/>
        </w:rPr>
      </w:pPr>
      <w:r>
        <w:rPr>
          <w:rFonts w:ascii="Helvetica Neue" w:hAnsi="Helvetica Neue"/>
          <w:b/>
        </w:rPr>
        <w:t>.github/copilot-instructions.md</w:t>
      </w:r>
    </w:p>
    <w:p w14:paraId="3AF01AD6" w14:textId="77777777" w:rsidR="00DA6922" w:rsidRDefault="00DF5F54">
      <w:pPr>
        <w:rPr>
          <w:rFonts w:ascii="Helvetica Neue" w:eastAsia="Helvetica Neue" w:hAnsi="Helvetica Neue" w:cs="Helvetica Neue"/>
        </w:rPr>
      </w:pPr>
      <w:r>
        <w:rPr>
          <w:rFonts w:ascii="Helvetica Neue" w:hAnsi="Helvetica Neue"/>
          <w:sz w:val="19"/>
        </w:rPr>
        <w:t>Sections : Directives de projet</w:t>
      </w:r>
    </w:p>
    <w:p w14:paraId="2842460E" w14:textId="77777777" w:rsidR="00DA6922" w:rsidRDefault="00DF5F54">
      <w:pPr>
        <w:keepNext/>
        <w:rPr>
          <w:rFonts w:ascii="Helvetica Neue" w:eastAsia="Helvetica Neue" w:hAnsi="Helvetica Neue" w:cs="Helvetica Neue"/>
        </w:rPr>
      </w:pPr>
      <w:r>
        <w:rPr>
          <w:rFonts w:ascii="Helvetica Neue" w:hAnsi="Helvetica Neue"/>
          <w:b/>
        </w:rPr>
        <w:t>AGENTS.md</w:t>
      </w:r>
    </w:p>
    <w:p w14:paraId="1186576A" w14:textId="77777777" w:rsidR="00DA6922" w:rsidRDefault="00DF5F54">
      <w:pPr>
        <w:rPr>
          <w:rFonts w:ascii="Helvetica Neue" w:eastAsia="Helvetica Neue" w:hAnsi="Helvetica Neue" w:cs="Helvetica Neue"/>
        </w:rPr>
      </w:pPr>
      <w:r>
        <w:rPr>
          <w:rFonts w:ascii="Helvetica Neue" w:hAnsi="Helvetica Neue"/>
          <w:sz w:val="19"/>
        </w:rPr>
        <w:t>Sections : Git publishing ; Testing</w:t>
      </w:r>
    </w:p>
    <w:p w14:paraId="69D42631" w14:textId="77777777" w:rsidR="00DA6922" w:rsidRDefault="00DF5F54">
      <w:pPr>
        <w:keepNext/>
        <w:rPr>
          <w:rFonts w:ascii="Helvetica Neue" w:eastAsia="Helvetica Neue" w:hAnsi="Helvetica Neue" w:cs="Helvetica Neue"/>
        </w:rPr>
      </w:pPr>
      <w:r>
        <w:rPr>
          <w:rFonts w:ascii="Helvetica Neue" w:hAnsi="Helvetica Neue"/>
          <w:b/>
        </w:rPr>
        <w:t>Docs/acceptance-report.md</w:t>
      </w:r>
    </w:p>
    <w:p w14:paraId="0ACA17D8" w14:textId="77777777" w:rsidR="00DA6922" w:rsidRDefault="00DF5F54">
      <w:pPr>
        <w:rPr>
          <w:rFonts w:ascii="Helvetica Neue" w:eastAsia="Helvetica Neue" w:hAnsi="Helvetica Neue" w:cs="Helvetica Neue"/>
        </w:rPr>
      </w:pPr>
      <w:r>
        <w:rPr>
          <w:rFonts w:ascii="Helvetica Neue" w:hAnsi="Helvetica Neue"/>
          <w:sz w:val="19"/>
        </w:rPr>
        <w:t>Sections : Specification §11 checklist ; Packaging and dependency evidence ; Executed command forms ; Stage 7 V2 acceptance addendum ; Stage 8 acceptance addendum ; Stage 11 per-task file-system authorization ; Stage 13 AI Workflow Helper ; Stage 14 hierarchical AI generation settings ; Stage 15 agent loop hardening and run observability ; Post-release Tasks diagnostics correction ; Stage 17 workflow authoring aids ; Stage 19 SQLite Tool ; Stage 20 agent prompt placeholders ; Stage 18 compact external-content Guardrails ; Stage 18A extensible tool integration foundation ; Stage 18C File-system Recycle Bin and document conversions ; Stage 22 — Archive, Office and PDF tools ; Stage 23 Web Discovery Tool ; Stage 24 Direct Chat and subsequent 1.4.0 improvements ; Version 1.4.1 workspace reports and UI refinements ; Version 1.4.9 workspace-centered durable storage ; Stage 28 — Workflow step editor ; Stage 29 — Conditional workflow routing and structured prompt responses — 2026-08-24 ; Stage 30 — Limited step-level forEach</w:t>
      </w:r>
    </w:p>
    <w:p w14:paraId="06017E7B" w14:textId="77777777" w:rsidR="00DA6922" w:rsidRDefault="00DF5F54">
      <w:pPr>
        <w:keepNext/>
        <w:rPr>
          <w:rFonts w:ascii="Helvetica Neue" w:eastAsia="Helvetica Neue" w:hAnsi="Helvetica Neue" w:cs="Helvetica Neue"/>
        </w:rPr>
      </w:pPr>
      <w:r>
        <w:rPr>
          <w:rFonts w:ascii="Helvetica Neue" w:hAnsi="Helvetica Neue"/>
          <w:b/>
        </w:rPr>
        <w:t>Docs/ARCHITECTURE-LEDGER.md</w:t>
      </w:r>
    </w:p>
    <w:p w14:paraId="025DF354" w14:textId="77777777" w:rsidR="00DA6922" w:rsidRDefault="00DF5F54">
      <w:pPr>
        <w:rPr>
          <w:rFonts w:ascii="Helvetica Neue" w:eastAsia="Helvetica Neue" w:hAnsi="Helvetica Neue" w:cs="Helvetica Neue"/>
        </w:rPr>
      </w:pPr>
      <w:r>
        <w:rPr>
          <w:rFonts w:ascii="Helvetica Neue" w:hAnsi="Helvetica Neue"/>
          <w:sz w:val="19"/>
        </w:rPr>
        <w:t>Sections : Stage 28 — Reflection-driven workflow step editor ; Key architecture decisions ; Package versions ; Solution-wide conventions ; Stage entries ; Stage 22 — local content parsing ; Stage 26 — Embedded Knowledge and declarative prompt tools (2026-08-20) ; Stage 27 — Hybrid Knowledge retrieval and context selection — 2026-08-22 ; Stage 29 — Conditional workflow routing and structured prompt responses — 2026-08-24 ; Stage 30 — Limited step-level forEach — 2026-08-25 ; Stage 23 addendum — Web Search proposal memory (2026-08-30) ; Version 2.5.5 — Provider-specific reasoning levels (2026-09-09) ; Version 2.5.4 — Repair editorial selection enum handling (2026-09-09) ; Version 2.5.3 — Preserve Gmail analysis after individual AI failures (2026-09-08) ; Version 2.5.2 — Honor explicit AI prompt reasoning (2026-09-07) ; Version 2.5.1 — Discover anti-repetition and deterministic editorial delivery (2026-09-05)</w:t>
      </w:r>
    </w:p>
    <w:p w14:paraId="694C8B4B" w14:textId="77777777" w:rsidR="00DA6922" w:rsidRDefault="00DF5F54">
      <w:pPr>
        <w:keepNext/>
        <w:rPr>
          <w:rFonts w:ascii="Helvetica Neue" w:eastAsia="Helvetica Neue" w:hAnsi="Helvetica Neue" w:cs="Helvetica Neue"/>
        </w:rPr>
      </w:pPr>
      <w:r>
        <w:rPr>
          <w:rFonts w:ascii="Helvetica Neue" w:hAnsi="Helvetica Neue"/>
          <w:b/>
        </w:rPr>
        <w:t>Docs/Discover-AntiRepetition-Operations.md</w:t>
      </w:r>
    </w:p>
    <w:p w14:paraId="3888BBC7" w14:textId="77777777" w:rsidR="00DA6922" w:rsidRDefault="00DF5F54">
      <w:pPr>
        <w:rPr>
          <w:rFonts w:ascii="Helvetica Neue" w:eastAsia="Helvetica Neue" w:hAnsi="Helvetica Neue" w:cs="Helvetica Neue"/>
        </w:rPr>
      </w:pPr>
      <w:r>
        <w:rPr>
          <w:rFonts w:ascii="Helvetica Neue" w:hAnsi="Helvetica Neue"/>
          <w:sz w:val="19"/>
        </w:rPr>
        <w:t>Sections : Delivered contract ; Deployment status ; Safe historical import rehearsal ; Deployment order ; Verification and limits</w:t>
      </w:r>
    </w:p>
    <w:p w14:paraId="7098919D" w14:textId="77777777" w:rsidR="00DA6922" w:rsidRDefault="00DF5F54">
      <w:pPr>
        <w:keepNext/>
        <w:rPr>
          <w:rFonts w:ascii="Helvetica Neue" w:eastAsia="Helvetica Neue" w:hAnsi="Helvetica Neue" w:cs="Helvetica Neue"/>
        </w:rPr>
      </w:pPr>
      <w:r>
        <w:rPr>
          <w:rFonts w:ascii="Helvetica Neue" w:hAnsi="Helvetica Neue"/>
          <w:b/>
        </w:rPr>
        <w:t>Docs/FirstRun-EN.md</w:t>
      </w:r>
    </w:p>
    <w:p w14:paraId="28172973" w14:textId="77777777" w:rsidR="00DA6922" w:rsidRDefault="00DF5F54">
      <w:pPr>
        <w:rPr>
          <w:rFonts w:ascii="Helvetica Neue" w:eastAsia="Helvetica Neue" w:hAnsi="Helvetica Neue" w:cs="Helvetica Neue"/>
        </w:rPr>
      </w:pPr>
      <w:r>
        <w:rPr>
          <w:rFonts w:ascii="Helvetica Neue" w:hAnsi="Helvetica Neue"/>
          <w:sz w:val="19"/>
        </w:rPr>
        <w:t xml:space="preserve">Sections : 1. Prerequisites ; 2. Build and verify the source code ; 3. Publish the application ; 4. First launch and local settings ; 5. Validate the local filesystem pipeline ; 6. Configure Google: Gmail and Calendar ; 7. Configure Dropbox with a refresh token ; 8. Configure Web Search (Ollama cloud) ; 9. Tools without credentials ; 10. Final check before the first </w:t>
      </w:r>
      <w:r>
        <w:rPr>
          <w:rFonts w:ascii="Helvetica Neue" w:hAnsi="Helvetica Neue"/>
          <w:sz w:val="19"/>
        </w:rPr>
        <w:lastRenderedPageBreak/>
        <w:t>task ; 11. Authoring a workflow without starting from scratch ; 12. Authoring a dated prompt-only task ; 13. Understand compact Gmail and HTTP content ; Stage 22 — local files ; Per-task sensitive permissions ; Embedded Knowledge</w:t>
      </w:r>
    </w:p>
    <w:p w14:paraId="1B9DEC88" w14:textId="77777777" w:rsidR="00DA6922" w:rsidRDefault="00DF5F54">
      <w:pPr>
        <w:keepNext/>
        <w:rPr>
          <w:rFonts w:ascii="Helvetica Neue" w:eastAsia="Helvetica Neue" w:hAnsi="Helvetica Neue" w:cs="Helvetica Neue"/>
        </w:rPr>
      </w:pPr>
      <w:r>
        <w:rPr>
          <w:rFonts w:ascii="Helvetica Neue" w:hAnsi="Helvetica Neue"/>
          <w:b/>
        </w:rPr>
        <w:t>Docs/FirstRun.md</w:t>
      </w:r>
    </w:p>
    <w:p w14:paraId="1487E963" w14:textId="77777777" w:rsidR="00DA6922" w:rsidRDefault="00DF5F54">
      <w:pPr>
        <w:rPr>
          <w:rFonts w:ascii="Helvetica Neue" w:eastAsia="Helvetica Neue" w:hAnsi="Helvetica Neue" w:cs="Helvetica Neue"/>
        </w:rPr>
      </w:pPr>
      <w:r>
        <w:rPr>
          <w:rFonts w:ascii="Helvetica Neue" w:hAnsi="Helvetica Neue"/>
          <w:sz w:val="19"/>
        </w:rPr>
        <w:t>Sections : 1. Prérequis ; 2. Compiler et vérifier le code source ; 3. Publier l’application ; 4. Premier démarrage et réglages locaux ; 5. Valider le pipeline local de fichiers ; 6. Configurer Google : Gmail et Calendar ; 7. Configurer Dropbox avec un refresh token ; 8. Configurer Web Search (Ollama cloud) ; 9. Outils sans identifiants ; 10. Contrôle final avant la première tâche ; 11. Écrire un workflow sans partir de zéro ; 12. Écrire une tâche sans workflow avec un nom daté ; 13. Comprendre les contenus Gmail et HTTP compacts ; Stage 22 — fichiers locaux ; Autorisations sensibles par tâche ; Connaissances intégrées</w:t>
      </w:r>
    </w:p>
    <w:p w14:paraId="3D11357C" w14:textId="77777777" w:rsidR="00DA6922" w:rsidRDefault="00DF5F54">
      <w:pPr>
        <w:keepNext/>
        <w:rPr>
          <w:rFonts w:ascii="Helvetica Neue" w:eastAsia="Helvetica Neue" w:hAnsi="Helvetica Neue" w:cs="Helvetica Neue"/>
        </w:rPr>
      </w:pPr>
      <w:r>
        <w:rPr>
          <w:rFonts w:ascii="Helvetica Neue" w:hAnsi="Helvetica Neue"/>
          <w:b/>
        </w:rPr>
        <w:t>Docs/Prompts/00-Shared-Specification.md</w:t>
      </w:r>
    </w:p>
    <w:p w14:paraId="583DAA91" w14:textId="77777777" w:rsidR="00DA6922" w:rsidRDefault="00DF5F54">
      <w:pPr>
        <w:rPr>
          <w:rFonts w:ascii="Helvetica Neue" w:eastAsia="Helvetica Neue" w:hAnsi="Helvetica Neue" w:cs="Helvetica Neue"/>
        </w:rPr>
      </w:pPr>
      <w:r>
        <w:rPr>
          <w:rFonts w:ascii="Helvetica Neue" w:hAnsi="Helvetica Neue"/>
          <w:sz w:val="19"/>
        </w:rPr>
        <w:t>Sections : 1. ROLE ; 2. MISSION ; 3. STAGED GENERATION PROCESS ; 4. PRODUCT RULES (non-negotiable) ; 5. TECH STACK &amp; VERSION POLICY ; 6. SOLUTION STRUCTURE ; 7. FUNCTIONAL SPECIFICATION (by project) ; 8. DATA CONTRACTS ; 9. KEY ARCHITECTURE DECISIONS (record these in the ledger at Stage 0) ; 10. CODING STANDARDS ; 11. STAGE PROTOCOL &amp; ACCEPTANCE ; 12. GUARDRAILS ADDENDUM V2 ; 13. WEB SEARCH ADDENDUM ; 14. PER-TASK FILE-SYSTEM AUTHORIZATION ADDENDUM ; 15. SEQUENTIAL WORKFLOW CONTEXT ADDENDUM ; 16. AI WORKFLOW HELPER ADDENDUM ; 17. HIERARCHICAL AI GENERATION SETTINGS ADDENDUM ; 18. Stage 15 addendum — Agent loop hardening and run observability ; 19. Stage 16 addendum — Windowless runner and run monitor ; 20. Stage 17 addendum — Workflow authoring aids ; 21. Stage 18 addendum — Compact external-content Guardrails ; 21A. Stage 18A addendum — Extensible tool integration foundation ; 21C. Stage 18C addendum — File-system Recycle Bin and document conversions ; 21D. Stage 18D addendum — Declarative dynamic tooling ; 22. Stage 19 addendum — SQLite Tool ; 23. Stage 20 addendum — Agent prompt placeholders ; 24. Stage 21 addendum — Model information placeholders ; 25. Stages 23–25 addendum — Research, publications, and human workflow editing ; Addendum Stage 22 — Archive, Office and PDF tools ; Addendum Stage 28 — Workflow step editor ; Addendum Stage 30 — Limited step-level forEach ; Addendum Stage 23 — Task-owned editorial proposal memory</w:t>
      </w:r>
    </w:p>
    <w:p w14:paraId="50C55251" w14:textId="77777777" w:rsidR="00DA6922" w:rsidRDefault="00DF5F54">
      <w:pPr>
        <w:keepNext/>
        <w:rPr>
          <w:rFonts w:ascii="Helvetica Neue" w:eastAsia="Helvetica Neue" w:hAnsi="Helvetica Neue" w:cs="Helvetica Neue"/>
        </w:rPr>
      </w:pPr>
      <w:r>
        <w:rPr>
          <w:rFonts w:ascii="Helvetica Neue" w:hAnsi="Helvetica Neue"/>
          <w:b/>
        </w:rPr>
        <w:t>Docs/Prompts/01-Stage0-Foundation.md</w:t>
      </w:r>
    </w:p>
    <w:p w14:paraId="3CF3DEDE"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from the spec) ; 4. Scope ; 5. Working agreements ; 6. Stage gate (all must pass — show the actual command output) ; 7. Before you finish</w:t>
      </w:r>
    </w:p>
    <w:p w14:paraId="72B9C4A2" w14:textId="77777777" w:rsidR="00DA6922" w:rsidRDefault="00DF5F54">
      <w:pPr>
        <w:keepNext/>
        <w:rPr>
          <w:rFonts w:ascii="Helvetica Neue" w:eastAsia="Helvetica Neue" w:hAnsi="Helvetica Neue" w:cs="Helvetica Neue"/>
        </w:rPr>
      </w:pPr>
      <w:r>
        <w:rPr>
          <w:rFonts w:ascii="Helvetica Neue" w:hAnsi="Helvetica Neue"/>
          <w:b/>
        </w:rPr>
        <w:t>Docs/Prompts/02-Stage1-LlmProviders-Connectors.md</w:t>
      </w:r>
    </w:p>
    <w:p w14:paraId="5BB980D2"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 4. Scope ; 5. Working agreements ; 6. Stage gate (all must pass — show command output) ; 7. Before you finish</w:t>
      </w:r>
    </w:p>
    <w:p w14:paraId="768FEFCC" w14:textId="77777777" w:rsidR="00DA6922" w:rsidRDefault="00DF5F54">
      <w:pPr>
        <w:keepNext/>
        <w:rPr>
          <w:rFonts w:ascii="Helvetica Neue" w:eastAsia="Helvetica Neue" w:hAnsi="Helvetica Neue" w:cs="Helvetica Neue"/>
        </w:rPr>
      </w:pPr>
      <w:r>
        <w:rPr>
          <w:rFonts w:ascii="Helvetica Neue" w:hAnsi="Helvetica Neue"/>
          <w:b/>
        </w:rPr>
        <w:t>Docs/Prompts/03-Stage2-Core.md</w:t>
      </w:r>
    </w:p>
    <w:p w14:paraId="0AEF5A73"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 4. Scope (in scope = everything below; out of scope = Workflows/Runner/UI projects) ; 5. Working agreements ; 6. Stage gate (all must pass — show command output) ; 7. Before you finish</w:t>
      </w:r>
    </w:p>
    <w:p w14:paraId="1B6DB2A4" w14:textId="77777777" w:rsidR="00DA6922" w:rsidRDefault="00DF5F54">
      <w:pPr>
        <w:keepNext/>
        <w:rPr>
          <w:rFonts w:ascii="Helvetica Neue" w:eastAsia="Helvetica Neue" w:hAnsi="Helvetica Neue" w:cs="Helvetica Neue"/>
        </w:rPr>
      </w:pPr>
      <w:r>
        <w:rPr>
          <w:rFonts w:ascii="Helvetica Neue" w:hAnsi="Helvetica Neue"/>
          <w:b/>
        </w:rPr>
        <w:t>Docs/Prompts/04-Stage3-Workflows-Runner.md</w:t>
      </w:r>
    </w:p>
    <w:p w14:paraId="5A6AEE48"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 4. Scope ; 5. Working agreements ; 6. Stage gate (all must pass — show command output) ; 7. Before you finish</w:t>
      </w:r>
    </w:p>
    <w:p w14:paraId="53441C8B" w14:textId="77777777" w:rsidR="00DA6922" w:rsidRDefault="00DF5F54">
      <w:pPr>
        <w:keepNext/>
        <w:rPr>
          <w:rFonts w:ascii="Helvetica Neue" w:eastAsia="Helvetica Neue" w:hAnsi="Helvetica Neue" w:cs="Helvetica Neue"/>
        </w:rPr>
      </w:pPr>
      <w:r>
        <w:rPr>
          <w:rFonts w:ascii="Helvetica Neue" w:hAnsi="Helvetica Neue"/>
          <w:b/>
        </w:rPr>
        <w:lastRenderedPageBreak/>
        <w:t>Docs/Prompts/05-Stage4-UI-Foundation.md</w:t>
      </w:r>
    </w:p>
    <w:p w14:paraId="7707D8E9"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 4. Scope (in scope only) ; 5. Working agreements ; 6. Stage gate (all must pass — show command output) ; 7. Before you finish</w:t>
      </w:r>
    </w:p>
    <w:p w14:paraId="03194960" w14:textId="77777777" w:rsidR="00DA6922" w:rsidRDefault="00DF5F54">
      <w:pPr>
        <w:keepNext/>
        <w:rPr>
          <w:rFonts w:ascii="Helvetica Neue" w:eastAsia="Helvetica Neue" w:hAnsi="Helvetica Neue" w:cs="Helvetica Neue"/>
        </w:rPr>
      </w:pPr>
      <w:r>
        <w:rPr>
          <w:rFonts w:ascii="Helvetica Neue" w:hAnsi="Helvetica Neue"/>
          <w:b/>
        </w:rPr>
        <w:t>Docs/Prompts/06-Stage5-UI-Pages.md</w:t>
      </w:r>
    </w:p>
    <w:p w14:paraId="7C209C8C"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 4. Scope ; 5. Working agreements ; 6. Stage gate (all must pass — show command output) ; 7. Before you finish</w:t>
      </w:r>
    </w:p>
    <w:p w14:paraId="0A229B4E" w14:textId="77777777" w:rsidR="00DA6922" w:rsidRDefault="00DF5F54">
      <w:pPr>
        <w:keepNext/>
        <w:rPr>
          <w:rFonts w:ascii="Helvetica Neue" w:eastAsia="Helvetica Neue" w:hAnsi="Helvetica Neue" w:cs="Helvetica Neue"/>
        </w:rPr>
      </w:pPr>
      <w:r>
        <w:rPr>
          <w:rFonts w:ascii="Helvetica Neue" w:hAnsi="Helvetica Neue"/>
          <w:b/>
        </w:rPr>
        <w:t>Docs/Prompts/07-Stage6-Hardening-Docs.md</w:t>
      </w:r>
    </w:p>
    <w:p w14:paraId="6CACADDD"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Critical constraints (restated) ; 4. Scope ; 5. Working agreements ; 6. Stage gate (all must pass — show command output) ; 7. Before you finish</w:t>
      </w:r>
    </w:p>
    <w:p w14:paraId="3796EFC5" w14:textId="77777777" w:rsidR="00DA6922" w:rsidRDefault="00DF5F54">
      <w:pPr>
        <w:keepNext/>
        <w:rPr>
          <w:rFonts w:ascii="Helvetica Neue" w:eastAsia="Helvetica Neue" w:hAnsi="Helvetica Neue" w:cs="Helvetica Neue"/>
        </w:rPr>
      </w:pPr>
      <w:r>
        <w:rPr>
          <w:rFonts w:ascii="Helvetica Neue" w:hAnsi="Helvetica Neue"/>
          <w:b/>
        </w:rPr>
        <w:t>Docs/Prompts/08-Stage7-Guardrails-PromptInjectionFilter.V2.MD</w:t>
      </w:r>
    </w:p>
    <w:p w14:paraId="34793567"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Product-owner decisions (locked) ; 4. Critical constraints ; 5. OD.MyLocalAgent.Guardrails ; 6. Core integration ; 7. UI ; 8. Tests ; 9. Documentation and specification upkeep ; 10. Stage gate ; 11. Stage-7 V2 acceptance addendum ; 12. Before finishing implementation</w:t>
      </w:r>
    </w:p>
    <w:p w14:paraId="29028C48" w14:textId="77777777" w:rsidR="00DA6922" w:rsidRDefault="00DF5F54">
      <w:pPr>
        <w:keepNext/>
        <w:rPr>
          <w:rFonts w:ascii="Helvetica Neue" w:eastAsia="Helvetica Neue" w:hAnsi="Helvetica Neue" w:cs="Helvetica Neue"/>
        </w:rPr>
      </w:pPr>
      <w:r>
        <w:rPr>
          <w:rFonts w:ascii="Helvetica Neue" w:hAnsi="Helvetica Neue"/>
          <w:b/>
        </w:rPr>
        <w:t>Docs/Prompts/09-Stage8-WebSearch.md</w:t>
      </w:r>
    </w:p>
    <w:p w14:paraId="61CC7428"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Design decisions (locked by the product owner — do not re-open) ; 4. Critical constraints (restated) ; 5. Scope ; 6. Working agreements ; 7. Stage gate (all must pass — show command output) ; 8. Before you finish</w:t>
      </w:r>
    </w:p>
    <w:p w14:paraId="7B90FFBD" w14:textId="77777777" w:rsidR="00DA6922" w:rsidRDefault="00DF5F54">
      <w:pPr>
        <w:keepNext/>
        <w:rPr>
          <w:rFonts w:ascii="Helvetica Neue" w:eastAsia="Helvetica Neue" w:hAnsi="Helvetica Neue" w:cs="Helvetica Neue"/>
        </w:rPr>
      </w:pPr>
      <w:r>
        <w:rPr>
          <w:rFonts w:ascii="Helvetica Neue" w:hAnsi="Helvetica Neue"/>
          <w:b/>
        </w:rPr>
        <w:t>Docs/Prompts/12-Stage11-PerTaskFileSystemAuthorization.md</w:t>
      </w:r>
    </w:p>
    <w:p w14:paraId="04AFF45E" w14:textId="77777777" w:rsidR="00DA6922" w:rsidRDefault="00DF5F54">
      <w:pPr>
        <w:rPr>
          <w:rFonts w:ascii="Helvetica Neue" w:eastAsia="Helvetica Neue" w:hAnsi="Helvetica Neue" w:cs="Helvetica Neue"/>
        </w:rPr>
      </w:pPr>
      <w:r>
        <w:rPr>
          <w:rFonts w:ascii="Helvetica Neue" w:hAnsi="Helvetica Neue"/>
          <w:sz w:val="19"/>
        </w:rPr>
        <w:t>Sections : Goal ; Scope ; Product decisions ; Engineering constraints ; Required tests ; Documentation deliverables ; Gate</w:t>
      </w:r>
    </w:p>
    <w:p w14:paraId="6D3E739E" w14:textId="77777777" w:rsidR="00DA6922" w:rsidRDefault="00DF5F54">
      <w:pPr>
        <w:keepNext/>
        <w:rPr>
          <w:rFonts w:ascii="Helvetica Neue" w:eastAsia="Helvetica Neue" w:hAnsi="Helvetica Neue" w:cs="Helvetica Neue"/>
        </w:rPr>
      </w:pPr>
      <w:r>
        <w:rPr>
          <w:rFonts w:ascii="Helvetica Neue" w:hAnsi="Helvetica Neue"/>
          <w:b/>
        </w:rPr>
        <w:t>Docs/Prompts/13-Stage12-SequentialWorkflowContext.md</w:t>
      </w:r>
    </w:p>
    <w:p w14:paraId="0FE65A74"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Design decisions (locked by the product owner — do not re-open) ; 4. Critical constraints (restated) ; 5. Scope ; 6. Documentation ; 7. Stage gate (all must pass — show command output) ; 8. Before you finish</w:t>
      </w:r>
    </w:p>
    <w:p w14:paraId="1328D6E8" w14:textId="77777777" w:rsidR="00DA6922" w:rsidRDefault="00DF5F54">
      <w:pPr>
        <w:keepNext/>
        <w:rPr>
          <w:rFonts w:ascii="Helvetica Neue" w:eastAsia="Helvetica Neue" w:hAnsi="Helvetica Neue" w:cs="Helvetica Neue"/>
        </w:rPr>
      </w:pPr>
      <w:r>
        <w:rPr>
          <w:rFonts w:ascii="Helvetica Neue" w:hAnsi="Helvetica Neue"/>
          <w:b/>
        </w:rPr>
        <w:t>Docs/Prompts/14-Stage13-AIWorkflowHelper.md</w:t>
      </w:r>
    </w:p>
    <w:p w14:paraId="20C92FB1"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Product decisions (locked by the product owner — do not re-open) ; 4. Critical constraints (restated) ; 5. Scope ; 6. Required tests ; 7. Documentation ; 8. Stage gate (all must pass — show command output) ; 9. Before you finish</w:t>
      </w:r>
    </w:p>
    <w:p w14:paraId="61374F9F" w14:textId="77777777" w:rsidR="00DA6922" w:rsidRDefault="00DF5F54">
      <w:pPr>
        <w:keepNext/>
        <w:rPr>
          <w:rFonts w:ascii="Helvetica Neue" w:eastAsia="Helvetica Neue" w:hAnsi="Helvetica Neue" w:cs="Helvetica Neue"/>
        </w:rPr>
      </w:pPr>
      <w:r>
        <w:rPr>
          <w:rFonts w:ascii="Helvetica Neue" w:hAnsi="Helvetica Neue"/>
          <w:b/>
        </w:rPr>
        <w:t>Docs/Prompts/15-Stage14-HierarchicalAIGenerationSettings.md</w:t>
      </w:r>
    </w:p>
    <w:p w14:paraId="21F67B0D"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Product decisions (locked by the product owner — do not re-open) ; 4. Critical constraints (restated) ; 5. Data contracts and validation ; 6. Runtime propagation ; 7. User interface ; 8. Required tests ; 9. Documentation ; 10. Stage gate (all must pass — show command output) ; 11. Before you finish</w:t>
      </w:r>
    </w:p>
    <w:p w14:paraId="07DB77F8" w14:textId="77777777" w:rsidR="00DA6922" w:rsidRDefault="00DF5F54">
      <w:pPr>
        <w:keepNext/>
        <w:rPr>
          <w:rFonts w:ascii="Helvetica Neue" w:eastAsia="Helvetica Neue" w:hAnsi="Helvetica Neue" w:cs="Helvetica Neue"/>
        </w:rPr>
      </w:pPr>
      <w:r>
        <w:rPr>
          <w:rFonts w:ascii="Helvetica Neue" w:hAnsi="Helvetica Neue"/>
          <w:b/>
        </w:rPr>
        <w:t>Docs/Prompts/16-Stage16-WindowlessRunnerAndRunMonitor.md</w:t>
      </w:r>
    </w:p>
    <w:p w14:paraId="09961B32"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Product decisions (locked by the product owner — do not re-open) ; 4. Critical constraints (restated) ; 5. Scope of work ; 6. Required verification (gate)</w:t>
      </w:r>
    </w:p>
    <w:p w14:paraId="5E9E062F" w14:textId="77777777" w:rsidR="00DA6922" w:rsidRDefault="00DF5F54">
      <w:pPr>
        <w:keepNext/>
        <w:rPr>
          <w:rFonts w:ascii="Helvetica Neue" w:eastAsia="Helvetica Neue" w:hAnsi="Helvetica Neue" w:cs="Helvetica Neue"/>
        </w:rPr>
      </w:pPr>
      <w:r>
        <w:rPr>
          <w:rFonts w:ascii="Helvetica Neue" w:hAnsi="Helvetica Neue"/>
          <w:b/>
        </w:rPr>
        <w:lastRenderedPageBreak/>
        <w:t>Docs/Prompts/17-Stage17-WorkflowAuthoringAids.V2.md</w:t>
      </w:r>
    </w:p>
    <w:p w14:paraId="6F601BAD"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Critical constraints ; 5. Core metadata contracts ; 6. Snippet construction and insertion ; 7. Workflow editor caret integration ; 8. Shared parsing and validation ; 9. Tool catalog dialog ; 10. Workflow Prompt Editor ; 11. Task editor integration and assisted undo ; 12. Privacy and incident handling ; 13. Normative examples ; 14. Required tests ; 15. Documentation ; 16. Stage gate ; 17. Acceptance addendum ; 18. Before finishing implementation</w:t>
      </w:r>
    </w:p>
    <w:p w14:paraId="5512BD8C" w14:textId="77777777" w:rsidR="00DA6922" w:rsidRDefault="00DF5F54">
      <w:pPr>
        <w:keepNext/>
        <w:rPr>
          <w:rFonts w:ascii="Helvetica Neue" w:eastAsia="Helvetica Neue" w:hAnsi="Helvetica Neue" w:cs="Helvetica Neue"/>
        </w:rPr>
      </w:pPr>
      <w:r>
        <w:rPr>
          <w:rFonts w:ascii="Helvetica Neue" w:hAnsi="Helvetica Neue"/>
          <w:b/>
        </w:rPr>
        <w:t>Docs/Prompts/18-Stage18-CompactExternalContentGuardrails.md</w:t>
      </w:r>
    </w:p>
    <w:p w14:paraId="4AFE8DE2"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Product decisions (locked by the product owner — do not re-open) ; 4. Critical constraints (restated) ; 5. Scope ; 6. Required automated tests ; 7. Documentation ; 8. Stage gate (all mandatory) ; 9. Acceptance addendum ; 10. Before you finish</w:t>
      </w:r>
    </w:p>
    <w:p w14:paraId="2295F1C4" w14:textId="77777777" w:rsidR="00DA6922" w:rsidRDefault="00DF5F54">
      <w:pPr>
        <w:keepNext/>
        <w:rPr>
          <w:rFonts w:ascii="Helvetica Neue" w:eastAsia="Helvetica Neue" w:hAnsi="Helvetica Neue" w:cs="Helvetica Neue"/>
        </w:rPr>
      </w:pPr>
      <w:r>
        <w:rPr>
          <w:rFonts w:ascii="Helvetica Neue" w:hAnsi="Helvetica Neue"/>
          <w:b/>
        </w:rPr>
        <w:t>Docs/Prompts/18A-Stage18A-ExtensibleToolIntegration.md</w:t>
      </w:r>
    </w:p>
    <w:p w14:paraId="6D68BDCC"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Core contract ; 5. Task editor contract ; 6. Other integration surfaces ; 7. Compatibility and privacy ; 8. Required automated tests ; 9. Documentation ; 10. Stage gate ; 11. Acceptance addendum ; 12. Before finishing implementation</w:t>
      </w:r>
    </w:p>
    <w:p w14:paraId="664633E4" w14:textId="77777777" w:rsidR="00DA6922" w:rsidRDefault="00DF5F54">
      <w:pPr>
        <w:keepNext/>
        <w:rPr>
          <w:rFonts w:ascii="Helvetica Neue" w:eastAsia="Helvetica Neue" w:hAnsi="Helvetica Neue" w:cs="Helvetica Neue"/>
        </w:rPr>
      </w:pPr>
      <w:r>
        <w:rPr>
          <w:rFonts w:ascii="Helvetica Neue" w:hAnsi="Helvetica Neue"/>
          <w:b/>
        </w:rPr>
        <w:t>Docs/Prompts/18C-Stage18C-FileSystemRecycleAndDocumentConversions.md</w:t>
      </w:r>
    </w:p>
    <w:p w14:paraId="2E41AA8A"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Tool Map contract ; 5. Runtime behavior ; 6. Settings and WPF ; 7. Required automated tests ; 8. Documentation ; 9. Stage gate ; 10. Acceptance addendum</w:t>
      </w:r>
    </w:p>
    <w:p w14:paraId="28383B83" w14:textId="77777777" w:rsidR="00DA6922" w:rsidRDefault="00DF5F54">
      <w:pPr>
        <w:keepNext/>
        <w:rPr>
          <w:rFonts w:ascii="Helvetica Neue" w:eastAsia="Helvetica Neue" w:hAnsi="Helvetica Neue" w:cs="Helvetica Neue"/>
        </w:rPr>
      </w:pPr>
      <w:r>
        <w:rPr>
          <w:rFonts w:ascii="Helvetica Neue" w:hAnsi="Helvetica Neue"/>
          <w:b/>
        </w:rPr>
        <w:t>Docs/Prompts/18D-Stage18D-DeclarativeDynamicTooling.md</w:t>
      </w:r>
    </w:p>
    <w:p w14:paraId="104FE018"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Declarative attribute contract ; 5. Discovery and immutable catalog ; 6. Metadata validation and fail-fast rules ; 7. Generic dependency injection and runtime activation ; 8. Catalog-driven consumers ; 9. Migration of existing tools ; 10. Required amendments to Stage 19 ; 11. Required amendments to Stage 22 ; 12. Compatibility, security, and privacy ; 13. Required automated tests ; 14. Documentation ; 15. Stage gate ; 16. Acceptance addendum ; 17. Before finishing implementation</w:t>
      </w:r>
    </w:p>
    <w:p w14:paraId="6354A17A" w14:textId="77777777" w:rsidR="00DA6922" w:rsidRDefault="00DF5F54">
      <w:pPr>
        <w:keepNext/>
        <w:rPr>
          <w:rFonts w:ascii="Helvetica Neue" w:eastAsia="Helvetica Neue" w:hAnsi="Helvetica Neue" w:cs="Helvetica Neue"/>
        </w:rPr>
      </w:pPr>
      <w:r>
        <w:rPr>
          <w:rFonts w:ascii="Helvetica Neue" w:hAnsi="Helvetica Neue"/>
          <w:b/>
        </w:rPr>
        <w:t>Docs/Prompts/19-Stage19-SQLiteTool.md</w:t>
      </w:r>
    </w:p>
    <w:p w14:paraId="40C3BE54"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Critical constraints ; 5. Package, configuration, and persisted task contract ; 6. Declarative tool metadata and public contracts ; 7. SQL and filesystem confinement ; 8. Deterministic result contract and limits ; 9. SQLite Guardrails ; 10. Cancellation, timeouts, and concurrency ; 11. Core, workflow, and authoring integration ; 12. User interface ; 13. Privacy, errors, and observability ; 14. Normative examples ; 15. Required automated tests ; 16. Documentation ; 17. Stage gate ; 18. Acceptance addendum ; 19. Before finishing implementation ; 20. Stage 23 proposal-memory extension</w:t>
      </w:r>
    </w:p>
    <w:p w14:paraId="306983C5" w14:textId="77777777" w:rsidR="00DA6922" w:rsidRDefault="00DF5F54">
      <w:pPr>
        <w:keepNext/>
        <w:rPr>
          <w:rFonts w:ascii="Helvetica Neue" w:eastAsia="Helvetica Neue" w:hAnsi="Helvetica Neue" w:cs="Helvetica Neue"/>
        </w:rPr>
      </w:pPr>
      <w:r>
        <w:rPr>
          <w:rFonts w:ascii="Helvetica Neue" w:hAnsi="Helvetica Neue"/>
          <w:b/>
        </w:rPr>
        <w:t>Docs/Prompts/20-Stage20-AgentPromptPlaceholders.md</w:t>
      </w:r>
    </w:p>
    <w:p w14:paraId="5AF0DB94"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Critical constraints ; 5. Scope and execution matrix ; 6. Agent prompt placeholder contract ; 7. Shared placeholder architecture ; 8. Runtime, warnings, reports, and UI ; 9. Privacy, observability, and failure semantics ; 10. Normative examples ; 11. Required automated tests ; 12. Documentation ; 13. Stage gate ; 14. Acceptance addendum ; 15. Before finishing implementation</w:t>
      </w:r>
    </w:p>
    <w:p w14:paraId="6524B3C0" w14:textId="77777777" w:rsidR="00DA6922" w:rsidRDefault="00DF5F54">
      <w:pPr>
        <w:keepNext/>
        <w:rPr>
          <w:rFonts w:ascii="Helvetica Neue" w:eastAsia="Helvetica Neue" w:hAnsi="Helvetica Neue" w:cs="Helvetica Neue"/>
        </w:rPr>
      </w:pPr>
      <w:r>
        <w:rPr>
          <w:rFonts w:ascii="Helvetica Neue" w:hAnsi="Helvetica Neue"/>
          <w:b/>
        </w:rPr>
        <w:t>Docs/Prompts/21-Stage21-ModelInformationPlaceholders.md</w:t>
      </w:r>
    </w:p>
    <w:p w14:paraId="4C10B7AC" w14:textId="77777777" w:rsidR="00DA6922" w:rsidRDefault="00DF5F54">
      <w:pPr>
        <w:rPr>
          <w:rFonts w:ascii="Helvetica Neue" w:eastAsia="Helvetica Neue" w:hAnsi="Helvetica Neue" w:cs="Helvetica Neue"/>
        </w:rPr>
      </w:pPr>
      <w:r>
        <w:rPr>
          <w:rFonts w:ascii="Helvetica Neue" w:hAnsi="Helvetica Neue"/>
          <w:sz w:val="19"/>
        </w:rPr>
        <w:t xml:space="preserve">Sections : 1. Read first (mandatory) ; 2. Mission ; 3. Locked product decisions ; 4. Critical constraints ; 5. Scope and execution matrix ; 6. Normative placeholder contract ; 7. Shared architecture ; 8. Task run logs ; 9. Failure, privacy, and </w:t>
      </w:r>
      <w:r>
        <w:rPr>
          <w:rFonts w:ascii="Helvetica Neue" w:hAnsi="Helvetica Neue"/>
          <w:sz w:val="19"/>
        </w:rPr>
        <w:lastRenderedPageBreak/>
        <w:t>compatibility ; 10. Required automated tests ; 11. Documentation ; 12. Stage gate ; 13. Acceptance addendum ; 14. Before finishing implementation</w:t>
      </w:r>
    </w:p>
    <w:p w14:paraId="3863230B" w14:textId="77777777" w:rsidR="00DA6922" w:rsidRDefault="00DF5F54">
      <w:pPr>
        <w:keepNext/>
        <w:rPr>
          <w:rFonts w:ascii="Helvetica Neue" w:eastAsia="Helvetica Neue" w:hAnsi="Helvetica Neue" w:cs="Helvetica Neue"/>
        </w:rPr>
      </w:pPr>
      <w:r>
        <w:rPr>
          <w:rFonts w:ascii="Helvetica Neue" w:hAnsi="Helvetica Neue"/>
          <w:b/>
        </w:rPr>
        <w:t>Docs/Prompts/22-Stage22-ArchiveOfficePdfTools.md</w:t>
      </w:r>
    </w:p>
    <w:p w14:paraId="4E442381"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Locked product decisions ; 4. Critical constraints ; 5. Package and configuration contract ; 6. Declarative tool groups, catalog, and public contracts ; 7. Archive contract ; 8. DOCX contract ; 9. Spreadsheet contract ; 10. PDF contract ; 11. Authorization, Safety, runtime, and authoring ; 12. Results, privacy, cancellation, and failure semantics ; 13. User interface ; 14. Required automated tests ; 15. Documentation ; 16. Stage gate ; 17. Acceptance addendum ; 18. Before finishing implementation</w:t>
      </w:r>
    </w:p>
    <w:p w14:paraId="2712E2C8" w14:textId="77777777" w:rsidR="00DA6922" w:rsidRDefault="00DF5F54">
      <w:pPr>
        <w:keepNext/>
        <w:rPr>
          <w:rFonts w:ascii="Helvetica Neue" w:eastAsia="Helvetica Neue" w:hAnsi="Helvetica Neue" w:cs="Helvetica Neue"/>
        </w:rPr>
      </w:pPr>
      <w:r>
        <w:rPr>
          <w:rFonts w:ascii="Helvetica Neue" w:hAnsi="Helvetica Neue"/>
          <w:b/>
        </w:rPr>
        <w:t>Docs/Prompts/23-Stage23-Addentum-WebSearchProposalMemory.md</w:t>
      </w:r>
    </w:p>
    <w:p w14:paraId="1A92E11C"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and scope ; 2. Locked decisions ; 3. research.discover extension ; 4. Database interoperability contract ; 5. Implementation plan ; 6. Example: daily LinkedIn editorial watch with memory</w:t>
      </w:r>
    </w:p>
    <w:p w14:paraId="0FD2A978" w14:textId="77777777" w:rsidR="00DA6922" w:rsidRDefault="00DF5F54">
      <w:pPr>
        <w:keepNext/>
        <w:rPr>
          <w:rFonts w:ascii="Helvetica Neue" w:eastAsia="Helvetica Neue" w:hAnsi="Helvetica Neue" w:cs="Helvetica Neue"/>
        </w:rPr>
      </w:pPr>
      <w:r>
        <w:rPr>
          <w:rFonts w:ascii="Helvetica Neue" w:hAnsi="Helvetica Neue"/>
          <w:b/>
        </w:rPr>
        <w:t>Docs/Prompts/23-Stage23-WebDiscoveryResearch.md</w:t>
      </w:r>
    </w:p>
    <w:p w14:paraId="1FBC2036"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Locked product decisions ; 3. Data contracts ; 4. Query compilation ; 5. Discovery and retrieval behavior ; 6. Workflow integration ; 7. Privacy, safety and observability ; 8. Tests and gate ; 9. Proposal-memory extension</w:t>
      </w:r>
    </w:p>
    <w:p w14:paraId="0F2C7343" w14:textId="77777777" w:rsidR="00DA6922" w:rsidRDefault="00DF5F54">
      <w:pPr>
        <w:keepNext/>
        <w:rPr>
          <w:rFonts w:ascii="Helvetica Neue" w:eastAsia="Helvetica Neue" w:hAnsi="Helvetica Neue" w:cs="Helvetica Neue"/>
        </w:rPr>
      </w:pPr>
      <w:r>
        <w:rPr>
          <w:rFonts w:ascii="Helvetica Neue" w:hAnsi="Helvetica Neue"/>
          <w:b/>
        </w:rPr>
        <w:t>Docs/Prompts/26-Stage26-EmbeddedKnowledgeAndDeclarativePromptTools.md</w:t>
      </w:r>
    </w:p>
    <w:p w14:paraId="374E9B4C"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Locked product decisions ; 3. Terminology and authorization model ; 4. Persisted contracts ; 5. Generic ai.prompt tool execution ; 6. Knowledge tool contract ; 7. Workspace storage and database ; 8. Embedding subsystem ; 9. Extraction and chunking ; 10. Vector index and compatibility spike ; 11. Knowledge application services ; 12. WPF user experience ; 13. Workflow authoring and analysis ; 14. Security, privacy, and failure behavior ; 15. Tests ; 16. Documentation and architecture ledger ; 17. Explicit non-goals ; 18. Recommended implementation order ; 19. Stage gate ; 20. Acceptance checklist ; 21. Before finishing implementation</w:t>
      </w:r>
    </w:p>
    <w:p w14:paraId="5DA870CC" w14:textId="77777777" w:rsidR="00DA6922" w:rsidRDefault="00DF5F54">
      <w:pPr>
        <w:keepNext/>
        <w:rPr>
          <w:rFonts w:ascii="Helvetica Neue" w:eastAsia="Helvetica Neue" w:hAnsi="Helvetica Neue" w:cs="Helvetica Neue"/>
        </w:rPr>
      </w:pPr>
      <w:r>
        <w:rPr>
          <w:rFonts w:ascii="Helvetica Neue" w:hAnsi="Helvetica Neue"/>
          <w:b/>
        </w:rPr>
        <w:t>Docs/Prompts/27-Stage27-HybridKnowledgeRetrievalAndContextSelection.md</w:t>
      </w:r>
    </w:p>
    <w:p w14:paraId="21FC392C"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Locked product decisions ; 3. Terminology and retrieval pipeline ; 4. Persisted schema and migration ; 5. Safe lexical retrieval ; 6. Semantic candidates and rank fusion ; 7. MMR and controlled small-to-big context ; 8. Settings and index contract ; 9. Tool and user experience ; 10. Evaluation corpus and quality gate ; 11. Security, privacy, concurrency, and failure behavior ; 12. Tests ; 13. Documentation and architecture ledger ; 14. Explicit non-goals ; 15. Recommended implementation order ; 16. Stage gate ; 17. Acceptance checklist ; 18. Before finishing implementation</w:t>
      </w:r>
    </w:p>
    <w:p w14:paraId="642A1883" w14:textId="77777777" w:rsidR="00DA6922" w:rsidRDefault="00DF5F54">
      <w:pPr>
        <w:keepNext/>
        <w:rPr>
          <w:rFonts w:ascii="Helvetica Neue" w:eastAsia="Helvetica Neue" w:hAnsi="Helvetica Neue" w:cs="Helvetica Neue"/>
        </w:rPr>
      </w:pPr>
      <w:r>
        <w:rPr>
          <w:rFonts w:ascii="Helvetica Neue" w:hAnsi="Helvetica Neue"/>
          <w:b/>
        </w:rPr>
        <w:t>Docs/Prompts/28-Stage28-WorkflowStepEditor.md</w:t>
      </w:r>
    </w:p>
    <w:p w14:paraId="3DFB3707"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Locked product decisions ; 3. User experience and command states ; 4. Caret location and structural mutation ; 5. Reflection-backed argument metadata ; 6. On-demand form model ; 7. ai.prompt specialized section ; 8. Authorization review ; 9. Dialog request, result, and Apply ; 10. Clean deletion ; 11. Task editor integration and undo ; 12. Reuse and compatibility ; 13. Accessibility, theme, privacy, and performance ; 14. Required implementation sequence ; 15. Required tests ; 16. Documentation and architecture ledger ; 17. Explicit non-goals ; 18. Stage gate ; 19. Acceptance checklist ; 20. Before finishing implementation</w:t>
      </w:r>
    </w:p>
    <w:p w14:paraId="697ACE6C" w14:textId="77777777" w:rsidR="00DA6922" w:rsidRDefault="00DF5F54">
      <w:pPr>
        <w:keepNext/>
        <w:rPr>
          <w:rFonts w:ascii="Helvetica Neue" w:eastAsia="Helvetica Neue" w:hAnsi="Helvetica Neue" w:cs="Helvetica Neue"/>
        </w:rPr>
      </w:pPr>
      <w:r>
        <w:rPr>
          <w:rFonts w:ascii="Helvetica Neue" w:hAnsi="Helvetica Neue"/>
          <w:b/>
        </w:rPr>
        <w:t>Docs/Prompts/29-Stage29-ConditionalWorkflowRouting.md</w:t>
      </w:r>
    </w:p>
    <w:p w14:paraId="274DFEFF" w14:textId="77777777" w:rsidR="00DA6922" w:rsidRDefault="00DF5F54">
      <w:pPr>
        <w:rPr>
          <w:rFonts w:ascii="Helvetica Neue" w:eastAsia="Helvetica Neue" w:hAnsi="Helvetica Neue" w:cs="Helvetica Neue"/>
        </w:rPr>
      </w:pPr>
      <w:r>
        <w:rPr>
          <w:rFonts w:ascii="Helvetica Neue" w:hAnsi="Helvetica Neue"/>
          <w:sz w:val="19"/>
        </w:rPr>
        <w:t>Sections : Purpose ; Persisted syntax ; Structured AI response ; Graph and execution rules ; Delivered surface ; Deferred intentionally</w:t>
      </w:r>
    </w:p>
    <w:p w14:paraId="763C367A" w14:textId="77777777" w:rsidR="00DA6922" w:rsidRDefault="00DF5F54">
      <w:pPr>
        <w:keepNext/>
        <w:rPr>
          <w:rFonts w:ascii="Helvetica Neue" w:eastAsia="Helvetica Neue" w:hAnsi="Helvetica Neue" w:cs="Helvetica Neue"/>
        </w:rPr>
      </w:pPr>
      <w:r>
        <w:rPr>
          <w:rFonts w:ascii="Helvetica Neue" w:hAnsi="Helvetica Neue"/>
          <w:b/>
        </w:rPr>
        <w:lastRenderedPageBreak/>
        <w:t>Docs/Prompts/30-Stage30-ForEachStepExecution.md</w:t>
      </w:r>
    </w:p>
    <w:p w14:paraId="7F02EF36" w14:textId="77777777" w:rsidR="00DA6922" w:rsidRDefault="00DF5F54">
      <w:pPr>
        <w:rPr>
          <w:rFonts w:ascii="Helvetica Neue" w:eastAsia="Helvetica Neue" w:hAnsi="Helvetica Neue" w:cs="Helvetica Neue"/>
        </w:rPr>
      </w:pPr>
      <w:r>
        <w:rPr>
          <w:rFonts w:ascii="Helvetica Neue" w:hAnsi="Helvetica Neue"/>
          <w:sz w:val="19"/>
        </w:rPr>
        <w:t>Sections : 1. Mission ; 2. Locked product decisions ; 3. Persisted contract ; 4. Runtime and failure contract ; 5. Authoring contract ; 6. Verification</w:t>
      </w:r>
    </w:p>
    <w:p w14:paraId="2E9FE56D" w14:textId="77777777" w:rsidR="00DA6922" w:rsidRDefault="00DF5F54">
      <w:pPr>
        <w:keepNext/>
        <w:rPr>
          <w:rFonts w:ascii="Helvetica Neue" w:eastAsia="Helvetica Neue" w:hAnsi="Helvetica Neue" w:cs="Helvetica Neue"/>
        </w:rPr>
      </w:pPr>
      <w:r>
        <w:rPr>
          <w:rFonts w:ascii="Helvetica Neue" w:hAnsi="Helvetica Neue"/>
          <w:b/>
        </w:rPr>
        <w:t>Docs/Prompts/Discover-AntiRepetition-Implementation-Brief.md</w:t>
      </w:r>
    </w:p>
    <w:p w14:paraId="47315559" w14:textId="77777777" w:rsidR="00DA6922" w:rsidRDefault="00DF5F54">
      <w:pPr>
        <w:rPr>
          <w:rFonts w:ascii="Helvetica Neue" w:eastAsia="Helvetica Neue" w:hAnsi="Helvetica Neue" w:cs="Helvetica Neue"/>
        </w:rPr>
      </w:pPr>
      <w:r>
        <w:rPr>
          <w:rFonts w:ascii="Helvetica Neue" w:hAnsi="Helvetica Neue"/>
          <w:sz w:val="19"/>
        </w:rPr>
        <w:t>Sections : 1. Mission et résultat attendu ; 2. Périmètre exact et preuves ; 3. Règles métier à implémenter ; 4. Architecture cible recommandée ; 5. Remise à niveau de l’historique ; 6. Points d’entrée dans le dépôt ; 7. Ordre de réalisation ; 8. Tests et critères d’acceptation ; 9. Diagnostics et livrables</w:t>
      </w:r>
    </w:p>
    <w:p w14:paraId="4AA40D80" w14:textId="77777777" w:rsidR="00DA6922" w:rsidRDefault="00DF5F54">
      <w:pPr>
        <w:keepNext/>
        <w:rPr>
          <w:rFonts w:ascii="Helvetica Neue" w:eastAsia="Helvetica Neue" w:hAnsi="Helvetica Neue" w:cs="Helvetica Neue"/>
        </w:rPr>
      </w:pPr>
      <w:r>
        <w:rPr>
          <w:rFonts w:ascii="Helvetica Neue" w:hAnsi="Helvetica Neue"/>
          <w:b/>
        </w:rPr>
        <w:t>Docs/Prompts/OldSpecs/08-Stage7-Guardrails-PromptInjectionFilter.md</w:t>
      </w:r>
    </w:p>
    <w:p w14:paraId="12A6BCFF"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Design decisions (locked by the product owner — do not re-open) ; 4. Critical constraints (restated) ; 5. Scope ; 6. Working agreements ; 7. Stage gate (all must pass — show command output) ; 8. Before you finish</w:t>
      </w:r>
    </w:p>
    <w:p w14:paraId="21AD3FC8" w14:textId="77777777" w:rsidR="00DA6922" w:rsidRDefault="00DF5F54">
      <w:pPr>
        <w:keepNext/>
        <w:rPr>
          <w:rFonts w:ascii="Helvetica Neue" w:eastAsia="Helvetica Neue" w:hAnsi="Helvetica Neue" w:cs="Helvetica Neue"/>
        </w:rPr>
      </w:pPr>
      <w:r>
        <w:rPr>
          <w:rFonts w:ascii="Helvetica Neue" w:hAnsi="Helvetica Neue"/>
          <w:b/>
        </w:rPr>
        <w:t>Docs/Prompts/OldSpecs/10-Stage9-WorkflowGraphEngine-Library.md</w:t>
      </w:r>
    </w:p>
    <w:p w14:paraId="0E749787"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Design decisions (locked by the product owner — do not re-open) ; 4. Critical constraints (restated) ; 5. Scope ; 6. Working agreements ; 7. Stage gate (all must pass — show command output) ; 8. Before you finish</w:t>
      </w:r>
    </w:p>
    <w:p w14:paraId="29E5CE8A" w14:textId="77777777" w:rsidR="00DA6922" w:rsidRDefault="00DF5F54">
      <w:pPr>
        <w:keepNext/>
        <w:rPr>
          <w:rFonts w:ascii="Helvetica Neue" w:eastAsia="Helvetica Neue" w:hAnsi="Helvetica Neue" w:cs="Helvetica Neue"/>
        </w:rPr>
      </w:pPr>
      <w:r>
        <w:rPr>
          <w:rFonts w:ascii="Helvetica Neue" w:hAnsi="Helvetica Neue"/>
          <w:b/>
        </w:rPr>
        <w:t>Docs/Prompts/OldSpecs/11-Stage10-WorkflowsPage.md</w:t>
      </w:r>
    </w:p>
    <w:p w14:paraId="70315C52"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Design decisions (locked by the product owner — do not re-open) ; 4. Critical constraints (restated) ; 5. Scope ; 6. Working agreements ; 7. Stage gate (all must pass — show command output) ; 8. Before you finish</w:t>
      </w:r>
    </w:p>
    <w:p w14:paraId="30AFADFA" w14:textId="77777777" w:rsidR="00DA6922" w:rsidRDefault="00DF5F54">
      <w:pPr>
        <w:keepNext/>
        <w:rPr>
          <w:rFonts w:ascii="Helvetica Neue" w:eastAsia="Helvetica Neue" w:hAnsi="Helvetica Neue" w:cs="Helvetica Neue"/>
        </w:rPr>
      </w:pPr>
      <w:r>
        <w:rPr>
          <w:rFonts w:ascii="Helvetica Neue" w:hAnsi="Helvetica Neue"/>
          <w:b/>
        </w:rPr>
        <w:t>Docs/Prompts/OldSpecs/17-Stage17-WorkflowAuthoringAids.md</w:t>
      </w:r>
    </w:p>
    <w:p w14:paraId="5EB210C8" w14:textId="77777777" w:rsidR="00DA6922" w:rsidRDefault="00DF5F54">
      <w:pPr>
        <w:rPr>
          <w:rFonts w:ascii="Helvetica Neue" w:eastAsia="Helvetica Neue" w:hAnsi="Helvetica Neue" w:cs="Helvetica Neue"/>
        </w:rPr>
      </w:pPr>
      <w:r>
        <w:rPr>
          <w:rFonts w:ascii="Helvetica Neue" w:hAnsi="Helvetica Neue"/>
          <w:sz w:val="19"/>
        </w:rPr>
        <w:t>Sections : 1. Read first (mandatory) ; 2. Mission ; 3. Product decisions (locked by the product owner — do not re-open) ; 4. Critical constraints (restated) ; 5. Scope ; 6. Required tests ; 7. Documentation ; 8. Stage gate (all must pass — show command output) ; 9. Before you finish</w:t>
      </w:r>
    </w:p>
    <w:p w14:paraId="703AB500" w14:textId="77777777" w:rsidR="00DA6922" w:rsidRDefault="00DF5F54">
      <w:pPr>
        <w:keepNext/>
        <w:rPr>
          <w:rFonts w:ascii="Helvetica Neue" w:eastAsia="Helvetica Neue" w:hAnsi="Helvetica Neue" w:cs="Helvetica Neue"/>
        </w:rPr>
      </w:pPr>
      <w:r>
        <w:rPr>
          <w:rFonts w:ascii="Helvetica Neue" w:hAnsi="Helvetica Neue"/>
          <w:b/>
        </w:rPr>
        <w:t>Docs/Prompts/OldSpecs/23-Stage23-WebDiscoveryResearchStorage.md</w:t>
      </w:r>
    </w:p>
    <w:p w14:paraId="173EB3DE"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Read first ; 3. Locked product decisions ; 4. Data contracts ; 5. Discovery and retrieval behavior ; 6. Tool surface and workflow integration ; 7. Settings and UI ; 8. Privacy, safety and observability ; 9. Tests and gate</w:t>
      </w:r>
    </w:p>
    <w:p w14:paraId="5B8710A8" w14:textId="77777777" w:rsidR="00DA6922" w:rsidRDefault="00DF5F54">
      <w:pPr>
        <w:keepNext/>
        <w:rPr>
          <w:rFonts w:ascii="Helvetica Neue" w:eastAsia="Helvetica Neue" w:hAnsi="Helvetica Neue" w:cs="Helvetica Neue"/>
        </w:rPr>
      </w:pPr>
      <w:r>
        <w:rPr>
          <w:rFonts w:ascii="Helvetica Neue" w:hAnsi="Helvetica Neue"/>
          <w:b/>
        </w:rPr>
        <w:t>Docs/Prompts/OldSpecs/24-Stage24-PublicationsAndMarkdownReports.md</w:t>
      </w:r>
    </w:p>
    <w:p w14:paraId="6796E208"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Locked product decisions ; 3. Data model ; 4. Repository and workflow visibility ; 5. User interface ; 6. Markdown export ; 7. Privacy, observability and documentation ; 8. Tests and gate</w:t>
      </w:r>
    </w:p>
    <w:p w14:paraId="226A476B" w14:textId="77777777" w:rsidR="00DA6922" w:rsidRDefault="00DF5F54">
      <w:pPr>
        <w:keepNext/>
        <w:rPr>
          <w:rFonts w:ascii="Helvetica Neue" w:eastAsia="Helvetica Neue" w:hAnsi="Helvetica Neue" w:cs="Helvetica Neue"/>
        </w:rPr>
      </w:pPr>
      <w:r>
        <w:rPr>
          <w:rFonts w:ascii="Helvetica Neue" w:hAnsi="Helvetica Neue"/>
          <w:b/>
        </w:rPr>
        <w:t>Docs/Prompts/OldSpecs/25-Stage25-HumanWorkflowTextEditing.md</w:t>
      </w:r>
    </w:p>
    <w:p w14:paraId="624286AC" w14:textId="77777777" w:rsidR="00DA6922" w:rsidRDefault="00DF5F54">
      <w:pPr>
        <w:rPr>
          <w:rFonts w:ascii="Helvetica Neue" w:eastAsia="Helvetica Neue" w:hAnsi="Helvetica Neue" w:cs="Helvetica Neue"/>
        </w:rPr>
      </w:pPr>
      <w:r>
        <w:rPr>
          <w:rFonts w:ascii="Helvetica Neue" w:hAnsi="Helvetica Neue"/>
          <w:sz w:val="19"/>
        </w:rPr>
        <w:t>Sections : 0. Read first (mandatory) ; 1. Mission ; 2. Locked product decisions ; 3. Deterministic workflow-text grammar ; 4. Core contracts ; 5. User interface ; 6. Conversion and assisted authoring behavior ; 7. Privacy and accessibility ; 8. Tests and gate</w:t>
      </w:r>
    </w:p>
    <w:p w14:paraId="2D35542B" w14:textId="77777777" w:rsidR="00DA6922" w:rsidRDefault="00DF5F54">
      <w:pPr>
        <w:keepNext/>
        <w:rPr>
          <w:rFonts w:ascii="Helvetica Neue" w:eastAsia="Helvetica Neue" w:hAnsi="Helvetica Neue" w:cs="Helvetica Neue"/>
        </w:rPr>
      </w:pPr>
      <w:r>
        <w:rPr>
          <w:rFonts w:ascii="Helvetica Neue" w:hAnsi="Helvetica Neue"/>
          <w:b/>
        </w:rPr>
        <w:t>Docs/Prompts/OldSpecs/OD.MyLocalAgent-MasterPrompt.md</w:t>
      </w:r>
    </w:p>
    <w:p w14:paraId="71EACDBC" w14:textId="77777777" w:rsidR="00DA6922" w:rsidRDefault="00DF5F54">
      <w:pPr>
        <w:rPr>
          <w:rFonts w:ascii="Helvetica Neue" w:eastAsia="Helvetica Neue" w:hAnsi="Helvetica Neue" w:cs="Helvetica Neue"/>
        </w:rPr>
      </w:pPr>
      <w:r>
        <w:rPr>
          <w:rFonts w:ascii="Helvetica Neue" w:hAnsi="Helvetica Neue"/>
          <w:sz w:val="19"/>
        </w:rPr>
        <w:t xml:space="preserve">Sections : 1. ROLE ; 2. MISSION ; 3. PRODUCT RULES (non-negotiable) ; 4. TECH STACK (exact packages) ; 5. SOLUTION STRUCTURE ; 6. FUNCTIONAL SPECIFICATION (by project) ; 7. DATA CONTRACTS ; 8. CODING </w:t>
      </w:r>
      <w:r>
        <w:rPr>
          <w:rFonts w:ascii="Helvetica Neue" w:hAnsi="Helvetica Neue"/>
          <w:sz w:val="19"/>
        </w:rPr>
        <w:lastRenderedPageBreak/>
        <w:t>STANDARDS ; 9. OUTPUT FORMAT (how YOU must answer) ; 10. ACCEPTANCE CRITERIA (self-check before finishing)</w:t>
      </w:r>
    </w:p>
    <w:p w14:paraId="57E39683" w14:textId="77777777" w:rsidR="00DA6922" w:rsidRDefault="00DF5F54">
      <w:pPr>
        <w:keepNext/>
        <w:rPr>
          <w:rFonts w:ascii="Helvetica Neue" w:eastAsia="Helvetica Neue" w:hAnsi="Helvetica Neue" w:cs="Helvetica Neue"/>
        </w:rPr>
      </w:pPr>
      <w:r>
        <w:rPr>
          <w:rFonts w:ascii="Helvetica Neue" w:hAnsi="Helvetica Neue"/>
          <w:b/>
        </w:rPr>
        <w:t>Docs/Prompts/OldSpecs/READM.MD</w:t>
      </w:r>
    </w:p>
    <w:p w14:paraId="51120B1C" w14:textId="77777777" w:rsidR="00DA6922" w:rsidRDefault="00DF5F54">
      <w:pPr>
        <w:rPr>
          <w:rFonts w:ascii="Helvetica Neue" w:eastAsia="Helvetica Neue" w:hAnsi="Helvetica Neue" w:cs="Helvetica Neue"/>
        </w:rPr>
      </w:pPr>
      <w:r>
        <w:rPr>
          <w:rFonts w:ascii="Helvetica Neue" w:hAnsi="Helvetica Neue"/>
          <w:sz w:val="19"/>
        </w:rPr>
        <w:t>Sections : Copy for the record</w:t>
      </w:r>
    </w:p>
    <w:p w14:paraId="3C41241D" w14:textId="77777777" w:rsidR="00DA6922" w:rsidRDefault="00DF5F54">
      <w:pPr>
        <w:keepNext/>
        <w:rPr>
          <w:rFonts w:ascii="Helvetica Neue" w:eastAsia="Helvetica Neue" w:hAnsi="Helvetica Neue" w:cs="Helvetica Neue"/>
        </w:rPr>
      </w:pPr>
      <w:r>
        <w:rPr>
          <w:rFonts w:ascii="Helvetica Neue" w:hAnsi="Helvetica Neue"/>
          <w:b/>
        </w:rPr>
        <w:t>Docs/Prompts/README.md</w:t>
      </w:r>
    </w:p>
    <w:p w14:paraId="2A133870" w14:textId="77777777" w:rsidR="00DA6922" w:rsidRDefault="00DF5F54">
      <w:pPr>
        <w:rPr>
          <w:rFonts w:ascii="Helvetica Neue" w:eastAsia="Helvetica Neue" w:hAnsi="Helvetica Neue" w:cs="Helvetica Neue"/>
        </w:rPr>
      </w:pPr>
      <w:r>
        <w:rPr>
          <w:rFonts w:ascii="Helvetica Neue" w:hAnsi="Helvetica Neue"/>
          <w:sz w:val="19"/>
        </w:rPr>
        <w:t>Sections : Contenu ; Mode d'emploi ; Prérequis machine ; Ce qui change par rapport à la v1 (changelog) ; Conseils pratiques ; Stage 22</w:t>
      </w:r>
    </w:p>
    <w:p w14:paraId="3E68FA9A" w14:textId="77777777" w:rsidR="00DA6922" w:rsidRDefault="00DF5F54">
      <w:pPr>
        <w:keepNext/>
        <w:rPr>
          <w:rFonts w:ascii="Helvetica Neue" w:eastAsia="Helvetica Neue" w:hAnsi="Helvetica Neue" w:cs="Helvetica Neue"/>
        </w:rPr>
      </w:pPr>
      <w:r>
        <w:rPr>
          <w:rFonts w:ascii="Helvetica Neue" w:hAnsi="Helvetica Neue"/>
          <w:b/>
        </w:rPr>
        <w:t>Docs/Provider-Interoperability.md</w:t>
      </w:r>
    </w:p>
    <w:p w14:paraId="5C62BE96" w14:textId="77777777" w:rsidR="00DA6922" w:rsidRDefault="00DF5F54">
      <w:pPr>
        <w:rPr>
          <w:rFonts w:ascii="Helvetica Neue" w:eastAsia="Helvetica Neue" w:hAnsi="Helvetica Neue" w:cs="Helvetica Neue"/>
        </w:rPr>
      </w:pPr>
      <w:r>
        <w:rPr>
          <w:rFonts w:ascii="Helvetica Neue" w:hAnsi="Helvetica Neue"/>
          <w:sz w:val="19"/>
        </w:rPr>
        <w:t>Sections : Scope ; Explicit multimodal capabilities ; Settings and secret handling ; Health and model discovery contract ; Execution path and timeout behavior ; Reasoning preference and safe fallback ; Effective model resolution ; Validation</w:t>
      </w:r>
    </w:p>
    <w:p w14:paraId="533655C2" w14:textId="77777777" w:rsidR="00DA6922" w:rsidRDefault="00DF5F54">
      <w:pPr>
        <w:keepNext/>
        <w:rPr>
          <w:rFonts w:ascii="Helvetica Neue" w:eastAsia="Helvetica Neue" w:hAnsi="Helvetica Neue" w:cs="Helvetica Neue"/>
        </w:rPr>
      </w:pPr>
      <w:r>
        <w:rPr>
          <w:rFonts w:ascii="Helvetica Neue" w:hAnsi="Helvetica Neue"/>
          <w:b/>
        </w:rPr>
        <w:t>Docs/PublishExplained.md</w:t>
      </w:r>
    </w:p>
    <w:p w14:paraId="6684E870" w14:textId="77777777" w:rsidR="00DA6922" w:rsidRDefault="00DF5F54">
      <w:pPr>
        <w:rPr>
          <w:rFonts w:ascii="Helvetica Neue" w:eastAsia="Helvetica Neue" w:hAnsi="Helvetica Neue" w:cs="Helvetica Neue"/>
        </w:rPr>
      </w:pPr>
      <w:r>
        <w:rPr>
          <w:rFonts w:ascii="Helvetica Neue" w:hAnsi="Helvetica Neue"/>
          <w:sz w:val="19"/>
        </w:rPr>
        <w:t>Sections : 1. Script Parameters ; 2. Strict Mode and Error Handling ; 3. Path Resolution ; 4. Safety Guards ; 5. Staging and Backup Paths ; 6. The Invoke-ProjectPublish Function ; 7. Publish Both Projects ; 8. Preserve User Settings ; 9. Validate Executables ; 10. Atomic Deployment Swap ; 11. Cleanup ; 12. Summary Output ; 13. Final Cleanup (finally block)</w:t>
      </w:r>
    </w:p>
    <w:p w14:paraId="13D5FF49" w14:textId="77777777" w:rsidR="00DA6922" w:rsidRDefault="00DF5F54">
      <w:pPr>
        <w:keepNext/>
        <w:rPr>
          <w:rFonts w:ascii="Helvetica Neue" w:eastAsia="Helvetica Neue" w:hAnsi="Helvetica Neue" w:cs="Helvetica Neue"/>
        </w:rPr>
      </w:pPr>
      <w:r>
        <w:rPr>
          <w:rFonts w:ascii="Helvetica Neue" w:hAnsi="Helvetica Neue"/>
          <w:b/>
        </w:rPr>
        <w:t>Docs/Technical-Manual.html</w:t>
      </w:r>
    </w:p>
    <w:p w14:paraId="13AF4AE5" w14:textId="77777777" w:rsidR="00DA6922" w:rsidRDefault="00DF5F54">
      <w:pPr>
        <w:rPr>
          <w:rFonts w:ascii="Helvetica Neue" w:eastAsia="Helvetica Neue" w:hAnsi="Helvetica Neue" w:cs="Helvetica Neue"/>
        </w:rPr>
      </w:pPr>
      <w:r>
        <w:rPr>
          <w:rFonts w:ascii="Helvetica Neue" w:hAnsi="Helvetica Neue"/>
          <w:sz w:val="19"/>
        </w:rPr>
        <w:t>Sections : 1. Modèle de tâche JSON ; 2. Autorisations : deux niveaux obligatoires ; 3. Syntaxe du workflow ; 4. Tâche avec prompt agentique ; 5. Placeholders de workflow ; 5.1 Sorties d’étape et chemins disponibles ; 6. RAG local et autorisation par tags ; 7. Catalogue exhaustif des outils ; 8. Recettes vérifiables ; 9. Validation et erreurs fréquentes</w:t>
      </w:r>
    </w:p>
    <w:p w14:paraId="46D8EF95" w14:textId="77777777" w:rsidR="00DA6922" w:rsidRDefault="00DF5F54">
      <w:pPr>
        <w:keepNext/>
        <w:rPr>
          <w:rFonts w:ascii="Helvetica Neue" w:eastAsia="Helvetica Neue" w:hAnsi="Helvetica Neue" w:cs="Helvetica Neue"/>
        </w:rPr>
      </w:pPr>
      <w:r>
        <w:rPr>
          <w:rFonts w:ascii="Helvetica Neue" w:hAnsi="Helvetica Neue"/>
          <w:b/>
        </w:rPr>
        <w:t>Docs/theme-audit.md</w:t>
      </w:r>
    </w:p>
    <w:p w14:paraId="0B6C1068" w14:textId="77777777" w:rsidR="00DA6922" w:rsidRDefault="00DF5F54">
      <w:pPr>
        <w:rPr>
          <w:rFonts w:ascii="Helvetica Neue" w:eastAsia="Helvetica Neue" w:hAnsi="Helvetica Neue" w:cs="Helvetica Neue"/>
        </w:rPr>
      </w:pPr>
      <w:r>
        <w:rPr>
          <w:rFonts w:ascii="Helvetica Neue" w:hAnsi="Helvetica Neue"/>
          <w:sz w:val="19"/>
        </w:rPr>
        <w:t>Sections : Final Stage 6 result ; Stage 7 Trust filter coverage ; Stage 8 Web Search coverage ; Control inventory ; Template boundaries ; Not applicable controls ; Remaining human visual checks ; Stage 11 authorized-location editor ; Stage 13 AI Workflow Helper modal ; Stage 14 hierarchical AI generation settings ; Stage 15 AI Helper theme and rendered document ; Post-release Tasks diagnostic controls ; Stage 17 workflow authoring aids ; Stage 20 Prompt editor placeholder help and warnings ; Stage 18A metadata-driven tool whitelist ; Stage 18C Recycle Bin Safety setting ; Stage 19 SQLite controls</w:t>
      </w:r>
    </w:p>
    <w:p w14:paraId="4BBE2120" w14:textId="77777777" w:rsidR="00DA6922" w:rsidRDefault="00DF5F54">
      <w:pPr>
        <w:keepNext/>
        <w:rPr>
          <w:rFonts w:ascii="Helvetica Neue" w:eastAsia="Helvetica Neue" w:hAnsi="Helvetica Neue" w:cs="Helvetica Neue"/>
        </w:rPr>
      </w:pPr>
      <w:r>
        <w:rPr>
          <w:rFonts w:ascii="Helvetica Neue" w:hAnsi="Helvetica Neue"/>
          <w:b/>
        </w:rPr>
        <w:t>Docs/User-Manual.en.html</w:t>
      </w:r>
    </w:p>
    <w:p w14:paraId="58099D11" w14:textId="77777777" w:rsidR="00DA6922" w:rsidRDefault="00DF5F54">
      <w:pPr>
        <w:rPr>
          <w:rFonts w:ascii="Helvetica Neue" w:eastAsia="Helvetica Neue" w:hAnsi="Helvetica Neue" w:cs="Helvetica Neue"/>
        </w:rPr>
      </w:pPr>
      <w:r>
        <w:rPr>
          <w:rFonts w:ascii="Helvetica Neue" w:hAnsi="Helvetica Neue"/>
          <w:sz w:val="19"/>
        </w:rPr>
        <w:t>Sections : The recommended path ; Installation and prerequisites ; First start: the checklist ; Configure Ollama and select a model ; Create a fully local first task ; Test a prompt, then run the real task ; Connect Gmail and Google Calendar ; Connect Dropbox ; Enable guarded Ollama Web Search ; Explore a prompt in the AI playground ; Have a conversation in Direct Chat ; Test one tool in isolation ; Enable an OpenAI-compatible provider ; Understand every application page ; Tasks, prompts, and workflows ; Task structure ; Placeholders and outputs ; Tool catalog ; Workflow reference ; Scheduling and cron format ; Understand the content trust filter ; Safety: grant the minimum required access ; Track executions and read reports ; Diagnostics, exports, and incidents ; Resolve common problems ; Data locations and runner commands ; Archives, Office documents, and PDF ; Embedded Knowledge and RAG ; Per-task sensitive permissions</w:t>
      </w:r>
    </w:p>
    <w:p w14:paraId="03DB8A38" w14:textId="77777777" w:rsidR="00DA6922" w:rsidRDefault="00DF5F54">
      <w:pPr>
        <w:keepNext/>
        <w:rPr>
          <w:rFonts w:ascii="Helvetica Neue" w:eastAsia="Helvetica Neue" w:hAnsi="Helvetica Neue" w:cs="Helvetica Neue"/>
        </w:rPr>
      </w:pPr>
      <w:r>
        <w:rPr>
          <w:rFonts w:ascii="Helvetica Neue" w:hAnsi="Helvetica Neue"/>
          <w:b/>
        </w:rPr>
        <w:t>Docs/User-Manual.html</w:t>
      </w:r>
    </w:p>
    <w:p w14:paraId="18522F2F" w14:textId="77777777" w:rsidR="00DA6922" w:rsidRDefault="00DF5F54">
      <w:pPr>
        <w:rPr>
          <w:rFonts w:ascii="Helvetica Neue" w:eastAsia="Helvetica Neue" w:hAnsi="Helvetica Neue" w:cs="Helvetica Neue"/>
        </w:rPr>
      </w:pPr>
      <w:r>
        <w:rPr>
          <w:rFonts w:ascii="Helvetica Neue" w:hAnsi="Helvetica Neue"/>
          <w:sz w:val="19"/>
        </w:rPr>
        <w:t xml:space="preserve">Sections : Le parcours recommandé ; Installation et prérequis ; Premier démarrage : la checklist ; Configurer Ollama et choisir un modèle ; Créer une première tâche 100 % locale ; Tester un prompt, puis lancer la vraie tâche ; Connecter </w:t>
      </w:r>
      <w:r>
        <w:rPr>
          <w:rFonts w:ascii="Helvetica Neue" w:hAnsi="Helvetica Neue"/>
          <w:sz w:val="19"/>
        </w:rPr>
        <w:lastRenderedPageBreak/>
        <w:t>Gmail et Google Calendar ; Connecter Dropbox ; Activer la recherche web Ollama protégée ; Explorer un prompt dans l’AI playground ; Converser avec Direct Chat ; Tester un outil isolément ; Activer un fournisseur OpenAI-compatible ; Comprendre chaque page ; Tâches, prompts et workflows ; Structure d’une tâche ; Placeholders et sorties ; Catalogue des outils ; Référence des workflows ; Planification et format cron ; Comprendre le filtre de confiance ; Sécurité : autoriser le minimum nécessaire ; Suivre les exécutions et lire les rapports ; Diagnostics, exports et incidents ; Résoudre les problèmes courants ; Emplacements de données et commandes CLI ; Archives, documents Office et PDF ; Knowledge embarqué et RAG ; Autorisations sensibles par tâche</w:t>
      </w:r>
    </w:p>
    <w:p w14:paraId="23E8D154" w14:textId="77777777" w:rsidR="00DA6922" w:rsidRDefault="00DF5F54">
      <w:pPr>
        <w:keepNext/>
        <w:rPr>
          <w:rFonts w:ascii="Helvetica Neue" w:eastAsia="Helvetica Neue" w:hAnsi="Helvetica Neue" w:cs="Helvetica Neue"/>
        </w:rPr>
      </w:pPr>
      <w:r>
        <w:rPr>
          <w:rFonts w:ascii="Helvetica Neue" w:hAnsi="Helvetica Neue"/>
          <w:b/>
        </w:rPr>
        <w:t>Docs/V141/README.md</w:t>
      </w:r>
    </w:p>
    <w:p w14:paraId="35B34049" w14:textId="77777777" w:rsidR="00DA6922" w:rsidRDefault="00DF5F54">
      <w:pPr>
        <w:rPr>
          <w:rFonts w:ascii="Helvetica Neue" w:eastAsia="Helvetica Neue" w:hAnsi="Helvetica Neue" w:cs="Helvetica Neue"/>
        </w:rPr>
      </w:pPr>
      <w:r>
        <w:rPr>
          <w:rFonts w:ascii="Helvetica Neue" w:hAnsi="Helvetica Neue"/>
          <w:sz w:val="19"/>
        </w:rPr>
        <w:t>Document court sans section principale.</w:t>
      </w:r>
    </w:p>
    <w:p w14:paraId="38B5EFE9" w14:textId="77777777" w:rsidR="00DA6922" w:rsidRDefault="00DF5F54">
      <w:pPr>
        <w:keepNext/>
        <w:rPr>
          <w:rFonts w:ascii="Helvetica Neue" w:eastAsia="Helvetica Neue" w:hAnsi="Helvetica Neue" w:cs="Helvetica Neue"/>
        </w:rPr>
      </w:pPr>
      <w:r>
        <w:rPr>
          <w:rFonts w:ascii="Helvetica Neue" w:hAnsi="Helvetica Neue"/>
          <w:b/>
        </w:rPr>
        <w:t>Docs/WhatsWhere.md</w:t>
      </w:r>
    </w:p>
    <w:p w14:paraId="36C18ABF" w14:textId="77777777" w:rsidR="00DA6922" w:rsidRDefault="00DF5F54">
      <w:pPr>
        <w:rPr>
          <w:rFonts w:ascii="Helvetica Neue" w:eastAsia="Helvetica Neue" w:hAnsi="Helvetica Neue" w:cs="Helvetica Neue"/>
        </w:rPr>
      </w:pPr>
      <w:r>
        <w:rPr>
          <w:rFonts w:ascii="Helvetica Neue" w:hAnsi="Helvetica Neue"/>
          <w:sz w:val="19"/>
        </w:rPr>
        <w:t>Sections : Installation Directory ; Global User Configuration Directory ; Workspace Data Directory ; Configuration Layers ; File System Sandbox ; Task Reports ; One-time Migration ; Windows Task Scheduler ; Embedded Knowledge and RAG ; Workflow step editor ; Workflow forEach execution</w:t>
      </w:r>
    </w:p>
    <w:p w14:paraId="39F497B4" w14:textId="77777777" w:rsidR="00DA6922" w:rsidRDefault="00DF5F54">
      <w:pPr>
        <w:keepNext/>
        <w:rPr>
          <w:rFonts w:ascii="Helvetica Neue" w:eastAsia="Helvetica Neue" w:hAnsi="Helvetica Neue" w:cs="Helvetica Neue"/>
        </w:rPr>
      </w:pPr>
      <w:r>
        <w:rPr>
          <w:rFonts w:ascii="Helvetica Neue" w:hAnsi="Helvetica Neue"/>
          <w:b/>
        </w:rPr>
        <w:t>README.md</w:t>
      </w:r>
    </w:p>
    <w:p w14:paraId="776CB7D1" w14:textId="77777777" w:rsidR="00DA6922" w:rsidRDefault="00DF5F54">
      <w:pPr>
        <w:rPr>
          <w:rFonts w:ascii="Helvetica Neue" w:eastAsia="Helvetica Neue" w:hAnsi="Helvetica Neue" w:cs="Helvetica Neue"/>
        </w:rPr>
      </w:pPr>
      <w:r>
        <w:rPr>
          <w:rFonts w:ascii="Helvetica Neue" w:hAnsi="Helvetica Neue"/>
          <w:sz w:val="19"/>
        </w:rPr>
        <w:t>Sections : Product status ; Prerequisites ; Quick start ; Google Cloud OAuth setup ; Dropbox app setup ; Web search (Ollama) ; Configuration and data locations ; Project-wide AI instructions ; AI generation policy ; Sensitive task capability defaults ; Prompt-injection guardrails ; Windows Task Scheduler ; Runner CLI ; Task and workflow syntax ; Architecture ; Direct Chat ; Provider switching ; Diagnostics and incidents ; Troubleshooting ; Extension points ; Build and test ; Debugging in Visual Studio ; Stage 22 local file tools ; Task-owned sensitive permissions ; Embedded Knowledge and RAG</w:t>
      </w:r>
    </w:p>
    <w:p w14:paraId="20D4CE8E" w14:textId="77777777" w:rsidR="007A39E3" w:rsidRDefault="00770684">
      <w:pPr>
        <w:pStyle w:val="Titre1"/>
        <w:pageBreakBefore/>
        <w:spacing w:before="300"/>
      </w:pPr>
      <w:r>
        <w:rPr>
          <w:rFonts w:ascii="Helvetica Neue" w:hAnsi="Helvetica Neue"/>
        </w:rPr>
        <w:lastRenderedPageBreak/>
        <w:t>L’auteur</w:t>
      </w:r>
    </w:p>
    <w:p w14:paraId="1F04DA5B" w14:textId="77777777" w:rsidR="007A39E3" w:rsidRDefault="00770684">
      <w:pPr>
        <w:rPr>
          <w:rFonts w:ascii="Helvetica Neue" w:eastAsia="Helvetica Neue" w:hAnsi="Helvetica Neue" w:cs="Helvetica Neue"/>
        </w:rPr>
      </w:pPr>
      <w:r>
        <w:rPr>
          <w:rFonts w:ascii="Helvetica Neue" w:hAnsi="Helvetica Neue"/>
          <w:sz w:val="22"/>
        </w:rPr>
        <w:t>Olivier Dahan, Architecte Senior .NET, Microsoft MVP depuis 2008, est un indépendant connu pour ses nombreux ouvrages et articles (plus de 1300 articles publiés sur DotBlog depuis 2007). Acteur mais aussi spectateur des évolutions permanentes de son métier, il partage son savoir, il l’enseigne et le met aussi au service des éditeurs de logiciels ou des entreprises possédant un pôle informatique interne.</w:t>
      </w:r>
    </w:p>
    <w:p w14:paraId="18399473" w14:textId="2AB5FD46" w:rsidR="007A39E3" w:rsidRDefault="00770684">
      <w:pPr>
        <w:rPr>
          <w:rFonts w:ascii="Helvetica Neue" w:eastAsia="Helvetica Neue" w:hAnsi="Helvetica Neue" w:cs="Helvetica Neue"/>
        </w:rPr>
      </w:pPr>
      <w:r>
        <w:rPr>
          <w:rFonts w:ascii="Helvetica Neue" w:hAnsi="Helvetica Neue"/>
          <w:sz w:val="22"/>
        </w:rPr>
        <w:t xml:space="preserve">Vous pouvez le joindre par son mail </w:t>
      </w:r>
      <w:hyperlink r:id="rId46">
        <w:r>
          <w:rPr>
            <w:color w:val="235F8B"/>
            <w:u w:val="single"/>
          </w:rPr>
          <w:t>odahan@e-naxos.com</w:t>
        </w:r>
      </w:hyperlink>
      <w:r>
        <w:t xml:space="preserve">, ou sur LinkedIn </w:t>
      </w:r>
      <w:hyperlink r:id="rId47">
        <w:r>
          <w:rPr>
            <w:color w:val="235F8B"/>
            <w:u w:val="single"/>
          </w:rPr>
          <w:t>https://www.linkedin.com/in/olivier-dahan-enaxos/</w:t>
        </w:r>
      </w:hyperlink>
      <w:r>
        <w:t xml:space="preserve">, ou via son site </w:t>
      </w:r>
      <w:hyperlink r:id="rId48">
        <w:r>
          <w:rPr>
            <w:color w:val="235F8B"/>
            <w:u w:val="single"/>
          </w:rPr>
          <w:t>https://www.e-naxos.com</w:t>
        </w:r>
      </w:hyperlink>
      <w:r>
        <w:t>.</w:t>
      </w:r>
    </w:p>
    <w:p w14:paraId="7400CCE0" w14:textId="77777777" w:rsidR="007A39E3" w:rsidRDefault="00770684">
      <w:pPr>
        <w:rPr>
          <w:rFonts w:ascii="Helvetica Neue" w:eastAsia="Helvetica Neue" w:hAnsi="Helvetica Neue" w:cs="Helvetica Neue"/>
        </w:rPr>
      </w:pPr>
      <w:r>
        <w:rPr>
          <w:rFonts w:ascii="Helvetica Neue" w:hAnsi="Helvetica Neue"/>
          <w:sz w:val="22"/>
        </w:rPr>
        <w:t>© 2026 Olivier Dahan</w:t>
      </w:r>
    </w:p>
    <w:sectPr w:rsidR="007A39E3">
      <w:headerReference w:type="default" r:id="rId49"/>
      <w:footerReference w:type="even" r:id="rId50"/>
      <w:footerReference w:type="default" r:id="rId51"/>
      <w:headerReference w:type="first" r:id="rId52"/>
      <w:footerReference w:type="first" r:id="rId53"/>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5F817" w14:textId="77777777" w:rsidR="00135A5B" w:rsidRDefault="00135A5B">
      <w:pPr>
        <w:spacing w:after="0" w:line="240" w:lineRule="auto"/>
      </w:pPr>
      <w:r>
        <w:separator/>
      </w:r>
    </w:p>
  </w:endnote>
  <w:endnote w:type="continuationSeparator" w:id="0">
    <w:p w14:paraId="346F0219" w14:textId="77777777" w:rsidR="00135A5B" w:rsidRDefault="00135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2B6EA8-BC1F-4146-9E09-1CE8D2B3C351}"/>
    <w:embedBold r:id="rId2" w:fontKey="{3102E651-116F-4985-89B6-F90E00BB5536}"/>
    <w:embedItalic r:id="rId3" w:fontKey="{97646725-CD10-4964-89D1-4EBBA8F28B6E}"/>
    <w:embedBoldItalic r:id="rId4" w:fontKey="{23BC5BE4-7610-4373-976C-EC29E4CC8352}"/>
  </w:font>
  <w:font w:name="Helvetica Neue">
    <w:charset w:val="00"/>
    <w:family w:val="auto"/>
    <w:pitch w:val="default"/>
    <w:embedRegular r:id="rId5" w:fontKey="{6500A366-3577-4801-8688-95ED8C1E0A61}"/>
    <w:embedBold r:id="rId6" w:fontKey="{6CC6437B-D582-46C5-A5C2-7D8AF1ED27B5}"/>
    <w:embedItalic r:id="rId7" w:fontKey="{08F1DC12-EC72-4563-B65B-758DE294A673}"/>
  </w:font>
  <w:font w:name="Times New Roman">
    <w:panose1 w:val="02020603050405020304"/>
    <w:charset w:val="00"/>
    <w:family w:val="roman"/>
    <w:pitch w:val="variable"/>
    <w:sig w:usb0="E0002EFF" w:usb1="C000785B" w:usb2="00000009" w:usb3="00000000" w:csb0="000001FF" w:csb1="00000000"/>
  </w:font>
  <w:font w:name="Helvetica Neue Light">
    <w:charset w:val="00"/>
    <w:family w:val="auto"/>
    <w:pitch w:val="default"/>
    <w:embedRegular r:id="rId8" w:fontKey="{BCEBA9B7-AAA9-44B8-B6F0-ECAA8D506D70}"/>
  </w:font>
  <w:font w:name="Consolas">
    <w:panose1 w:val="020B0609020204030204"/>
    <w:charset w:val="00"/>
    <w:family w:val="modern"/>
    <w:pitch w:val="fixed"/>
    <w:sig w:usb0="E00006FF" w:usb1="0000FCFF" w:usb2="00000001" w:usb3="00000000" w:csb0="0000019F" w:csb1="00000000"/>
    <w:embedRegular r:id="rId9" w:fontKey="{E48B89FB-89C4-42D9-8BE5-56D5F28016B6}"/>
  </w:font>
  <w:font w:name="Cambria">
    <w:panose1 w:val="02040503050406030204"/>
    <w:charset w:val="00"/>
    <w:family w:val="roman"/>
    <w:pitch w:val="variable"/>
    <w:sig w:usb0="E00006FF" w:usb1="420024FF" w:usb2="02000000" w:usb3="00000000" w:csb0="0000019F" w:csb1="00000000"/>
    <w:embedRegular r:id="rId10" w:fontKey="{D04760BF-FE67-4CD1-9475-9942222949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AF3A1" w14:textId="77777777" w:rsidR="00DA6922" w:rsidRDefault="00DF5F54">
    <w:pPr>
      <w:jc w:val="center"/>
    </w:pPr>
    <w:r>
      <w:rPr>
        <w:rFonts w:ascii="Helvetica Neue" w:hAnsi="Helvetica Neue"/>
        <w:sz w:val="18"/>
      </w:rPr>
      <w:t xml:space="preserve">Pro-Spec  |  </w:t>
    </w:r>
    <w:r>
      <w:fldChar w:fldCharType="begin"/>
    </w:r>
    <w:r>
      <w:instrText>PAGE</w:instrText>
    </w:r>
    <w:r>
      <w:fldChar w:fldCharType="separate"/>
    </w:r>
    <w:r w:rsidR="008C6F4E">
      <w:rPr>
        <w:noProof/>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AC27" w14:textId="77777777" w:rsidR="00DA6922" w:rsidRDefault="00DF5F54">
    <w:pPr>
      <w:pBdr>
        <w:top w:val="nil"/>
        <w:left w:val="nil"/>
        <w:bottom w:val="nil"/>
        <w:right w:val="nil"/>
        <w:between w:val="nil"/>
      </w:pBdr>
      <w:tabs>
        <w:tab w:val="center" w:pos="4680"/>
        <w:tab w:val="right" w:pos="9360"/>
      </w:tabs>
      <w:spacing w:after="0" w:line="260" w:lineRule="auto"/>
      <w:jc w:val="center"/>
      <w:rPr>
        <w:color w:val="5B7085"/>
      </w:rPr>
    </w:pPr>
    <w:r>
      <w:rPr>
        <w:rFonts w:ascii="Helvetica Neue" w:hAnsi="Helvetica Neue"/>
        <w:sz w:val="18"/>
      </w:rPr>
      <w:t xml:space="preserve">Pro-Spec  |  </w:t>
    </w:r>
    <w:r>
      <w:fldChar w:fldCharType="begin"/>
    </w:r>
    <w:r>
      <w:instrText>PAGE</w:instrText>
    </w:r>
    <w:r>
      <w:fldChar w:fldCharType="separate"/>
    </w:r>
    <w:r w:rsidR="008C6F4E">
      <w:rPr>
        <w:noProof/>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6183" w14:textId="77777777" w:rsidR="00DA6922" w:rsidRDefault="00DF5F54">
    <w:pPr>
      <w:jc w:val="center"/>
    </w:pPr>
    <w:r>
      <w:rPr>
        <w:rFonts w:ascii="Helvetica Neue" w:hAnsi="Helvetica Neue"/>
        <w:sz w:val="18"/>
      </w:rPr>
      <w:t xml:space="preserve">Pro-Spec  |  </w:t>
    </w:r>
    <w:r>
      <w:fldChar w:fldCharType="begin"/>
    </w:r>
    <w:r>
      <w:instrText>PAGE</w:instrText>
    </w:r>
    <w:r>
      <w:fldChar w:fldCharType="separate"/>
    </w:r>
    <w:r w:rsidR="008C6F4E">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3EDF" w14:textId="77777777" w:rsidR="00135A5B" w:rsidRDefault="00135A5B">
      <w:pPr>
        <w:spacing w:after="0" w:line="240" w:lineRule="auto"/>
      </w:pPr>
      <w:r>
        <w:separator/>
      </w:r>
    </w:p>
  </w:footnote>
  <w:footnote w:type="continuationSeparator" w:id="0">
    <w:p w14:paraId="550FB982" w14:textId="77777777" w:rsidR="00135A5B" w:rsidRDefault="00135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D47E" w14:textId="77777777" w:rsidR="00DA6922" w:rsidRDefault="00DA69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4BA9" w14:textId="77777777" w:rsidR="00DA6922" w:rsidRDefault="00DA69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76547"/>
    <w:multiLevelType w:val="multilevel"/>
    <w:tmpl w:val="52E2072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E322799"/>
    <w:multiLevelType w:val="multilevel"/>
    <w:tmpl w:val="BFD4E2C4"/>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64ADC"/>
    <w:multiLevelType w:val="multilevel"/>
    <w:tmpl w:val="56C2EB5A"/>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546747B"/>
    <w:multiLevelType w:val="multilevel"/>
    <w:tmpl w:val="D73247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7914948">
    <w:abstractNumId w:val="2"/>
  </w:num>
  <w:num w:numId="2" w16cid:durableId="65298425">
    <w:abstractNumId w:val="3"/>
  </w:num>
  <w:num w:numId="3" w16cid:durableId="1324427056">
    <w:abstractNumId w:val="0"/>
  </w:num>
  <w:num w:numId="4" w16cid:durableId="1353267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922"/>
    <w:rsid w:val="00135A5B"/>
    <w:rsid w:val="002517F4"/>
    <w:rsid w:val="00316192"/>
    <w:rsid w:val="003D2D8A"/>
    <w:rsid w:val="0040293D"/>
    <w:rsid w:val="00420D61"/>
    <w:rsid w:val="00426CC3"/>
    <w:rsid w:val="005038A2"/>
    <w:rsid w:val="00666235"/>
    <w:rsid w:val="0068478C"/>
    <w:rsid w:val="00735ACB"/>
    <w:rsid w:val="00770684"/>
    <w:rsid w:val="007A39E3"/>
    <w:rsid w:val="008B161E"/>
    <w:rsid w:val="008C6F4E"/>
    <w:rsid w:val="009A7BE2"/>
    <w:rsid w:val="00AA2B5E"/>
    <w:rsid w:val="00AF0C65"/>
    <w:rsid w:val="00DA6922"/>
    <w:rsid w:val="00DF5F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958E"/>
  <w15:docId w15:val="{D6AFCCC4-E021-4F75-9F9E-37676134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fr-FR"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Titre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Titre3">
    <w:name w:val="heading 3"/>
    <w:basedOn w:val="Normal"/>
    <w:next w:val="Normal"/>
    <w:uiPriority w:val="9"/>
    <w:unhideWhenUsed/>
    <w:qFormat/>
    <w:pPr>
      <w:keepNext/>
      <w:keepLines/>
      <w:outlineLvl w:val="2"/>
    </w:pPr>
    <w:rPr>
      <w:rFonts w:ascii="Helvetica Neue" w:eastAsia="Helvetica Neue" w:hAnsi="Helvetica Neue" w:cs="Helvetica Neue"/>
      <w:b/>
      <w:bCs/>
      <w:color w:val="5B7085"/>
    </w:rPr>
  </w:style>
  <w:style w:type="paragraph" w:styleId="Titre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Titre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Titre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150"/>
    </w:pPr>
    <w:rPr>
      <w:b/>
      <w:bCs/>
      <w:color w:val="082A4A"/>
      <w:sz w:val="44"/>
      <w:szCs w:val="44"/>
    </w:rPr>
  </w:style>
  <w:style w:type="paragraph" w:styleId="Sous-titr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Lienhypertexte">
    <w:name w:val="Hyperlink"/>
    <w:basedOn w:val="Policepardfaut"/>
    <w:uiPriority w:val="99"/>
    <w:unhideWhenUsed/>
    <w:rsid w:val="003D2D8A"/>
    <w:rPr>
      <w:color w:val="0000FF" w:themeColor="hyperlink"/>
      <w:u w:val="single"/>
    </w:rPr>
  </w:style>
  <w:style w:type="character" w:styleId="Mentionnonrsolue">
    <w:name w:val="Unresolved Mention"/>
    <w:basedOn w:val="Policepardfaut"/>
    <w:uiPriority w:val="99"/>
    <w:semiHidden/>
    <w:unhideWhenUsed/>
    <w:rsid w:val="003D2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file:///E:/OD.MyLocalAgent/Docs/Prompts/OldSpecs/OD.MyLocalAgent-MasterPrompt.md" TargetMode="External"/><Relationship Id="rId26" Type="http://schemas.openxmlformats.org/officeDocument/2006/relationships/hyperlink" Target="file:///E:/OD.MyLocalAgent/AGENTS.md" TargetMode="External"/><Relationship Id="rId39" Type="http://schemas.openxmlformats.org/officeDocument/2006/relationships/hyperlink" Target="file:///E:/OD.MyLocalAgent/Docs/PublishExplained.md" TargetMode="External"/><Relationship Id="rId21" Type="http://schemas.openxmlformats.org/officeDocument/2006/relationships/hyperlink" Target="file:///E:/OD.MyLocalAgent/Docs/ARCHITECTURE-LEDGER.md" TargetMode="External"/><Relationship Id="rId34" Type="http://schemas.openxmlformats.org/officeDocument/2006/relationships/hyperlink" Target="file:///E:/OD.MyLocalAgent/Docs/FirstRun-EN.md" TargetMode="External"/><Relationship Id="rId42" Type="http://schemas.openxmlformats.org/officeDocument/2006/relationships/hyperlink" Target="file:///E:/OD.MyLocalAgent/Docs/Discover-AntiRepetition-Operations.md" TargetMode="External"/><Relationship Id="rId47" Type="http://schemas.openxmlformats.org/officeDocument/2006/relationships/hyperlink" Target="https://www.linkedin.com/in/olivier-dahan-enaxos/"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hyperlink" Target="file:///E:/OD.MyLocalAgent/Docs/Prompts/README.md"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file:///E:/OD.MyLocalAgent/Docs/Prompts/00-Shared-Specification.md" TargetMode="External"/><Relationship Id="rId11" Type="http://schemas.openxmlformats.org/officeDocument/2006/relationships/hyperlink" Target="file:///E:/OD.MyLocalAgent/Docs/Prompts/OldSpecs/READM.MD" TargetMode="External"/><Relationship Id="rId24" Type="http://schemas.openxmlformats.org/officeDocument/2006/relationships/hyperlink" Target="file:///E:/OD.MyLocalAgent/Docs/Prompts/Discover-AntiRepetition-Implementation-Brief.md" TargetMode="External"/><Relationship Id="rId32" Type="http://schemas.openxmlformats.org/officeDocument/2006/relationships/hyperlink" Target="file:///E:/OD.MyLocalAgent/Docs/theme-audit.md" TargetMode="External"/><Relationship Id="rId37" Type="http://schemas.openxmlformats.org/officeDocument/2006/relationships/hyperlink" Target="file:///E:/OD.MyLocalAgent/Docs/Technical-Manual.html" TargetMode="External"/><Relationship Id="rId40" Type="http://schemas.openxmlformats.org/officeDocument/2006/relationships/hyperlink" Target="file:///E:/OD.MyLocalAgent/Docs/Provider-Interoperability.md" TargetMode="External"/><Relationship Id="rId45" Type="http://schemas.openxmlformats.org/officeDocument/2006/relationships/hyperlink" Target="file:///E:/OD.MyLocalAgent/tests/OD.MyLocalAgent.Tests/Stage22ManualParityTests.cs" TargetMode="External"/><Relationship Id="rId53"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yperlink" Target="file:///E:/OD.MyLocalAgent/Docs/Prompts/28-Stage28-WorkflowStepEditor.md" TargetMode="External"/><Relationship Id="rId19" Type="http://schemas.openxmlformats.org/officeDocument/2006/relationships/hyperlink" Target="file:///E:/OD.MyLocalAgent/Docs/Prompts/01-Stage0-Foundation.md" TargetMode="External"/><Relationship Id="rId31" Type="http://schemas.openxmlformats.org/officeDocument/2006/relationships/hyperlink" Target="file:///E:/OD.MyLocalAgent/Docs/acceptance-report.md" TargetMode="External"/><Relationship Id="rId44" Type="http://schemas.openxmlformats.org/officeDocument/2006/relationships/hyperlink" Target="file:///E:/OD.MyLocalAgent/Docs/Prompts/OldSpecs/READM.MD" TargetMode="External"/><Relationship Id="rId5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file:///E:/OD.MyLocalAgent/Docs/Prompts/01-Stage0-Foundation.md" TargetMode="External"/><Relationship Id="rId14" Type="http://schemas.openxmlformats.org/officeDocument/2006/relationships/image" Target="media/image2.png"/><Relationship Id="rId22" Type="http://schemas.openxmlformats.org/officeDocument/2006/relationships/hyperlink" Target="file:///E:/OD.MyLocalAgent/Docs/acceptance-report.md" TargetMode="External"/><Relationship Id="rId27" Type="http://schemas.openxmlformats.org/officeDocument/2006/relationships/hyperlink" Target="file:///E:/OD.MyLocalAgent/.github/copilot-instructions.md" TargetMode="External"/><Relationship Id="rId30" Type="http://schemas.openxmlformats.org/officeDocument/2006/relationships/hyperlink" Target="file:///E:/OD.MyLocalAgent/Docs/ARCHITECTURE-LEDGER.md" TargetMode="External"/><Relationship Id="rId35" Type="http://schemas.openxmlformats.org/officeDocument/2006/relationships/hyperlink" Target="file:///E:/OD.MyLocalAgent/Docs/User-Manual.html" TargetMode="External"/><Relationship Id="rId43" Type="http://schemas.openxmlformats.org/officeDocument/2006/relationships/hyperlink" Target="file:///E:/OD.MyLocalAgent/Docs/V141/README.md" TargetMode="External"/><Relationship Id="rId48" Type="http://schemas.openxmlformats.org/officeDocument/2006/relationships/hyperlink" Target="https://www.e-naxos.com" TargetMode="External"/><Relationship Id="rId8" Type="http://schemas.openxmlformats.org/officeDocument/2006/relationships/hyperlink" Target="file:///E:/OD.MyLocalAgent/Docs/Prompts/00-Shared-Specification.md"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file:///E:/OD.MyLocalAgent/Docs/Prompts/Discover-AntiRepetition-Implementation-Brief.md" TargetMode="External"/><Relationship Id="rId17" Type="http://schemas.openxmlformats.org/officeDocument/2006/relationships/hyperlink" Target="file:///E:/OD.MyLocalAgent/Docs/Prompts/Discover-AntiRepetition-Implementation-Brief.md" TargetMode="External"/><Relationship Id="rId25" Type="http://schemas.openxmlformats.org/officeDocument/2006/relationships/hyperlink" Target="file:///E:/OD.MyLocalAgent/README.md" TargetMode="External"/><Relationship Id="rId33" Type="http://schemas.openxmlformats.org/officeDocument/2006/relationships/hyperlink" Target="file:///E:/OD.MyLocalAgent/Docs/FirstRun.md" TargetMode="External"/><Relationship Id="rId38" Type="http://schemas.openxmlformats.org/officeDocument/2006/relationships/hyperlink" Target="file:///E:/OD.MyLocalAgent/Docs/WhatsWhere.md" TargetMode="External"/><Relationship Id="rId46" Type="http://schemas.openxmlformats.org/officeDocument/2006/relationships/hyperlink" Target="mailto:odahan@e-naxos.com" TargetMode="External"/><Relationship Id="rId20" Type="http://schemas.openxmlformats.org/officeDocument/2006/relationships/hyperlink" Target="file:///E:/OD.MyLocalAgent/Docs/Prompts/README.md" TargetMode="External"/><Relationship Id="rId41" Type="http://schemas.openxmlformats.org/officeDocument/2006/relationships/hyperlink" Target="file:///E:/OD.MyLocalAgent/Docs/Prompts/Discover-AntiRepetition-Implementation-Brief.md"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file:///E:/OD.MyLocalAgent/Docs/Prompts/OldSpecs/READM.MD" TargetMode="External"/><Relationship Id="rId28" Type="http://schemas.openxmlformats.org/officeDocument/2006/relationships/hyperlink" Target="file:///E:/OD.MyLocalAgent/Docs/Prompts/README.md" TargetMode="External"/><Relationship Id="rId36" Type="http://schemas.openxmlformats.org/officeDocument/2006/relationships/hyperlink" Target="file:///E:/OD.MyLocalAgent/Docs/User-Manual.en.html" TargetMode="External"/><Relationship Id="rId4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16326</Words>
  <Characters>89799</Characters>
  <Application>Microsoft Office Word</Application>
  <DocSecurity>0</DocSecurity>
  <Lines>748</Lines>
  <Paragraphs>211</Paragraphs>
  <ScaleCrop>false</ScaleCrop>
  <Company/>
  <LinksUpToDate>false</LinksUpToDate>
  <CharactersWithSpaces>105914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 Gouverner un projet réalisé avec l’IA</dc:title>
  <dc:subject>Méthode empirique de gouvernance de projets logiciels réalisés avec l’IA</dc:subject>
  <dc:creator>Olivier Dahan</dc:creator>
  <cp:lastModifiedBy>Olivier Dahan</cp:lastModifiedBy>
  <cp:revision>8</cp:revision>
  <dcterms:created xsi:type="dcterms:W3CDTF">2026-09-11T16:41:00Z</dcterms:created>
  <dcterms:modified xsi:type="dcterms:W3CDTF">2026-09-11T17:28:00Z</dcterms:modified>
</cp:coreProperties>
</file>