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480" w:lineRule="auto"/>
        <w:ind w:left="-580" w:right="-440" w:firstLine="0"/>
        <w:jc w:val="center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Orientações Iniciais do Prof. Adilson Cunha,</w:t>
      </w:r>
    </w:p>
    <w:p w:rsidR="00000000" w:rsidDel="00000000" w:rsidP="00000000" w:rsidRDefault="00000000" w:rsidRPr="00000000" w14:paraId="00000002">
      <w:pPr>
        <w:widowControl w:val="0"/>
        <w:spacing w:line="480" w:lineRule="auto"/>
        <w:ind w:left="-580" w:right="-440" w:firstLine="0"/>
        <w:jc w:val="center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(Coordenador do Projeto de P &amp; D MEC-ITA e </w:t>
      </w:r>
    </w:p>
    <w:p w:rsidR="00000000" w:rsidDel="00000000" w:rsidP="00000000" w:rsidRDefault="00000000" w:rsidRPr="00000000" w14:paraId="00000003">
      <w:pPr>
        <w:widowControl w:val="0"/>
        <w:spacing w:line="480" w:lineRule="auto"/>
        <w:ind w:left="-580" w:right="-440" w:firstLine="0"/>
        <w:jc w:val="center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do Projeto Acadêmico ALFA2-TR)</w:t>
      </w:r>
    </w:p>
    <w:p w:rsidR="00000000" w:rsidDel="00000000" w:rsidP="00000000" w:rsidRDefault="00000000" w:rsidRPr="00000000" w14:paraId="00000004">
      <w:pPr>
        <w:widowControl w:val="0"/>
        <w:spacing w:line="480" w:lineRule="auto"/>
        <w:ind w:left="-580" w:right="-440" w:firstLine="580"/>
        <w:jc w:val="both"/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Este é o 1º artefato (documento) do Projeto ALFA2-TR, que vem sendo construído em versões nos últimos semestres dos anos de 2021 e 2022 no ITA, de acordo com o template abaixo.</w:t>
      </w:r>
    </w:p>
    <w:p w:rsidR="00000000" w:rsidDel="00000000" w:rsidP="00000000" w:rsidRDefault="00000000" w:rsidRPr="00000000" w14:paraId="00000005">
      <w:pPr>
        <w:widowControl w:val="0"/>
        <w:spacing w:line="480" w:lineRule="auto"/>
        <w:ind w:left="-580" w:right="-440" w:firstLine="580"/>
        <w:jc w:val="both"/>
        <w:rPr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480" w:lineRule="auto"/>
        <w:ind w:left="-580" w:right="-440" w:firstLine="0"/>
        <w:jc w:val="both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</w:t>
        <w:tab/>
        <w:t xml:space="preserve">                            </w:t>
      </w:r>
      <w:r w:rsidDel="00000000" w:rsidR="00000000" w:rsidRPr="00000000">
        <w:rPr>
          <w:sz w:val="36"/>
          <w:szCs w:val="36"/>
          <w:rtl w:val="0"/>
        </w:rPr>
        <w:t xml:space="preserve">(</w:t>
      </w:r>
      <w:r w:rsidDel="00000000" w:rsidR="00000000" w:rsidRPr="00000000">
        <w:rPr>
          <w:i w:val="1"/>
          <w:sz w:val="36"/>
          <w:szCs w:val="36"/>
          <w:rtl w:val="0"/>
        </w:rPr>
        <w:t xml:space="preserve">Template </w:t>
      </w:r>
      <w:r w:rsidDel="00000000" w:rsidR="00000000" w:rsidRPr="00000000">
        <w:rPr>
          <w:sz w:val="36"/>
          <w:szCs w:val="36"/>
          <w:rtl w:val="0"/>
        </w:rPr>
        <w:t xml:space="preserve">Sugerido)</w:t>
      </w:r>
    </w:p>
    <w:p w:rsidR="00000000" w:rsidDel="00000000" w:rsidP="00000000" w:rsidRDefault="00000000" w:rsidRPr="00000000" w14:paraId="00000007">
      <w:pPr>
        <w:widowControl w:val="0"/>
        <w:spacing w:line="480" w:lineRule="auto"/>
        <w:ind w:left="-580" w:right="-440" w:firstLine="0"/>
        <w:jc w:val="center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Artefato de VISÃO do Projeto </w:t>
      </w: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XXXX-XX</w:t>
      </w:r>
    </w:p>
    <w:p w:rsidR="00000000" w:rsidDel="00000000" w:rsidP="00000000" w:rsidRDefault="00000000" w:rsidRPr="00000000" w14:paraId="00000008">
      <w:pPr>
        <w:widowControl w:val="0"/>
        <w:spacing w:line="360" w:lineRule="auto"/>
        <w:ind w:left="-580" w:right="-440" w:firstLine="0"/>
        <w:jc w:val="center"/>
        <w:rPr>
          <w:b w:val="1"/>
          <w:color w:val="222222"/>
          <w:sz w:val="28"/>
          <w:szCs w:val="28"/>
        </w:rPr>
      </w:pP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(Ver 9.9, </w:t>
      </w:r>
      <w:r w:rsidDel="00000000" w:rsidR="00000000" w:rsidRPr="00000000">
        <w:rPr>
          <w:b w:val="1"/>
          <w:i w:val="1"/>
          <w:color w:val="222222"/>
          <w:sz w:val="28"/>
          <w:szCs w:val="28"/>
          <w:rtl w:val="0"/>
        </w:rPr>
        <w:t xml:space="preserve">Dia-Mês-Ano</w:t>
      </w: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9">
      <w:pPr>
        <w:widowControl w:val="0"/>
        <w:ind w:left="-580" w:right="-440" w:firstLine="0"/>
        <w:jc w:val="center"/>
        <w:rPr>
          <w:b w:val="1"/>
          <w:color w:val="222222"/>
          <w:sz w:val="28"/>
          <w:szCs w:val="28"/>
        </w:rPr>
      </w:pP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widowControl w:val="0"/>
        <w:spacing w:line="480" w:lineRule="auto"/>
        <w:ind w:left="-580" w:right="-44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highlight w:val="white"/>
          <w:rtl w:val="0"/>
        </w:rPr>
        <w:t xml:space="preserve">Para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organizações envolvidas com o desenvolvimento de Sistemas Computacionais ou Computadorizado</w:t>
      </w:r>
      <w:r w:rsidDel="00000000" w:rsidR="00000000" w:rsidRPr="00000000">
        <w:rPr>
          <w:sz w:val="28"/>
          <w:szCs w:val="28"/>
          <w:rtl w:val="0"/>
        </w:rPr>
        <w:t xml:space="preserve"> ...</w:t>
      </w:r>
    </w:p>
    <w:p w:rsidR="00000000" w:rsidDel="00000000" w:rsidP="00000000" w:rsidRDefault="00000000" w:rsidRPr="00000000" w14:paraId="0000000B">
      <w:pPr>
        <w:widowControl w:val="0"/>
        <w:spacing w:line="480" w:lineRule="auto"/>
        <w:ind w:left="-580" w:right="-44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color w:val="0000ff"/>
          <w:sz w:val="28"/>
          <w:szCs w:val="28"/>
          <w:highlight w:val="white"/>
          <w:rtl w:val="0"/>
        </w:rPr>
        <w:t xml:space="preserve">que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sejam consideradas relevantes ...,</w:t>
      </w:r>
    </w:p>
    <w:p w:rsidR="00000000" w:rsidDel="00000000" w:rsidP="00000000" w:rsidRDefault="00000000" w:rsidRPr="00000000" w14:paraId="0000000C">
      <w:pPr>
        <w:widowControl w:val="0"/>
        <w:spacing w:line="480" w:lineRule="auto"/>
        <w:ind w:left="-580" w:right="-44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color w:val="0000ff"/>
          <w:sz w:val="28"/>
          <w:szCs w:val="28"/>
          <w:highlight w:val="white"/>
          <w:rtl w:val="0"/>
        </w:rPr>
        <w:t xml:space="preserve">o Projeto XXXX-XX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representa um ….</w:t>
      </w:r>
    </w:p>
    <w:p w:rsidR="00000000" w:rsidDel="00000000" w:rsidP="00000000" w:rsidRDefault="00000000" w:rsidRPr="00000000" w14:paraId="0000000D">
      <w:pPr>
        <w:widowControl w:val="0"/>
        <w:spacing w:line="480" w:lineRule="auto"/>
        <w:ind w:left="-580" w:right="-44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color w:val="0000ff"/>
          <w:sz w:val="28"/>
          <w:szCs w:val="28"/>
          <w:highlight w:val="white"/>
          <w:rtl w:val="0"/>
        </w:rPr>
        <w:t xml:space="preserve">Diferentemente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de ...,</w:t>
      </w:r>
    </w:p>
    <w:p w:rsidR="00000000" w:rsidDel="00000000" w:rsidP="00000000" w:rsidRDefault="00000000" w:rsidRPr="00000000" w14:paraId="0000000E">
      <w:pPr>
        <w:widowControl w:val="0"/>
        <w:spacing w:line="480" w:lineRule="auto"/>
        <w:ind w:left="-580" w:right="-44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highlight w:val="white"/>
          <w:rtl w:val="0"/>
        </w:rPr>
        <w:t xml:space="preserve">este produto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deverá</w:t>
      </w:r>
      <w:r w:rsidDel="00000000" w:rsidR="00000000" w:rsidRPr="00000000">
        <w:rPr>
          <w:b w:val="1"/>
          <w:color w:val="0000ff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ser desenvolvido </w:t>
      </w:r>
      <w:r w:rsidDel="00000000" w:rsidR="00000000" w:rsidRPr="00000000">
        <w:rPr>
          <w:sz w:val="28"/>
          <w:szCs w:val="28"/>
          <w:rtl w:val="0"/>
        </w:rPr>
        <w:t xml:space="preserve">….</w:t>
      </w:r>
    </w:p>
    <w:p w:rsidR="00000000" w:rsidDel="00000000" w:rsidP="00000000" w:rsidRDefault="00000000" w:rsidRPr="00000000" w14:paraId="0000000F">
      <w:pPr>
        <w:widowControl w:val="0"/>
        <w:spacing w:line="480" w:lineRule="auto"/>
        <w:ind w:left="-580" w:right="-44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widowControl w:val="0"/>
        <w:spacing w:line="480" w:lineRule="auto"/>
        <w:ind w:left="-580" w:right="-440" w:firstLine="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                     *******************</w:t>
      </w:r>
    </w:p>
    <w:p w:rsidR="00000000" w:rsidDel="00000000" w:rsidP="00000000" w:rsidRDefault="00000000" w:rsidRPr="00000000" w14:paraId="00000011">
      <w:pPr>
        <w:widowControl w:val="0"/>
        <w:spacing w:line="480" w:lineRule="auto"/>
        <w:ind w:left="-580" w:right="-44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480" w:lineRule="auto"/>
        <w:ind w:left="-580" w:right="-440" w:firstLine="0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Artefato de VISÃO do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Projeto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ALFA2-TR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480" w:lineRule="auto"/>
        <w:ind w:left="-580" w:right="-44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(Versão 3.1 16/08/2022)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480" w:lineRule="auto"/>
        <w:ind w:left="-580" w:right="-44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highlight w:val="white"/>
          <w:rtl w:val="0"/>
        </w:rPr>
        <w:t xml:space="preserve">Para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o Ministério da Educação e Cultura (MEC) do Brasil e as Instituições envolvidas com alfabetização de alunos do ensino fundamental</w:t>
      </w:r>
      <w:r w:rsidDel="00000000" w:rsidR="00000000" w:rsidRPr="00000000">
        <w:rPr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15">
      <w:pPr>
        <w:widowControl w:val="0"/>
        <w:spacing w:line="480" w:lineRule="auto"/>
        <w:ind w:left="-580" w:right="-44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color w:val="0000ff"/>
          <w:sz w:val="28"/>
          <w:szCs w:val="28"/>
          <w:highlight w:val="white"/>
          <w:rtl w:val="0"/>
        </w:rPr>
        <w:t xml:space="preserve">que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vêm sendo consideradas relevantes para o Programa Mais Alfabetização,</w:t>
      </w:r>
    </w:p>
    <w:p w:rsidR="00000000" w:rsidDel="00000000" w:rsidP="00000000" w:rsidRDefault="00000000" w:rsidRPr="00000000" w14:paraId="00000016">
      <w:pPr>
        <w:widowControl w:val="0"/>
        <w:spacing w:line="480" w:lineRule="auto"/>
        <w:ind w:left="-580" w:right="-44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color w:val="0000ff"/>
          <w:sz w:val="28"/>
          <w:szCs w:val="28"/>
          <w:highlight w:val="white"/>
          <w:rtl w:val="0"/>
        </w:rPr>
        <w:t xml:space="preserve">o Projeto</w:t>
      </w:r>
      <w:r w:rsidDel="00000000" w:rsidR="00000000" w:rsidRPr="00000000">
        <w:rPr>
          <w:b w:val="1"/>
          <w:color w:val="0000ff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8"/>
          <w:szCs w:val="28"/>
          <w:highlight w:val="white"/>
          <w:rtl w:val="0"/>
        </w:rPr>
        <w:t xml:space="preserve">ALFA2-TR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representa uma iniciativa de se dotar o ensino fundamental brasileiro de um sistema computadorizado apropriado para diagnóstico, correção e aumento dos níveis atuais de alfabetização no país.</w:t>
      </w:r>
    </w:p>
    <w:p w:rsidR="00000000" w:rsidDel="00000000" w:rsidP="00000000" w:rsidRDefault="00000000" w:rsidRPr="00000000" w14:paraId="00000017">
      <w:pPr>
        <w:widowControl w:val="0"/>
        <w:spacing w:line="480" w:lineRule="auto"/>
        <w:ind w:left="-580" w:right="-44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color w:val="0000ff"/>
          <w:sz w:val="28"/>
          <w:szCs w:val="28"/>
          <w:highlight w:val="white"/>
          <w:rtl w:val="0"/>
        </w:rPr>
        <w:t xml:space="preserve">Diferentemente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de sistemas computadorizados envolvendo telefones celulares genéricos existentes no mercado,</w:t>
      </w:r>
    </w:p>
    <w:p w:rsidR="00000000" w:rsidDel="00000000" w:rsidP="00000000" w:rsidRDefault="00000000" w:rsidRPr="00000000" w14:paraId="00000018">
      <w:pPr>
        <w:widowControl w:val="0"/>
        <w:spacing w:line="480" w:lineRule="auto"/>
        <w:ind w:left="-580" w:right="-44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highlight w:val="white"/>
          <w:rtl w:val="0"/>
        </w:rPr>
        <w:t xml:space="preserve">este produto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deverá</w:t>
      </w:r>
      <w:r w:rsidDel="00000000" w:rsidR="00000000" w:rsidRPr="00000000">
        <w:rPr>
          <w:b w:val="1"/>
          <w:color w:val="0000ff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ser desenvolvido, envolvendo soluções de hardware com placas (</w:t>
      </w:r>
      <w:r w:rsidDel="00000000" w:rsidR="00000000" w:rsidRPr="00000000">
        <w:rPr>
          <w:i w:val="1"/>
          <w:sz w:val="28"/>
          <w:szCs w:val="28"/>
          <w:highlight w:val="white"/>
          <w:rtl w:val="0"/>
        </w:rPr>
        <w:t xml:space="preserve">boards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) FRDM-KL25Z, Raspberry Pi, Arduino, entre outros dispositivos de baixo custo, que possam vir a ser registrados e/ou patenteados, quando comparados via análises de desempenho (</w:t>
      </w:r>
      <w:r w:rsidDel="00000000" w:rsidR="00000000" w:rsidRPr="00000000">
        <w:rPr>
          <w:i w:val="1"/>
          <w:sz w:val="28"/>
          <w:szCs w:val="28"/>
          <w:highlight w:val="white"/>
          <w:rtl w:val="0"/>
        </w:rPr>
        <w:t xml:space="preserve">benchmarks)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, com telefones genéricos existentes e disponíveis no mercado (do tipo </w:t>
      </w:r>
      <w:r w:rsidDel="00000000" w:rsidR="00000000" w:rsidRPr="00000000">
        <w:rPr>
          <w:i w:val="1"/>
          <w:sz w:val="28"/>
          <w:szCs w:val="28"/>
          <w:highlight w:val="white"/>
          <w:rtl w:val="0"/>
        </w:rPr>
        <w:t xml:space="preserve">Personal Digital Assistants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- PDAs), para propiciar soluções tecnológicas emergentes e inovadoras (em termos de </w:t>
      </w:r>
      <w:r w:rsidDel="00000000" w:rsidR="00000000" w:rsidRPr="00000000">
        <w:rPr>
          <w:i w:val="1"/>
          <w:sz w:val="28"/>
          <w:szCs w:val="28"/>
          <w:highlight w:val="white"/>
          <w:rtl w:val="0"/>
        </w:rPr>
        <w:t xml:space="preserve">software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e </w:t>
      </w:r>
      <w:r w:rsidDel="00000000" w:rsidR="00000000" w:rsidRPr="00000000">
        <w:rPr>
          <w:i w:val="1"/>
          <w:sz w:val="28"/>
          <w:szCs w:val="28"/>
          <w:highlight w:val="white"/>
          <w:rtl w:val="0"/>
        </w:rPr>
        <w:t xml:space="preserve">hardware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) e atender às necessidades de detecção e análise de níveis de fluência de alfabetização em alunos do ensino fundamental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9">
      <w:pPr>
        <w:widowControl w:val="0"/>
        <w:spacing w:line="480" w:lineRule="auto"/>
        <w:ind w:left="-580" w:right="-44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480" w:lineRule="auto"/>
        <w:ind w:right="-44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QlyIlEFEkAp3RI1nx82uJbXijw==">AMUW2mW/fjVcYmIvG1bG63P98wDB/ZNJpYvEE4fN/630B02MrC2xyhqv6SKYViV36uO3xRg/7+BBFWAYFTDyXprCsF74LEnDdZBZcHs7NKcNsB3yaza9/OY=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2021-08-17T19:12:00Z</dcterms:created>
</cp:coreProperties>
</file>